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A698C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15D10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463F9FB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11DF541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3FAA1F65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7C833723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50E72490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4E72830D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A1A624A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1397F3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0002C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0E1859F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740457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57B6AC0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15F37CF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90CD39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C1DF78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64AD2425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61508B30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9F891EB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C771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75" w:type="dxa"/>
            <w:vMerge w:val="restart"/>
            <w:vAlign w:val="center"/>
          </w:tcPr>
          <w:p w14:paraId="0616BA7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30FC5BA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中南大学</w:t>
            </w:r>
            <w:bookmarkStart w:id="2" w:name="_GoBack"/>
            <w:bookmarkEnd w:id="2"/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数字孪生智慧化工实验平台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>采购项目</w:t>
            </w:r>
          </w:p>
        </w:tc>
        <w:tc>
          <w:tcPr>
            <w:tcW w:w="1843" w:type="dxa"/>
            <w:vAlign w:val="center"/>
          </w:tcPr>
          <w:p w14:paraId="5C55A1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设备1 液液催化反应实验装置</w:t>
            </w:r>
          </w:p>
        </w:tc>
        <w:tc>
          <w:tcPr>
            <w:tcW w:w="708" w:type="dxa"/>
            <w:vAlign w:val="center"/>
          </w:tcPr>
          <w:p w14:paraId="5C1379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72218B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BDEDE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4套</w:t>
            </w:r>
          </w:p>
        </w:tc>
        <w:tc>
          <w:tcPr>
            <w:tcW w:w="851" w:type="dxa"/>
            <w:vMerge w:val="restart"/>
            <w:vAlign w:val="center"/>
          </w:tcPr>
          <w:p w14:paraId="000DFAE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99.5</w:t>
            </w:r>
          </w:p>
        </w:tc>
        <w:tc>
          <w:tcPr>
            <w:tcW w:w="1094" w:type="dxa"/>
            <w:vMerge w:val="restart"/>
            <w:vAlign w:val="center"/>
          </w:tcPr>
          <w:p w14:paraId="33605F8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133D29B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tr w14:paraId="3A0A7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675" w:type="dxa"/>
            <w:vMerge w:val="continue"/>
            <w:vAlign w:val="center"/>
          </w:tcPr>
          <w:p w14:paraId="6FA7C48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22A81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3A590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设备2 重结晶分离实验装置</w:t>
            </w:r>
          </w:p>
        </w:tc>
        <w:tc>
          <w:tcPr>
            <w:tcW w:w="708" w:type="dxa"/>
            <w:vAlign w:val="center"/>
          </w:tcPr>
          <w:p w14:paraId="01AC75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034AB3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F9A08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233575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4F362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81D60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73A5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675" w:type="dxa"/>
            <w:vMerge w:val="continue"/>
            <w:vAlign w:val="center"/>
          </w:tcPr>
          <w:p w14:paraId="376EFA4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BA023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F43B2D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设备3 精馏分离实验装置</w:t>
            </w:r>
          </w:p>
        </w:tc>
        <w:tc>
          <w:tcPr>
            <w:tcW w:w="708" w:type="dxa"/>
            <w:vAlign w:val="center"/>
          </w:tcPr>
          <w:p w14:paraId="705573C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566BA7A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E8FB3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continue"/>
            <w:vAlign w:val="center"/>
          </w:tcPr>
          <w:p w14:paraId="38B795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FD8B2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1D37C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C966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675" w:type="dxa"/>
            <w:vMerge w:val="continue"/>
            <w:vAlign w:val="center"/>
          </w:tcPr>
          <w:p w14:paraId="568E7C6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BCC309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B8550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设备4 智能化液液催化反应实验装置数字孪生系统</w:t>
            </w:r>
          </w:p>
        </w:tc>
        <w:tc>
          <w:tcPr>
            <w:tcW w:w="708" w:type="dxa"/>
            <w:vAlign w:val="center"/>
          </w:tcPr>
          <w:p w14:paraId="0AF32D3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709" w:type="dxa"/>
            <w:vAlign w:val="center"/>
          </w:tcPr>
          <w:p w14:paraId="4C11577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A5BE4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706F2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84ECE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31B15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EDF8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675" w:type="dxa"/>
            <w:vMerge w:val="continue"/>
            <w:vAlign w:val="center"/>
          </w:tcPr>
          <w:p w14:paraId="1BE0DA3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4E442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87A9D0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设备5 总控制柜</w:t>
            </w:r>
          </w:p>
        </w:tc>
        <w:tc>
          <w:tcPr>
            <w:tcW w:w="708" w:type="dxa"/>
            <w:vAlign w:val="center"/>
          </w:tcPr>
          <w:p w14:paraId="2AFF462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BF0082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32E06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7台</w:t>
            </w:r>
          </w:p>
        </w:tc>
        <w:tc>
          <w:tcPr>
            <w:tcW w:w="851" w:type="dxa"/>
            <w:vMerge w:val="continue"/>
            <w:vAlign w:val="center"/>
          </w:tcPr>
          <w:p w14:paraId="40101B9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2A461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206FE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64B1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675" w:type="dxa"/>
            <w:vMerge w:val="continue"/>
            <w:vAlign w:val="center"/>
          </w:tcPr>
          <w:p w14:paraId="7889809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F15E5D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4B7049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设备6 总工业一体化操控终端</w:t>
            </w:r>
          </w:p>
        </w:tc>
        <w:tc>
          <w:tcPr>
            <w:tcW w:w="708" w:type="dxa"/>
            <w:vAlign w:val="center"/>
          </w:tcPr>
          <w:p w14:paraId="76B3E01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F8E8985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87AC978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7台</w:t>
            </w:r>
          </w:p>
        </w:tc>
        <w:tc>
          <w:tcPr>
            <w:tcW w:w="851" w:type="dxa"/>
            <w:vMerge w:val="continue"/>
            <w:vAlign w:val="center"/>
          </w:tcPr>
          <w:p w14:paraId="5CB8C3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9E168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D1152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9108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675" w:type="dxa"/>
            <w:vMerge w:val="continue"/>
            <w:vAlign w:val="center"/>
          </w:tcPr>
          <w:p w14:paraId="5619768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CA19E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982DD3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设备7</w:t>
            </w:r>
            <w:r>
              <w:rPr>
                <w:rFonts w:hint="eastAsia" w:ascii="宋体" w:hAnsi="宋体"/>
                <w:sz w:val="24"/>
              </w:rPr>
              <w:t>智能化液液催化反应实验装置</w:t>
            </w:r>
          </w:p>
        </w:tc>
        <w:tc>
          <w:tcPr>
            <w:tcW w:w="708" w:type="dxa"/>
            <w:vAlign w:val="center"/>
          </w:tcPr>
          <w:p w14:paraId="42CC441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2333C6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621CC6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CA8C46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2F0B4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50D5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0B4C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675" w:type="dxa"/>
            <w:vMerge w:val="continue"/>
            <w:vAlign w:val="center"/>
          </w:tcPr>
          <w:p w14:paraId="51EC293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082692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60D210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设备8 </w:t>
            </w:r>
            <w:r>
              <w:rPr>
                <w:rFonts w:hint="eastAsia" w:ascii="宋体" w:hAnsi="宋体"/>
                <w:sz w:val="24"/>
              </w:rPr>
              <w:t>数字孪生工作站</w:t>
            </w:r>
          </w:p>
        </w:tc>
        <w:tc>
          <w:tcPr>
            <w:tcW w:w="708" w:type="dxa"/>
            <w:vAlign w:val="center"/>
          </w:tcPr>
          <w:p w14:paraId="138D148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FF0A24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FE04707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2CC755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6E22F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13676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C0344F3">
      <w:pPr>
        <w:pStyle w:val="104"/>
        <w:numPr>
          <w:ilvl w:val="0"/>
          <w:numId w:val="0"/>
        </w:numPr>
        <w:adjustRightInd w:val="0"/>
        <w:snapToGrid w:val="0"/>
        <w:spacing w:line="420" w:lineRule="exact"/>
        <w:ind w:left="480" w:leftChars="0"/>
        <w:rPr>
          <w:rFonts w:ascii="宋体" w:hAnsi="宋体"/>
          <w:sz w:val="24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7C5F0F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0F4DD3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10F4DD3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2BE9"/>
    <w:rsid w:val="0009548A"/>
    <w:rsid w:val="0009569D"/>
    <w:rsid w:val="0009779F"/>
    <w:rsid w:val="000A30D0"/>
    <w:rsid w:val="000A51AD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97421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679D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392C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26698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09C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3CD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6C0F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181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3B7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4C05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CA01E1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00042"/>
    <w:rsid w:val="10482BD9"/>
    <w:rsid w:val="10D66437"/>
    <w:rsid w:val="110A60E1"/>
    <w:rsid w:val="111725AC"/>
    <w:rsid w:val="111D4066"/>
    <w:rsid w:val="11333889"/>
    <w:rsid w:val="11350F8A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7A6D9B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F00A1E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444BD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6F4C7D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B71C84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8DB413D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42ADA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04F5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7FA06C5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681DE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12EC8"/>
    <w:rsid w:val="676A6106"/>
    <w:rsid w:val="67D70A94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E845D9"/>
    <w:rsid w:val="76F105F2"/>
    <w:rsid w:val="770976EA"/>
    <w:rsid w:val="771F2A69"/>
    <w:rsid w:val="77470212"/>
    <w:rsid w:val="77476464"/>
    <w:rsid w:val="775748F9"/>
    <w:rsid w:val="77640DC4"/>
    <w:rsid w:val="77667CC5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3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7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6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5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4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4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5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6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7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8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7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5628DE-83AC-4A45-8981-2D0275DC354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233</Words>
  <Characters>237</Characters>
  <Lines>2</Lines>
  <Paragraphs>1</Paragraphs>
  <TotalTime>0</TotalTime>
  <ScaleCrop>false</ScaleCrop>
  <LinksUpToDate>false</LinksUpToDate>
  <CharactersWithSpaces>244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2026-09-03T10:39:32Z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E859AF4C355840E7905BF32672137026_13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