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B0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b/>
          <w:bCs/>
          <w:sz w:val="24"/>
          <w:szCs w:val="24"/>
          <w:highlight w:val="yellow"/>
        </w:rPr>
      </w:pPr>
      <w:r>
        <w:rPr>
          <w:rFonts w:hint="eastAsia" w:ascii="Times New Roman" w:hAnsi="Times New Roman" w:eastAsia="华文宋体" w:cs="宋体"/>
          <w:b/>
          <w:bCs/>
          <w:color w:val="000000"/>
          <w:sz w:val="24"/>
          <w:szCs w:val="21"/>
          <w:highlight w:val="yellow"/>
        </w:rPr>
        <w:t>标的1：</w:t>
      </w:r>
      <w:r>
        <w:rPr>
          <w:rFonts w:hint="eastAsia" w:ascii="Times New Roman" w:hAnsi="Times New Roman" w:eastAsia="华文宋体" w:cs="仿宋"/>
          <w:b/>
          <w:bCs/>
          <w:sz w:val="24"/>
          <w:szCs w:val="24"/>
          <w:highlight w:val="yellow"/>
        </w:rPr>
        <w:t>自动脱水机</w:t>
      </w:r>
    </w:p>
    <w:p w14:paraId="7499D4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1.1 旋转升降式脱水机；</w:t>
      </w:r>
    </w:p>
    <w:p w14:paraId="574668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1.2 最大处理量≥100个（一篮）或≥200个（两篮）；</w:t>
      </w:r>
    </w:p>
    <w:p w14:paraId="40D33E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1.3 总站点数≥12个，试剂缸≥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个，蜡缸≥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个；</w:t>
      </w:r>
    </w:p>
    <w:p w14:paraId="652592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left="0" w:leftChars="0" w:firstLine="480" w:firstLineChars="200"/>
        <w:textAlignment w:val="auto"/>
        <w:rPr>
          <w:rFonts w:ascii="Times New Roman" w:hAnsi="Times New Roman" w:eastAsia="华文宋体" w:cs="Arial"/>
          <w:color w:val="000000"/>
          <w:sz w:val="24"/>
          <w:szCs w:val="21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1.4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压差</w:t>
      </w:r>
      <w:r>
        <w:rPr>
          <w:rFonts w:hint="eastAsia" w:ascii="Times New Roman" w:hAnsi="Times New Roman" w:eastAsia="华文宋体" w:cs="宋体"/>
          <w:sz w:val="24"/>
          <w:szCs w:val="24"/>
          <w:highlight w:val="none"/>
        </w:rPr>
        <w:t>≧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500 hPa（约 0.5 bar，50kPa），蜡缸温度范围45-65℃，蜡缸过热保护75°C±4°C；</w:t>
      </w:r>
    </w:p>
    <w:p w14:paraId="29BCB4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1.5 试剂缸容量≥1.8L，蜡缸容量≥1.8L；</w:t>
      </w:r>
    </w:p>
    <w:p w14:paraId="29B42B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1.6 用户自定义程序数≥9个；</w:t>
      </w:r>
    </w:p>
    <w:p w14:paraId="7EA44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1.7 可独立设定每一站点的浸染时间，设定范围：0——99小时59分钟；</w:t>
      </w:r>
    </w:p>
    <w:p w14:paraId="235EE2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1.8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浸液时，样品篮在脱水站点内以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  <w:lang w:val="en-US" w:eastAsia="zh-CN"/>
        </w:rPr>
        <w:t>≤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3 秒的时间间隔升起和下降；</w:t>
      </w:r>
    </w:p>
    <w:p w14:paraId="7F07A8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1.9 带断电保护功能，齿轮会带动转盘自动下滑；</w:t>
      </w:r>
    </w:p>
    <w:p w14:paraId="6B977F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1.10 延迟脱水时间最长≥9天，可选配置至少应包含基本型、真空型、气体抽排型、真空+气体抽排型、耐氯仿型；</w:t>
      </w:r>
    </w:p>
    <w:p w14:paraId="5D5CBF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1.11 图形化按键式操作，液晶屏显示，出错报警提示功能；</w:t>
      </w:r>
    </w:p>
    <w:p w14:paraId="731DAB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1.12 配置要求：主机一台、真空抽吸及废气控制系统一套。</w:t>
      </w:r>
    </w:p>
    <w:p w14:paraId="2AC09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</w:p>
    <w:p w14:paraId="4C483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宋体"/>
          <w:b/>
          <w:bCs/>
          <w:color w:val="000000"/>
          <w:sz w:val="24"/>
          <w:szCs w:val="21"/>
          <w:highlight w:val="yellow"/>
        </w:rPr>
      </w:pPr>
      <w:r>
        <w:rPr>
          <w:rFonts w:hint="eastAsia" w:ascii="Times New Roman" w:hAnsi="Times New Roman" w:eastAsia="华文宋体" w:cs="宋体"/>
          <w:b/>
          <w:bCs/>
          <w:color w:val="000000"/>
          <w:sz w:val="24"/>
          <w:szCs w:val="21"/>
          <w:highlight w:val="yellow"/>
        </w:rPr>
        <w:t>标的2：扩展型摊片机</w:t>
      </w:r>
    </w:p>
    <w:p w14:paraId="1C6E9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2.1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一台摊片机可扩展≥2台烤片机，提供≥7种摊烤片一体机组合方案</w:t>
      </w:r>
    </w:p>
    <w:p w14:paraId="6A41D9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2.2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摊片水盘可拆卸，摊片水温设置：≤60℃, 温控精度：±0.1℃</w:t>
      </w:r>
    </w:p>
    <w:p w14:paraId="119B5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2.3 摊片机具备LED辅助照明系统，且位于控制面板背侧。</w:t>
      </w:r>
    </w:p>
    <w:p w14:paraId="628291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2.4 摊片盘内置透明板</w:t>
      </w:r>
    </w:p>
    <w:p w14:paraId="6D6B29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2.5具备OLED 控制面板，并可同时控制并指示摊片机和烤片机工作状态</w:t>
      </w:r>
    </w:p>
    <w:p w14:paraId="4EC4FA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2.6 摊片盘及烤片加热架采用深色设计</w:t>
      </w:r>
    </w:p>
    <w:p w14:paraId="0B9489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2.7 摊片盘涂层采用阳极氧化处理</w:t>
      </w:r>
    </w:p>
    <w:p w14:paraId="324B63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2.8 摊片盘下方内置加热传感器</w:t>
      </w:r>
    </w:p>
    <w:p w14:paraId="63D150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2.9 摊片模块：宽度≤280mm，深度≤280mm，高度≤1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mm</w:t>
      </w:r>
    </w:p>
    <w:p w14:paraId="4FAD7B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     摊片水盘：宽度≥230mm，深度≥180mm，高度≥5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mm</w:t>
      </w:r>
    </w:p>
    <w:p w14:paraId="439897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2.10 可通过图标实时显示摊片、烤片工作模式</w:t>
      </w:r>
    </w:p>
    <w:p w14:paraId="28548A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2.11 控制面板红黄绿灯显示温度状态</w:t>
      </w:r>
    </w:p>
    <w:p w14:paraId="052921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2.12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具备过热保护功能。</w:t>
      </w:r>
    </w:p>
    <w:p w14:paraId="70BD55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</w:p>
    <w:p w14:paraId="301B8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宋体"/>
          <w:b/>
          <w:bCs/>
          <w:color w:val="000000"/>
          <w:sz w:val="24"/>
          <w:szCs w:val="21"/>
          <w:highlight w:val="yellow"/>
        </w:rPr>
      </w:pPr>
      <w:r>
        <w:rPr>
          <w:rFonts w:hint="eastAsia" w:ascii="Times New Roman" w:hAnsi="Times New Roman" w:eastAsia="华文宋体" w:cs="宋体"/>
          <w:b/>
          <w:bCs/>
          <w:color w:val="000000"/>
          <w:sz w:val="24"/>
          <w:szCs w:val="21"/>
          <w:highlight w:val="yellow"/>
        </w:rPr>
        <w:t>标的3：扩展型烤片机</w:t>
      </w:r>
    </w:p>
    <w:p w14:paraId="67F6AE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3.1 烤片机加热架采用</w:t>
      </w:r>
      <w:r>
        <w:rPr>
          <w:rFonts w:hint="eastAsia" w:ascii="Times New Roman" w:hAnsi="Times New Roman" w:eastAsia="华文宋体"/>
          <w:sz w:val="24"/>
          <w:highlight w:val="none"/>
        </w:rPr>
        <w:t>≥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45°角倾斜设计；</w:t>
      </w:r>
    </w:p>
    <w:p w14:paraId="20B49F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3.2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烤片机加热温度≥75℃, 温控精度： ±0.1℃</w:t>
      </w:r>
    </w:p>
    <w:p w14:paraId="22C6CC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 xml:space="preserve">3.3 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烤片机可通过摊片机供电，摊片机与烤片机电源共用</w:t>
      </w:r>
    </w:p>
    <w:p w14:paraId="3C538F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3.4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单台烤片机玻片容量≥30片/台。摊烤片系统内可连接两台烤片机，收纳总玻片数量≥60片</w:t>
      </w:r>
    </w:p>
    <w:p w14:paraId="40A4C3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3.5 具备OLED 控制面板，并可同时控制并指示摊片机和烤片机工作状态</w:t>
      </w:r>
    </w:p>
    <w:p w14:paraId="289FE7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3.6 烤片加热架采用黑色设计，以提供良好可视度与对比度</w:t>
      </w:r>
    </w:p>
    <w:p w14:paraId="0E358C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3.7 烤片模块：长度≤280mm,宽度≤200mm，高度≤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  <w:lang w:val="en-US" w:eastAsia="zh-CN"/>
        </w:rPr>
        <w:t>100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mm </w:t>
      </w:r>
    </w:p>
    <w:p w14:paraId="07F0EB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3.8 可与摊片机组成摊烤片一体机，并可实现烤片机与摊片机间，烤片机与烤片机间的互连</w:t>
      </w:r>
    </w:p>
    <w:p w14:paraId="2E696D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3.9 控制面板红黄绿灯显示温度状态</w:t>
      </w:r>
    </w:p>
    <w:p w14:paraId="6693A7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3.10 烤片机的加热功能可独立关闭，具备过热保护功能。</w:t>
      </w:r>
    </w:p>
    <w:p w14:paraId="2163DC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宋体"/>
          <w:b/>
          <w:bCs/>
          <w:color w:val="000000"/>
          <w:sz w:val="24"/>
          <w:szCs w:val="21"/>
          <w:highlight w:val="yellow"/>
        </w:rPr>
      </w:pPr>
      <w:r>
        <w:rPr>
          <w:rFonts w:hint="eastAsia" w:ascii="Times New Roman" w:hAnsi="Times New Roman" w:eastAsia="华文宋体" w:cs="宋体"/>
          <w:b/>
          <w:bCs/>
          <w:color w:val="000000"/>
          <w:sz w:val="24"/>
          <w:szCs w:val="21"/>
          <w:highlight w:val="yellow"/>
        </w:rPr>
        <w:t>标的4：染色机</w:t>
      </w:r>
    </w:p>
    <w:p w14:paraId="39206E6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4.1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染色功能：非滴染式多功能染色机，设备除</w:t>
      </w:r>
      <w:r>
        <w:rPr>
          <w:rFonts w:hint="eastAsia" w:ascii="Times New Roman" w:hAnsi="Times New Roman" w:eastAsia="华文宋体"/>
          <w:sz w:val="24"/>
          <w:highlight w:val="none"/>
        </w:rPr>
        <w:t>苏木素</w:t>
      </w:r>
      <w:r>
        <w:rPr>
          <w:rFonts w:ascii="Times New Roman" w:hAnsi="Times New Roman" w:eastAsia="华文宋体"/>
          <w:sz w:val="24"/>
          <w:highlight w:val="none"/>
        </w:rPr>
        <w:t>&amp;</w:t>
      </w:r>
      <w:r>
        <w:rPr>
          <w:rFonts w:hint="eastAsia" w:ascii="Times New Roman" w:hAnsi="Times New Roman" w:eastAsia="华文宋体"/>
          <w:sz w:val="24"/>
          <w:highlight w:val="none"/>
        </w:rPr>
        <w:t>伊红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染色外，可实现细胞学染色。除可进行标准载玻片染色外，还可实现大载玻片自动机染。</w:t>
      </w:r>
    </w:p>
    <w:p w14:paraId="35CEF5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4.2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自动机染最大载玻片尺寸：76 x 97 mm</w:t>
      </w:r>
    </w:p>
    <w:p w14:paraId="44A095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>4.3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 xml:space="preserve"> 染色架：可提供≥3种染色架，包括但不限于HE染色架、特殊染色架、大玻片染色架。仪器具备高频振动染色架功能</w:t>
      </w:r>
    </w:p>
    <w:p w14:paraId="4CDD6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4.4 染色封片速度：染片速度 ≥ 240片/小时，具有载玻片连续上载功能。4.5 玻片计数：具备精确到单张切片的载玻片自动计数功能，使每一张玻片都得到精准管控</w:t>
      </w:r>
    </w:p>
    <w:p w14:paraId="7BA912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4.6 操作屏：内置彩色高清液晶触摸屏，尺寸 ≥ 10寸</w:t>
      </w:r>
    </w:p>
    <w:p w14:paraId="749F2F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4.7 交互界面：采用图形化人机交互界面，以图表形式生成载玻片计数报告、试剂更换报告、用户运行日志报告功能，数据周期 ≥ 3年</w:t>
      </w:r>
    </w:p>
    <w:p w14:paraId="654ED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4.8 处理通量：可同时染色载玻片架数 ≥ 11架，每架可容纳载玻片数 ≥ 30片。</w:t>
      </w:r>
    </w:p>
    <w:p w14:paraId="5307D7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bookmarkStart w:id="0" w:name="_GoBack"/>
      <w:r>
        <w:rPr>
          <w:rFonts w:hint="eastAsia" w:ascii="Times New Roman" w:hAnsi="Times New Roman" w:eastAsia="华文宋体" w:cs="仿宋"/>
          <w:color w:val="FF0000"/>
          <w:sz w:val="24"/>
          <w:szCs w:val="24"/>
          <w:highlight w:val="none"/>
        </w:rPr>
        <w:t xml:space="preserve">4.9 </w:t>
      </w:r>
      <w:bookmarkEnd w:id="0"/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染色站点：站点总数≥26个，其中试剂站点总数≥18个，冲洗站点≥5个，冲洗流速8升每分钟（8L/m），试剂容器容量≤450mL，试剂缸内部需标注最低和最高加注液位。</w:t>
      </w:r>
    </w:p>
    <w:p w14:paraId="0D231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4.10 样本上下载及烤片：染色架加载站点和卸载站点各1个，加载抽屉旁的3个试剂站点可设置为内部缓冲站点。内部缓冲站点可用于存放三个准备染色的玻片架。烤箱站点数量≥1个，烤箱内温度30 ~ 65 °C。</w:t>
      </w:r>
    </w:p>
    <w:p w14:paraId="40FE16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4.11 试剂管理：具备试剂管理系统，可直观显示试剂信息，包括但不限于试剂颜色、站点编号、试剂名称、有效天数、有效片数、已染天数、已染片数、试剂更换日期和更换者。</w:t>
      </w:r>
    </w:p>
    <w:p w14:paraId="694DE6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4.12 试剂更换数据及报告：可按月查看最近≥ 3 年的试剂更换信息，并导出试剂更换报告</w:t>
      </w:r>
    </w:p>
    <w:p w14:paraId="5CB66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4.13 运行日志报告：可按日期查看最近≥ 3 年内设备操作记录，并导出用户运行日志报告</w:t>
      </w:r>
      <w:r>
        <w:rPr>
          <w:rFonts w:hint="eastAsia" w:ascii="Times New Roman" w:hAnsi="Times New Roman" w:eastAsia="华文宋体" w:cs="仿宋"/>
          <w:sz w:val="24"/>
          <w:szCs w:val="24"/>
          <w:highlight w:val="none"/>
          <w:lang w:eastAsia="zh-CN"/>
        </w:rPr>
        <w:t>；</w:t>
      </w:r>
    </w:p>
    <w:p w14:paraId="6AEE2C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4.14 人员和环境安全：采用试剂蒸汽的排气系统，并配备活性炭过滤器</w:t>
      </w:r>
    </w:p>
    <w:p w14:paraId="5F90B6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4.15 访问级别：≥ 3级别，包括操作员、高级用户和管理员三级访问</w:t>
      </w:r>
    </w:p>
    <w:p w14:paraId="19F746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4.16 人性设计：水容器和试剂容器以不同形状和颜色区分，水容器为蓝色，试剂容器为白色及黄色，其中黄色试剂容器专用于加载抽屉。</w:t>
      </w:r>
    </w:p>
    <w:p w14:paraId="7B9668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4.17 成本节约：仪器具有节水功能，当所有冲洗站点均未使用且已将试剂残留冲出时，自动停止水流</w:t>
      </w:r>
    </w:p>
    <w:p w14:paraId="553A51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Times New Roman" w:hAnsi="Times New Roman" w:eastAsia="华文宋体" w:cs="仿宋"/>
          <w:sz w:val="24"/>
          <w:szCs w:val="24"/>
          <w:highlight w:val="none"/>
        </w:rPr>
      </w:pPr>
      <w:r>
        <w:rPr>
          <w:rFonts w:hint="eastAsia" w:ascii="Times New Roman" w:hAnsi="Times New Roman" w:eastAsia="华文宋体" w:cs="仿宋"/>
          <w:sz w:val="24"/>
          <w:szCs w:val="24"/>
          <w:highlight w:val="none"/>
        </w:rPr>
        <w:t>4.18 实时查看功能：染色期间，可查看程序运行进度及各玻片架详细信息</w:t>
      </w:r>
    </w:p>
    <w:p w14:paraId="65F12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4243B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p w14:paraId="6A28A3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480" w:lineRule="exact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xOGUyNzZmODczYmE0Njc3OTJmNjY3ZGU0NmRlYjAifQ=="/>
  </w:docVars>
  <w:rsids>
    <w:rsidRoot w:val="02C10AC3"/>
    <w:rsid w:val="00032B9F"/>
    <w:rsid w:val="00A749FE"/>
    <w:rsid w:val="00D25690"/>
    <w:rsid w:val="02C10AC3"/>
    <w:rsid w:val="07411036"/>
    <w:rsid w:val="08B54FA5"/>
    <w:rsid w:val="19E4159B"/>
    <w:rsid w:val="1DFF4B40"/>
    <w:rsid w:val="21987F17"/>
    <w:rsid w:val="559F63EA"/>
    <w:rsid w:val="55B9052A"/>
    <w:rsid w:val="5BFEEFAD"/>
    <w:rsid w:val="5F9864B1"/>
    <w:rsid w:val="78353345"/>
    <w:rsid w:val="7C97A923"/>
    <w:rsid w:val="7DE3CB61"/>
    <w:rsid w:val="7E9E599E"/>
    <w:rsid w:val="7F70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line="360" w:lineRule="auto"/>
      <w:outlineLvl w:val="1"/>
    </w:pPr>
    <w:rPr>
      <w:rFonts w:ascii="Arial" w:hAnsi="Arial"/>
      <w:b/>
      <w:bCs/>
      <w:sz w:val="24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9"/>
    <w:qFormat/>
    <w:uiPriority w:val="0"/>
    <w:pPr>
      <w:jc w:val="left"/>
    </w:pPr>
  </w:style>
  <w:style w:type="paragraph" w:styleId="4">
    <w:name w:val="annotation subject"/>
    <w:basedOn w:val="3"/>
    <w:next w:val="3"/>
    <w:link w:val="10"/>
    <w:uiPriority w:val="0"/>
    <w:rPr>
      <w:b/>
      <w:bCs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annotation reference"/>
    <w:basedOn w:val="6"/>
    <w:qFormat/>
    <w:uiPriority w:val="0"/>
    <w:rPr>
      <w:sz w:val="21"/>
      <w:szCs w:val="21"/>
    </w:rPr>
  </w:style>
  <w:style w:type="character" w:customStyle="1" w:styleId="9">
    <w:name w:val="批注文字 字符"/>
    <w:basedOn w:val="6"/>
    <w:link w:val="3"/>
    <w:uiPriority w:val="0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0">
    <w:name w:val="批注主题 字符"/>
    <w:basedOn w:val="9"/>
    <w:link w:val="4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Leica Microsystems</Company>
  <Pages>3</Pages>
  <Words>1679</Words>
  <Characters>1902</Characters>
  <Lines>50</Lines>
  <Paragraphs>66</Paragraphs>
  <TotalTime>6</TotalTime>
  <ScaleCrop>false</ScaleCrop>
  <LinksUpToDate>false</LinksUpToDate>
  <CharactersWithSpaces>1991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2024-11-12T03:22:00Z</dcterms:created>
  <dc:creator>Leo</dc:creator>
  <cp:lastModifiedBy>张帅磊</cp:lastModifiedBy>
  <dcterms:modified xsi:type="dcterms:W3CDTF">2026-04-30T02:36:53Z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8756701E87C34151AF3EBF3692C5F6BC_13</vt:lpwstr>
  </property>
  <property fmtid="{D5CDD505-2E9C-101B-9397-08002B2CF9AE}" pid="4" name="KSOTemplateDocerSaveRecord">
    <vt:lpwstr>eyJoZGlkIjoiNGZlOTE3NmU2NzYzNTkyZTM0ZGY1NTZkYTk3ZTdkYmIiLCJ1c2VySWQiOiIxNzg0MDE3NjYyIn0=</vt:lpwstr>
  </property>
  <property fmtid="{D5CDD505-2E9C-101B-9397-08002B2CF9AE}" pid="5" name="MSIP_Label_631ef649-45d3-4e5d-80df-d43468de9a5e_Enabled">
    <vt:lpwstr>true</vt:lpwstr>
  </property>
  <property fmtid="{D5CDD505-2E9C-101B-9397-08002B2CF9AE}" pid="6" name="MSIP_Label_631ef649-45d3-4e5d-80df-d43468de9a5e_SetDate">
    <vt:lpwstr>2025-11-11T09:57:38Z</vt:lpwstr>
  </property>
  <property fmtid="{D5CDD505-2E9C-101B-9397-08002B2CF9AE}" pid="7" name="MSIP_Label_631ef649-45d3-4e5d-80df-d43468de9a5e_Method">
    <vt:lpwstr>Privileged</vt:lpwstr>
  </property>
  <property fmtid="{D5CDD505-2E9C-101B-9397-08002B2CF9AE}" pid="8" name="MSIP_Label_631ef649-45d3-4e5d-80df-d43468de9a5e_Name">
    <vt:lpwstr>Unclassified</vt:lpwstr>
  </property>
  <property fmtid="{D5CDD505-2E9C-101B-9397-08002B2CF9AE}" pid="9" name="MSIP_Label_631ef649-45d3-4e5d-80df-d43468de9a5e_SiteId">
    <vt:lpwstr>771c9c47-7f24-44dc-958e-34f8713a8394</vt:lpwstr>
  </property>
  <property fmtid="{D5CDD505-2E9C-101B-9397-08002B2CF9AE}" pid="10" name="MSIP_Label_631ef649-45d3-4e5d-80df-d43468de9a5e_ActionId">
    <vt:lpwstr>d9535930-3cb8-4cd5-9755-579a284fd512</vt:lpwstr>
  </property>
  <property fmtid="{D5CDD505-2E9C-101B-9397-08002B2CF9AE}" pid="11" name="MSIP_Label_631ef649-45d3-4e5d-80df-d43468de9a5e_ContentBits">
    <vt:lpwstr>0</vt:lpwstr>
  </property>
  <property fmtid="{D5CDD505-2E9C-101B-9397-08002B2CF9AE}" pid="12" name="MSIP_Label_631ef649-45d3-4e5d-80df-d43468de9a5e_Tag">
    <vt:lpwstr>10, 0, 1, 1</vt:lpwstr>
  </property>
</Properties>
</file>