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EFED4F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矿样智能仓储系统采购清单</w:t>
      </w:r>
    </w:p>
    <w:tbl>
      <w:tblPr>
        <w:tblStyle w:val="9"/>
        <w:tblW w:w="7430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1397"/>
        <w:gridCol w:w="805"/>
        <w:gridCol w:w="792"/>
        <w:gridCol w:w="723"/>
        <w:gridCol w:w="909"/>
        <w:gridCol w:w="692"/>
        <w:gridCol w:w="704"/>
      </w:tblGrid>
      <w:tr w14:paraId="5063D8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032934AE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25A2755A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1397" w:type="dxa"/>
            <w:vMerge w:val="restart"/>
            <w:tcBorders>
              <w:right w:val="single" w:color="auto" w:sz="4" w:space="0"/>
            </w:tcBorders>
            <w:vAlign w:val="center"/>
          </w:tcPr>
          <w:p w14:paraId="2FA96B65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805" w:type="dxa"/>
            <w:vMerge w:val="restart"/>
            <w:tcBorders>
              <w:left w:val="single" w:color="auto" w:sz="4" w:space="0"/>
            </w:tcBorders>
            <w:vAlign w:val="center"/>
          </w:tcPr>
          <w:p w14:paraId="5B824894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792" w:type="dxa"/>
            <w:vMerge w:val="restart"/>
            <w:tcBorders>
              <w:left w:val="single" w:color="auto" w:sz="4" w:space="0"/>
            </w:tcBorders>
            <w:vAlign w:val="center"/>
          </w:tcPr>
          <w:p w14:paraId="41CB599F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723" w:type="dxa"/>
            <w:vMerge w:val="restart"/>
            <w:vAlign w:val="center"/>
          </w:tcPr>
          <w:p w14:paraId="41BEE8DA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909" w:type="dxa"/>
            <w:vMerge w:val="restart"/>
            <w:vAlign w:val="center"/>
          </w:tcPr>
          <w:p w14:paraId="251902FB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0EDEA60F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329E775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</w:tr>
      <w:tr w14:paraId="0E68633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56F71469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6D0D9B03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397" w:type="dxa"/>
            <w:vMerge w:val="continue"/>
            <w:tcBorders>
              <w:right w:val="single" w:color="auto" w:sz="4" w:space="0"/>
            </w:tcBorders>
            <w:vAlign w:val="center"/>
          </w:tcPr>
          <w:p w14:paraId="391A430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805" w:type="dxa"/>
            <w:vMerge w:val="continue"/>
            <w:tcBorders>
              <w:left w:val="single" w:color="auto" w:sz="4" w:space="0"/>
            </w:tcBorders>
            <w:vAlign w:val="center"/>
          </w:tcPr>
          <w:p w14:paraId="7AEF184A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2" w:type="dxa"/>
            <w:vMerge w:val="continue"/>
            <w:tcBorders>
              <w:left w:val="single" w:color="auto" w:sz="4" w:space="0"/>
            </w:tcBorders>
            <w:vAlign w:val="center"/>
          </w:tcPr>
          <w:p w14:paraId="1BDB3162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23" w:type="dxa"/>
            <w:vMerge w:val="continue"/>
            <w:vAlign w:val="center"/>
          </w:tcPr>
          <w:p w14:paraId="6D06825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09" w:type="dxa"/>
            <w:vMerge w:val="continue"/>
            <w:vAlign w:val="center"/>
          </w:tcPr>
          <w:p w14:paraId="040137B6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692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495E189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E3F810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</w:tr>
      <w:tr w14:paraId="7F264BF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  <w:jc w:val="center"/>
        </w:trPr>
        <w:tc>
          <w:tcPr>
            <w:tcW w:w="409" w:type="dxa"/>
            <w:vMerge w:val="restart"/>
            <w:vAlign w:val="center"/>
          </w:tcPr>
          <w:p w14:paraId="20F7AEEF">
            <w:pPr>
              <w:adjustRightInd w:val="0"/>
              <w:snapToGrid w:val="0"/>
              <w:jc w:val="left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Merge w:val="restart"/>
            <w:vAlign w:val="center"/>
          </w:tcPr>
          <w:p w14:paraId="35CB5689">
            <w:pPr>
              <w:pStyle w:val="3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中南大学矿样智能仓储系统采购项目</w:t>
            </w:r>
          </w:p>
        </w:tc>
        <w:tc>
          <w:tcPr>
            <w:tcW w:w="139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5C931D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AGV机器人</w:t>
            </w:r>
          </w:p>
        </w:tc>
        <w:tc>
          <w:tcPr>
            <w:tcW w:w="805" w:type="dxa"/>
            <w:tcBorders>
              <w:left w:val="single" w:color="auto" w:sz="4" w:space="0"/>
            </w:tcBorders>
            <w:vAlign w:val="center"/>
          </w:tcPr>
          <w:p w14:paraId="5A4F174D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792" w:type="dxa"/>
            <w:tcBorders>
              <w:left w:val="single" w:color="auto" w:sz="4" w:space="0"/>
            </w:tcBorders>
            <w:vAlign w:val="center"/>
          </w:tcPr>
          <w:p w14:paraId="1C5AF8D6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1台</w:t>
            </w:r>
          </w:p>
        </w:tc>
        <w:tc>
          <w:tcPr>
            <w:tcW w:w="723" w:type="dxa"/>
            <w:vAlign w:val="center"/>
          </w:tcPr>
          <w:p w14:paraId="3DA84420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909" w:type="dxa"/>
            <w:vMerge w:val="restart"/>
            <w:vAlign w:val="center"/>
          </w:tcPr>
          <w:p w14:paraId="59B59A8C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98万元</w:t>
            </w:r>
          </w:p>
        </w:tc>
        <w:tc>
          <w:tcPr>
            <w:tcW w:w="692" w:type="dxa"/>
            <w:vMerge w:val="restart"/>
            <w:tcBorders>
              <w:right w:val="single" w:color="auto" w:sz="4" w:space="0"/>
            </w:tcBorders>
            <w:vAlign w:val="center"/>
          </w:tcPr>
          <w:p w14:paraId="508BBA0F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合同生效后100天内</w:t>
            </w:r>
          </w:p>
        </w:tc>
        <w:tc>
          <w:tcPr>
            <w:tcW w:w="704" w:type="dxa"/>
            <w:vMerge w:val="restart"/>
            <w:tcBorders>
              <w:left w:val="single" w:color="auto" w:sz="4" w:space="0"/>
            </w:tcBorders>
            <w:vAlign w:val="center"/>
          </w:tcPr>
          <w:p w14:paraId="28C4A9B1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中南大学</w:t>
            </w:r>
            <w:bookmarkStart w:id="0" w:name="_GoBack"/>
            <w:bookmarkEnd w:id="0"/>
          </w:p>
        </w:tc>
      </w:tr>
      <w:tr w14:paraId="6572459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409" w:type="dxa"/>
            <w:vMerge w:val="continue"/>
            <w:vAlign w:val="center"/>
          </w:tcPr>
          <w:p w14:paraId="125D247B">
            <w:pPr>
              <w:pStyle w:val="3"/>
              <w:adjustRightInd w:val="0"/>
              <w:snapToGrid w:val="0"/>
              <w:jc w:val="center"/>
            </w:pPr>
          </w:p>
        </w:tc>
        <w:tc>
          <w:tcPr>
            <w:tcW w:w="999" w:type="dxa"/>
            <w:vMerge w:val="continue"/>
            <w:vAlign w:val="center"/>
          </w:tcPr>
          <w:p w14:paraId="00A062AA">
            <w:pPr>
              <w:pStyle w:val="3"/>
              <w:adjustRightInd w:val="0"/>
              <w:snapToGrid w:val="0"/>
              <w:jc w:val="center"/>
            </w:pPr>
          </w:p>
        </w:tc>
        <w:tc>
          <w:tcPr>
            <w:tcW w:w="139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1A2BDA0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充电桩</w:t>
            </w:r>
          </w:p>
        </w:tc>
        <w:tc>
          <w:tcPr>
            <w:tcW w:w="805" w:type="dxa"/>
            <w:tcBorders>
              <w:left w:val="single" w:color="auto" w:sz="4" w:space="0"/>
            </w:tcBorders>
            <w:vAlign w:val="center"/>
          </w:tcPr>
          <w:p w14:paraId="0E2C3EA6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92" w:type="dxa"/>
            <w:tcBorders>
              <w:left w:val="single" w:color="auto" w:sz="4" w:space="0"/>
            </w:tcBorders>
            <w:vAlign w:val="center"/>
          </w:tcPr>
          <w:p w14:paraId="211589C1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1台</w:t>
            </w:r>
          </w:p>
        </w:tc>
        <w:tc>
          <w:tcPr>
            <w:tcW w:w="723" w:type="dxa"/>
            <w:vAlign w:val="center"/>
          </w:tcPr>
          <w:p w14:paraId="2D3838AD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909" w:type="dxa"/>
            <w:vMerge w:val="continue"/>
            <w:vAlign w:val="center"/>
          </w:tcPr>
          <w:p w14:paraId="38785FCD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92" w:type="dxa"/>
            <w:vMerge w:val="continue"/>
            <w:tcBorders>
              <w:right w:val="single" w:color="auto" w:sz="4" w:space="0"/>
            </w:tcBorders>
            <w:vAlign w:val="center"/>
          </w:tcPr>
          <w:p w14:paraId="0F27F0C6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4" w:type="dxa"/>
            <w:vMerge w:val="continue"/>
            <w:tcBorders>
              <w:left w:val="single" w:color="auto" w:sz="4" w:space="0"/>
            </w:tcBorders>
            <w:vAlign w:val="center"/>
          </w:tcPr>
          <w:p w14:paraId="25DDCC7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5C73CB1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409" w:type="dxa"/>
            <w:vMerge w:val="continue"/>
            <w:vAlign w:val="center"/>
          </w:tcPr>
          <w:p w14:paraId="1AD2DE8B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45CF337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4F0A629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货架</w:t>
            </w:r>
          </w:p>
        </w:tc>
        <w:tc>
          <w:tcPr>
            <w:tcW w:w="805" w:type="dxa"/>
            <w:tcBorders>
              <w:left w:val="single" w:color="auto" w:sz="4" w:space="0"/>
            </w:tcBorders>
            <w:vAlign w:val="center"/>
          </w:tcPr>
          <w:p w14:paraId="2BA34DAD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92" w:type="dxa"/>
            <w:tcBorders>
              <w:left w:val="single" w:color="auto" w:sz="4" w:space="0"/>
            </w:tcBorders>
            <w:vAlign w:val="center"/>
          </w:tcPr>
          <w:p w14:paraId="7C8A72E7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723" w:type="dxa"/>
            <w:vAlign w:val="center"/>
          </w:tcPr>
          <w:p w14:paraId="6FE78642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909" w:type="dxa"/>
            <w:vMerge w:val="continue"/>
            <w:vAlign w:val="center"/>
          </w:tcPr>
          <w:p w14:paraId="7937DE3C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92" w:type="dxa"/>
            <w:vMerge w:val="continue"/>
            <w:tcBorders>
              <w:right w:val="single" w:color="auto" w:sz="4" w:space="0"/>
            </w:tcBorders>
            <w:vAlign w:val="center"/>
          </w:tcPr>
          <w:p w14:paraId="6E743542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4" w:type="dxa"/>
            <w:vMerge w:val="continue"/>
            <w:tcBorders>
              <w:left w:val="single" w:color="auto" w:sz="4" w:space="0"/>
            </w:tcBorders>
            <w:vAlign w:val="center"/>
          </w:tcPr>
          <w:p w14:paraId="31F396C6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6B41882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  <w:jc w:val="center"/>
        </w:trPr>
        <w:tc>
          <w:tcPr>
            <w:tcW w:w="409" w:type="dxa"/>
            <w:vMerge w:val="continue"/>
            <w:vAlign w:val="center"/>
          </w:tcPr>
          <w:p w14:paraId="67097DE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006541A8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6CF8C2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料箱</w:t>
            </w:r>
          </w:p>
        </w:tc>
        <w:tc>
          <w:tcPr>
            <w:tcW w:w="805" w:type="dxa"/>
            <w:tcBorders>
              <w:left w:val="single" w:color="auto" w:sz="4" w:space="0"/>
            </w:tcBorders>
            <w:vAlign w:val="center"/>
          </w:tcPr>
          <w:p w14:paraId="40E0F738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92" w:type="dxa"/>
            <w:tcBorders>
              <w:left w:val="single" w:color="auto" w:sz="4" w:space="0"/>
            </w:tcBorders>
            <w:vAlign w:val="center"/>
          </w:tcPr>
          <w:p w14:paraId="09D5B11F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723" w:type="dxa"/>
            <w:vAlign w:val="center"/>
          </w:tcPr>
          <w:p w14:paraId="1170B3C6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909" w:type="dxa"/>
            <w:vMerge w:val="continue"/>
            <w:vAlign w:val="center"/>
          </w:tcPr>
          <w:p w14:paraId="5C40AFB3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92" w:type="dxa"/>
            <w:vMerge w:val="continue"/>
            <w:tcBorders>
              <w:right w:val="single" w:color="auto" w:sz="4" w:space="0"/>
            </w:tcBorders>
            <w:vAlign w:val="center"/>
          </w:tcPr>
          <w:p w14:paraId="0A92BB07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4" w:type="dxa"/>
            <w:vMerge w:val="continue"/>
            <w:tcBorders>
              <w:left w:val="single" w:color="auto" w:sz="4" w:space="0"/>
            </w:tcBorders>
            <w:vAlign w:val="center"/>
          </w:tcPr>
          <w:p w14:paraId="01BA883B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01EB43F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3" w:hRule="atLeast"/>
          <w:jc w:val="center"/>
        </w:trPr>
        <w:tc>
          <w:tcPr>
            <w:tcW w:w="409" w:type="dxa"/>
            <w:vMerge w:val="continue"/>
            <w:vAlign w:val="center"/>
          </w:tcPr>
          <w:p w14:paraId="16EC14BF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67DA1BF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4D2104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WMS仓储管理系统</w:t>
            </w:r>
          </w:p>
        </w:tc>
        <w:tc>
          <w:tcPr>
            <w:tcW w:w="805" w:type="dxa"/>
            <w:tcBorders>
              <w:left w:val="single" w:color="auto" w:sz="4" w:space="0"/>
            </w:tcBorders>
            <w:vAlign w:val="center"/>
          </w:tcPr>
          <w:p w14:paraId="1662D183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92" w:type="dxa"/>
            <w:tcBorders>
              <w:left w:val="single" w:color="auto" w:sz="4" w:space="0"/>
            </w:tcBorders>
            <w:vAlign w:val="center"/>
          </w:tcPr>
          <w:p w14:paraId="7D5210E7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723" w:type="dxa"/>
            <w:vAlign w:val="center"/>
          </w:tcPr>
          <w:p w14:paraId="15B9C0D8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909" w:type="dxa"/>
            <w:vMerge w:val="continue"/>
            <w:vAlign w:val="center"/>
          </w:tcPr>
          <w:p w14:paraId="4B1B7522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92" w:type="dxa"/>
            <w:vMerge w:val="continue"/>
            <w:tcBorders>
              <w:right w:val="single" w:color="auto" w:sz="4" w:space="0"/>
            </w:tcBorders>
            <w:vAlign w:val="center"/>
          </w:tcPr>
          <w:p w14:paraId="70309096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4" w:type="dxa"/>
            <w:vMerge w:val="continue"/>
            <w:tcBorders>
              <w:left w:val="single" w:color="auto" w:sz="4" w:space="0"/>
            </w:tcBorders>
            <w:vAlign w:val="center"/>
          </w:tcPr>
          <w:p w14:paraId="44B6B3D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15BE520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" w:hRule="atLeast"/>
          <w:jc w:val="center"/>
        </w:trPr>
        <w:tc>
          <w:tcPr>
            <w:tcW w:w="409" w:type="dxa"/>
            <w:vMerge w:val="continue"/>
            <w:vAlign w:val="center"/>
          </w:tcPr>
          <w:p w14:paraId="4DA28908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852B61A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A5E7198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调度系统</w:t>
            </w:r>
          </w:p>
        </w:tc>
        <w:tc>
          <w:tcPr>
            <w:tcW w:w="805" w:type="dxa"/>
            <w:tcBorders>
              <w:left w:val="single" w:color="auto" w:sz="4" w:space="0"/>
            </w:tcBorders>
            <w:vAlign w:val="center"/>
          </w:tcPr>
          <w:p w14:paraId="517B5F7F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92" w:type="dxa"/>
            <w:tcBorders>
              <w:left w:val="single" w:color="auto" w:sz="4" w:space="0"/>
            </w:tcBorders>
            <w:vAlign w:val="center"/>
          </w:tcPr>
          <w:p w14:paraId="59CFFBC5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723" w:type="dxa"/>
            <w:vAlign w:val="center"/>
          </w:tcPr>
          <w:p w14:paraId="7FE818B0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909" w:type="dxa"/>
            <w:vMerge w:val="continue"/>
            <w:vAlign w:val="center"/>
          </w:tcPr>
          <w:p w14:paraId="45F509D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92" w:type="dxa"/>
            <w:vMerge w:val="continue"/>
            <w:tcBorders>
              <w:right w:val="single" w:color="auto" w:sz="4" w:space="0"/>
            </w:tcBorders>
            <w:vAlign w:val="center"/>
          </w:tcPr>
          <w:p w14:paraId="0F8EB399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4" w:type="dxa"/>
            <w:vMerge w:val="continue"/>
            <w:tcBorders>
              <w:left w:val="single" w:color="auto" w:sz="4" w:space="0"/>
            </w:tcBorders>
            <w:vAlign w:val="center"/>
          </w:tcPr>
          <w:p w14:paraId="6C36063D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0015B75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5AA39463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8FECC2C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DA3FF2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收货台</w:t>
            </w:r>
          </w:p>
        </w:tc>
        <w:tc>
          <w:tcPr>
            <w:tcW w:w="805" w:type="dxa"/>
            <w:tcBorders>
              <w:left w:val="single" w:color="auto" w:sz="4" w:space="0"/>
            </w:tcBorders>
            <w:vAlign w:val="center"/>
          </w:tcPr>
          <w:p w14:paraId="6DB8616C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92" w:type="dxa"/>
            <w:tcBorders>
              <w:left w:val="single" w:color="auto" w:sz="4" w:space="0"/>
            </w:tcBorders>
            <w:vAlign w:val="center"/>
          </w:tcPr>
          <w:p w14:paraId="59F166DE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723" w:type="dxa"/>
            <w:vAlign w:val="center"/>
          </w:tcPr>
          <w:p w14:paraId="70C280A9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909" w:type="dxa"/>
            <w:vMerge w:val="continue"/>
            <w:vAlign w:val="center"/>
          </w:tcPr>
          <w:p w14:paraId="7167B33E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92" w:type="dxa"/>
            <w:vMerge w:val="continue"/>
            <w:tcBorders>
              <w:right w:val="single" w:color="auto" w:sz="4" w:space="0"/>
            </w:tcBorders>
            <w:vAlign w:val="center"/>
          </w:tcPr>
          <w:p w14:paraId="3FF7F80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4" w:type="dxa"/>
            <w:vMerge w:val="continue"/>
            <w:tcBorders>
              <w:left w:val="single" w:color="auto" w:sz="4" w:space="0"/>
            </w:tcBorders>
            <w:vAlign w:val="center"/>
          </w:tcPr>
          <w:p w14:paraId="3896B25E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1944640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409" w:type="dxa"/>
            <w:vMerge w:val="continue"/>
            <w:vAlign w:val="center"/>
          </w:tcPr>
          <w:p w14:paraId="6401CB9C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BB8FB22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4EBBD7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数据采集设备</w:t>
            </w:r>
          </w:p>
        </w:tc>
        <w:tc>
          <w:tcPr>
            <w:tcW w:w="805" w:type="dxa"/>
            <w:tcBorders>
              <w:left w:val="single" w:color="auto" w:sz="4" w:space="0"/>
            </w:tcBorders>
            <w:vAlign w:val="center"/>
          </w:tcPr>
          <w:p w14:paraId="3FE34133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92" w:type="dxa"/>
            <w:tcBorders>
              <w:left w:val="single" w:color="auto" w:sz="4" w:space="0"/>
            </w:tcBorders>
            <w:vAlign w:val="center"/>
          </w:tcPr>
          <w:p w14:paraId="2EEE8075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723" w:type="dxa"/>
            <w:vAlign w:val="center"/>
          </w:tcPr>
          <w:p w14:paraId="6B0E1A8D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909" w:type="dxa"/>
            <w:vMerge w:val="continue"/>
            <w:vAlign w:val="center"/>
          </w:tcPr>
          <w:p w14:paraId="038DC8D5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92" w:type="dxa"/>
            <w:vMerge w:val="continue"/>
            <w:tcBorders>
              <w:right w:val="single" w:color="auto" w:sz="4" w:space="0"/>
            </w:tcBorders>
            <w:vAlign w:val="center"/>
          </w:tcPr>
          <w:p w14:paraId="74020A15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4" w:type="dxa"/>
            <w:vMerge w:val="continue"/>
            <w:tcBorders>
              <w:left w:val="single" w:color="auto" w:sz="4" w:space="0"/>
            </w:tcBorders>
            <w:vAlign w:val="center"/>
          </w:tcPr>
          <w:p w14:paraId="435D53B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0818286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43ED1DC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5D2E128E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EAAD7A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服务器</w:t>
            </w:r>
          </w:p>
        </w:tc>
        <w:tc>
          <w:tcPr>
            <w:tcW w:w="805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E341B4B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92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3D543E8E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723" w:type="dxa"/>
            <w:vAlign w:val="center"/>
          </w:tcPr>
          <w:p w14:paraId="5AB1C869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909" w:type="dxa"/>
            <w:vMerge w:val="continue"/>
            <w:vAlign w:val="center"/>
          </w:tcPr>
          <w:p w14:paraId="2094DBD3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92" w:type="dxa"/>
            <w:vMerge w:val="continue"/>
            <w:tcBorders>
              <w:right w:val="single" w:color="auto" w:sz="4" w:space="0"/>
            </w:tcBorders>
            <w:vAlign w:val="center"/>
          </w:tcPr>
          <w:p w14:paraId="455FEE90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4" w:type="dxa"/>
            <w:vMerge w:val="continue"/>
            <w:tcBorders>
              <w:left w:val="single" w:color="auto" w:sz="4" w:space="0"/>
            </w:tcBorders>
            <w:vAlign w:val="center"/>
          </w:tcPr>
          <w:p w14:paraId="21A56C9A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0D66232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0B477B2A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B7DEBF8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FABED2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相关其他配套设备</w:t>
            </w:r>
          </w:p>
        </w:tc>
        <w:tc>
          <w:tcPr>
            <w:tcW w:w="805" w:type="dxa"/>
            <w:tcBorders>
              <w:left w:val="single" w:color="auto" w:sz="4" w:space="0"/>
            </w:tcBorders>
            <w:vAlign w:val="center"/>
          </w:tcPr>
          <w:p w14:paraId="1302BB3E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92" w:type="dxa"/>
            <w:tcBorders>
              <w:left w:val="single" w:color="auto" w:sz="4" w:space="0"/>
            </w:tcBorders>
            <w:vAlign w:val="center"/>
          </w:tcPr>
          <w:p w14:paraId="546C3889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723" w:type="dxa"/>
            <w:vAlign w:val="center"/>
          </w:tcPr>
          <w:p w14:paraId="51B9F7D3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909" w:type="dxa"/>
            <w:vMerge w:val="continue"/>
            <w:vAlign w:val="center"/>
          </w:tcPr>
          <w:p w14:paraId="1E596921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92" w:type="dxa"/>
            <w:vMerge w:val="continue"/>
            <w:tcBorders>
              <w:right w:val="single" w:color="auto" w:sz="4" w:space="0"/>
            </w:tcBorders>
            <w:vAlign w:val="center"/>
          </w:tcPr>
          <w:p w14:paraId="32E9621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4" w:type="dxa"/>
            <w:vMerge w:val="continue"/>
            <w:tcBorders>
              <w:left w:val="single" w:color="auto" w:sz="4" w:space="0"/>
            </w:tcBorders>
            <w:vAlign w:val="center"/>
          </w:tcPr>
          <w:p w14:paraId="3FAFB69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6B6903E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4BCD8FA5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34DA55C4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170D35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旧货架拆和清理搬运</w:t>
            </w:r>
          </w:p>
        </w:tc>
        <w:tc>
          <w:tcPr>
            <w:tcW w:w="805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4300D8D5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792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683B11C7">
            <w:pPr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1项</w:t>
            </w:r>
          </w:p>
        </w:tc>
        <w:tc>
          <w:tcPr>
            <w:tcW w:w="723" w:type="dxa"/>
            <w:vAlign w:val="center"/>
          </w:tcPr>
          <w:p w14:paraId="4138FB8A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仿宋_GB2312"/>
                <w:color w:val="000000" w:themeColor="text1"/>
                <w:sz w:val="22"/>
                <w:szCs w:val="32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909" w:type="dxa"/>
            <w:vMerge w:val="continue"/>
            <w:vAlign w:val="center"/>
          </w:tcPr>
          <w:p w14:paraId="1A0764D2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92" w:type="dxa"/>
            <w:vMerge w:val="continue"/>
            <w:tcBorders>
              <w:right w:val="single" w:color="auto" w:sz="4" w:space="0"/>
            </w:tcBorders>
            <w:vAlign w:val="center"/>
          </w:tcPr>
          <w:p w14:paraId="4ADEDEA6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4" w:type="dxa"/>
            <w:vMerge w:val="continue"/>
            <w:tcBorders>
              <w:left w:val="single" w:color="auto" w:sz="4" w:space="0"/>
            </w:tcBorders>
            <w:vAlign w:val="center"/>
          </w:tcPr>
          <w:p w14:paraId="4D9E2AD9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239CB36C">
      <w:pPr>
        <w:adjustRightInd w:val="0"/>
        <w:snapToGrid w:val="0"/>
        <w:spacing w:line="640" w:lineRule="exact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DC3"/>
    <w:rsid w:val="00125DC3"/>
    <w:rsid w:val="001A0940"/>
    <w:rsid w:val="00327164"/>
    <w:rsid w:val="00343C89"/>
    <w:rsid w:val="0059373D"/>
    <w:rsid w:val="007E5E38"/>
    <w:rsid w:val="008D6E9F"/>
    <w:rsid w:val="00990BCE"/>
    <w:rsid w:val="00A86B1F"/>
    <w:rsid w:val="0A29210C"/>
    <w:rsid w:val="1AB104D7"/>
    <w:rsid w:val="32EC0A66"/>
    <w:rsid w:val="46A86EE9"/>
    <w:rsid w:val="52D23079"/>
    <w:rsid w:val="72B8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uiPriority w:val="0"/>
    <w:pPr>
      <w:jc w:val="left"/>
    </w:pPr>
  </w:style>
  <w:style w:type="paragraph" w:styleId="3">
    <w:name w:val="Plain Text"/>
    <w:basedOn w:val="1"/>
    <w:qFormat/>
    <w:uiPriority w:val="0"/>
    <w:rPr>
      <w:rFonts w:ascii="宋体" w:cs="Courier New"/>
      <w:szCs w:val="21"/>
    </w:rPr>
  </w:style>
  <w:style w:type="paragraph" w:styleId="4">
    <w:name w:val="Balloon Text"/>
    <w:basedOn w:val="1"/>
    <w:link w:val="14"/>
    <w:qFormat/>
    <w:uiPriority w:val="0"/>
    <w:rPr>
      <w:sz w:val="18"/>
      <w:szCs w:val="18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8">
    <w:name w:val="annotation subject"/>
    <w:basedOn w:val="2"/>
    <w:next w:val="2"/>
    <w:link w:val="13"/>
    <w:qFormat/>
    <w:uiPriority w:val="0"/>
    <w:rPr>
      <w:b/>
      <w:bCs/>
    </w:rPr>
  </w:style>
  <w:style w:type="character" w:styleId="11">
    <w:name w:val="annotation reference"/>
    <w:basedOn w:val="10"/>
    <w:qFormat/>
    <w:uiPriority w:val="0"/>
    <w:rPr>
      <w:sz w:val="21"/>
      <w:szCs w:val="21"/>
    </w:rPr>
  </w:style>
  <w:style w:type="character" w:customStyle="1" w:styleId="12">
    <w:name w:val="批注文字 字符"/>
    <w:basedOn w:val="10"/>
    <w:link w:val="2"/>
    <w:qFormat/>
    <w:uiPriority w:val="0"/>
    <w:rPr>
      <w:kern w:val="2"/>
      <w:sz w:val="21"/>
      <w:szCs w:val="24"/>
    </w:rPr>
  </w:style>
  <w:style w:type="character" w:customStyle="1" w:styleId="13">
    <w:name w:val="批注主题 字符"/>
    <w:basedOn w:val="12"/>
    <w:link w:val="8"/>
    <w:qFormat/>
    <w:uiPriority w:val="0"/>
    <w:rPr>
      <w:b/>
      <w:bCs/>
      <w:kern w:val="2"/>
      <w:sz w:val="21"/>
      <w:szCs w:val="24"/>
    </w:rPr>
  </w:style>
  <w:style w:type="character" w:customStyle="1" w:styleId="14">
    <w:name w:val="批注框文本 字符"/>
    <w:basedOn w:val="10"/>
    <w:link w:val="4"/>
    <w:uiPriority w:val="0"/>
    <w:rPr>
      <w:kern w:val="2"/>
      <w:sz w:val="18"/>
      <w:szCs w:val="18"/>
    </w:rPr>
  </w:style>
  <w:style w:type="character" w:customStyle="1" w:styleId="15">
    <w:name w:val="页眉 字符"/>
    <w:basedOn w:val="10"/>
    <w:link w:val="6"/>
    <w:qFormat/>
    <w:uiPriority w:val="0"/>
    <w:rPr>
      <w:kern w:val="2"/>
      <w:sz w:val="18"/>
      <w:szCs w:val="18"/>
    </w:rPr>
  </w:style>
  <w:style w:type="character" w:customStyle="1" w:styleId="16">
    <w:name w:val="页脚 字符"/>
    <w:basedOn w:val="10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223</Words>
  <Characters>232</Characters>
  <Lines>193</Lines>
  <Paragraphs>94</Paragraphs>
  <TotalTime>11</TotalTime>
  <ScaleCrop>false</ScaleCrop>
  <LinksUpToDate>false</LinksUpToDate>
  <CharactersWithSpaces>233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2026-04-24T01:52:00Z</dcterms:created>
  <dc:creator>zhaoc</dc:creator>
  <cp:lastModifiedBy>张帅磊</cp:lastModifiedBy>
  <dcterms:modified xsi:type="dcterms:W3CDTF">2026-08-04T01:39:13Z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eyJoZGlkIjoiNjYyYjlhM2M2MGNmMTIyZTcwMjdiYzk2NTYzYTc0NDciLCJ1c2VySWQiOiIxNzg0MDE3NjYyIn0=</vt:lpwstr>
  </property>
  <property fmtid="{D5CDD505-2E9C-101B-9397-08002B2CF9AE}" pid="4" name="ICV">
    <vt:lpwstr>86CB4E54819A403B83CC0DF129E7A57C_13</vt:lpwstr>
  </property>
</Properties>
</file>