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804850">
      <w:pPr>
        <w:rPr>
          <w:b/>
          <w:sz w:val="36"/>
          <w:szCs w:val="36"/>
        </w:rPr>
      </w:pPr>
      <w:r>
        <w:rPr>
          <w:rFonts w:hint="eastAsia"/>
          <w:b/>
          <w:sz w:val="36"/>
          <w:szCs w:val="36"/>
        </w:rPr>
        <w:t>离子减薄仪商务要求</w:t>
      </w:r>
    </w:p>
    <w:p w14:paraId="2F8B7759">
      <w:pPr>
        <w:rPr>
          <w:b/>
          <w:sz w:val="28"/>
          <w:szCs w:val="28"/>
        </w:rPr>
      </w:pPr>
      <w:r>
        <w:rPr>
          <w:rFonts w:hint="eastAsia"/>
          <w:b/>
          <w:sz w:val="28"/>
          <w:szCs w:val="28"/>
        </w:rPr>
        <w:t>一、技术服务</w:t>
      </w:r>
    </w:p>
    <w:p w14:paraId="118C0375">
      <w:r>
        <w:rPr>
          <w:rFonts w:hint="eastAsia"/>
        </w:rPr>
        <w:t>1.设备安装、调试和验收（在合同签订后执行）</w:t>
      </w:r>
    </w:p>
    <w:p w14:paraId="049A84E4">
      <w:r>
        <w:rPr>
          <w:rFonts w:hint="eastAsia"/>
        </w:rPr>
        <w:t>1.1中标人应在合同生效后的1个月内向采购人提供详细的安装要求及安装计划，并提供技术咨询。设备安装、调试的费用由中标人承担。</w:t>
      </w:r>
    </w:p>
    <w:p w14:paraId="5B2FB0B3">
      <w:r>
        <w:rPr>
          <w:rFonts w:hint="eastAsia"/>
        </w:rPr>
        <w:t>1.2中标人提供仪器易损、易耗备件清单，随机一起交付；仪器到达采购人指定地点，在接到采购人通知后一周内进行安装调试及精度检测。逾期供货或安装、调试，都需对用户进行赔偿补偿，如果中标人没有按照合同规定的时间交货、安装或调试（除不可抗拒的情况外），采购人有权从货款中扣除误期赔偿费，每天赔偿费按延时所交货物价格的百分之零点壹（0.1%）计收，累计赔偿金额最高不超过合同总价的3%。</w:t>
      </w:r>
    </w:p>
    <w:p w14:paraId="4BEEFA16">
      <w:r>
        <w:rPr>
          <w:rFonts w:hint="eastAsia"/>
        </w:rPr>
        <w:t>1.3如果由于仪器本身原因而在3个月内调试没有通过，可返厂维修，或更换一套全新的相同型号配置仪器。</w:t>
      </w:r>
    </w:p>
    <w:p w14:paraId="1179D3C8">
      <w:r>
        <w:rPr>
          <w:rFonts w:hint="eastAsia"/>
        </w:rPr>
        <w:t>1.4返厂维修周期不得超过3个月，次数不得超过2次，否则必须更换一套全新的相同型号配置或符合技术性能要求的仪器设备。采购人认定的特殊仪器设备可延长调试时间。</w:t>
      </w:r>
    </w:p>
    <w:p w14:paraId="13AC96BD">
      <w:r>
        <w:rPr>
          <w:rFonts w:hint="eastAsia"/>
        </w:rPr>
        <w:t>2.技术培训</w:t>
      </w:r>
    </w:p>
    <w:p w14:paraId="7983232D">
      <w:r>
        <w:rPr>
          <w:rFonts w:hint="eastAsia"/>
        </w:rPr>
        <w:t>2.1设备安装调试完成后，中标人应对采购人用户技术人员进行调试、操作、仪器维护、故障排除等方面的免费现场培训。</w:t>
      </w:r>
    </w:p>
    <w:p w14:paraId="6BCCE28E">
      <w:r>
        <w:rPr>
          <w:rFonts w:hint="eastAsia"/>
        </w:rPr>
        <w:t>2.2初级培训：仪器安装调试完，验收前，中标人工程师在现场就仪器的维护、基本操作、日常保养、潜在故障分析等各方面提供1人以上免费初步培训，培训周期不少于2天。</w:t>
      </w:r>
    </w:p>
    <w:p w14:paraId="70CAC586">
      <w:r>
        <w:rPr>
          <w:rFonts w:hint="eastAsia"/>
        </w:rPr>
        <w:t>2.3应用培训：在初级培训结束后，待采购人使用一段时间，中标人派遣专门的应用工程师到客户现场进行高级应用培训。1人以上免费培训时间不少于1天，培训要求：中标人免费为用户技术人员提供至少2人次以上、为期至少3天的现场操作培训以及应用培训，保证用户掌握有关设备的使用、维护、管理和应用等工作要求。 具体培训内容与日期由双方协商确定。</w:t>
      </w:r>
    </w:p>
    <w:p w14:paraId="11A2709D">
      <w:r>
        <w:rPr>
          <w:rFonts w:hint="eastAsia"/>
        </w:rPr>
        <w:t>3.保修期</w:t>
      </w:r>
    </w:p>
    <w:p w14:paraId="3386E2EE">
      <w:r>
        <w:rPr>
          <w:rFonts w:hint="eastAsia"/>
        </w:rPr>
        <w:t>3.1提供不低于12个月的整机免费保修，保修期从采购人组织验收且验收合格之日起计算。保修范围包括仪器所有硬件、维护包包含的全套附件等；保修期内，免费提供所需耗材和用品，（易损件和耗材除外）； 同时如果任何零配件损坏，中标人免费更换和安装一个设备原厂的相关配件；保修期间维修及零件更换费用、人工及差旅费等费用全部由中标人负担（人为损坏除外）。</w:t>
      </w:r>
    </w:p>
    <w:p w14:paraId="3D9F99A9">
      <w:r>
        <w:rPr>
          <w:rFonts w:hint="eastAsia"/>
        </w:rPr>
        <w:t>3.2在保修期内，如货品非因采购人的人为原因而出现的问题由中标人负责保修，并承担修理的实际费用。在保修期内，如设备或零部件因非人为因素出现故障而造成短期停用的，经双方确认后，保修期相应顺延，顺延期限原则上按设备实际停用天数执行，保修期累计顺延时间最长不超过半年。</w:t>
      </w:r>
    </w:p>
    <w:p w14:paraId="0A748295">
      <w:r>
        <w:rPr>
          <w:rFonts w:hint="eastAsia"/>
        </w:rPr>
        <w:t>4.中标人提供终身维修服务</w:t>
      </w:r>
    </w:p>
    <w:p w14:paraId="065C0B2A">
      <w:r>
        <w:rPr>
          <w:rFonts w:hint="eastAsia"/>
        </w:rPr>
        <w:t>4.1保证不低于五年的零配件供应。若制造商厂家决定停止生产某种备品备件，中标人应提前2个月通知采购人，以便采购人购买足够的备品备件。</w:t>
      </w:r>
    </w:p>
    <w:p w14:paraId="7F116656">
      <w:r>
        <w:rPr>
          <w:rFonts w:hint="eastAsia"/>
        </w:rPr>
        <w:t>4.2过保修期后配件、耗材按不高于市场价的9折提供。按成本价收取费用。</w:t>
      </w:r>
    </w:p>
    <w:p w14:paraId="2FB0B462">
      <w:r>
        <w:rPr>
          <w:rFonts w:hint="eastAsia"/>
        </w:rPr>
        <w:t>5.维修响应时间</w:t>
      </w:r>
    </w:p>
    <w:p w14:paraId="1430BCBF">
      <w:r>
        <w:rPr>
          <w:rFonts w:hint="eastAsia"/>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62481A6E">
      <w:r>
        <w:rPr>
          <w:rFonts w:hint="eastAsia"/>
        </w:rPr>
        <w:t>6.维修质量</w:t>
      </w:r>
    </w:p>
    <w:p w14:paraId="36CB47B8">
      <w:r>
        <w:rPr>
          <w:rFonts w:hint="eastAsia"/>
        </w:rPr>
        <w:t xml:space="preserve">6.1要求中标人在国内设有售后服务点，并配有经过原厂培训的维修工程师，保证提供及时优质的售后服务。生产厂家在中国具有备件库，它将包含设备重要的备品备件，一般在备件库中储备的配件问题在14个工作日内解决，如需要由海外总厂或海外备件中心空运零配件，交货时间不得超过120天。 </w:t>
      </w:r>
    </w:p>
    <w:p w14:paraId="129EF59B">
      <w:r>
        <w:rPr>
          <w:rFonts w:hint="eastAsia"/>
        </w:rPr>
        <w:t>7.软件升级</w:t>
      </w:r>
    </w:p>
    <w:p w14:paraId="4343E693">
      <w:r>
        <w:rPr>
          <w:rFonts w:hint="eastAsia"/>
        </w:rPr>
        <w:t>7.1在硬件支持的前提下，终身免费为采购人用户提供软件升级服务。</w:t>
      </w:r>
    </w:p>
    <w:p w14:paraId="5274AB27">
      <w:r>
        <w:rPr>
          <w:rFonts w:hint="eastAsia"/>
        </w:rPr>
        <w:t>8.提供设备操作使用手册、维护手册、相关的软件备份等资料随机一同交付。</w:t>
      </w:r>
    </w:p>
    <w:p w14:paraId="2F76F2EF">
      <w:r>
        <w:rPr>
          <w:rFonts w:hint="eastAsia"/>
        </w:rPr>
        <w:t>9.验收</w:t>
      </w:r>
    </w:p>
    <w:p w14:paraId="07BF30D1">
      <w:r>
        <w:rPr>
          <w:rFonts w:hint="eastAsia"/>
        </w:rPr>
        <w:t>9.1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07B4E1C4">
      <w:r>
        <w:rPr>
          <w:rFonts w:hint="eastAsia"/>
        </w:rPr>
        <w:t>9.2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23C81310">
      <w:r>
        <w:rPr>
          <w:rFonts w:hint="eastAsia"/>
        </w:rPr>
        <w:t>9.3 验收期限：仪器安装、调试、培训完毕后正常试运行1个月，之后组织预验收（档案验收+技术指标验收）和现场综合验收。中标人应派相关人员参加并协助采购人进行验收，验收流程与方法按采购人的规定执行。</w:t>
      </w:r>
    </w:p>
    <w:p w14:paraId="58369B5C">
      <w:r>
        <w:rPr>
          <w:rFonts w:hint="eastAsia"/>
        </w:rPr>
        <w:t>9.4 在采购人对主机、附件、软件的性能和功能进行测试合格基础上，由采购人授权人签字验收。</w:t>
      </w:r>
    </w:p>
    <w:p w14:paraId="12E8B75C">
      <w:r>
        <w:rPr>
          <w:rFonts w:hint="eastAsia"/>
        </w:rPr>
        <w:t>10.其他要求</w:t>
      </w:r>
    </w:p>
    <w:p w14:paraId="039AEA21">
      <w:r>
        <w:rPr>
          <w:rFonts w:hint="eastAsia"/>
        </w:rPr>
        <w:t>所有投标人必须提供技术成熟的定型产品，不接受通过改造才能达标的产品，不接受目前尚处于开发、设计、研制或试验阶段的产品。</w:t>
      </w:r>
    </w:p>
    <w:p w14:paraId="59D69825">
      <w:pPr>
        <w:rPr>
          <w:b/>
          <w:sz w:val="28"/>
          <w:szCs w:val="28"/>
        </w:rPr>
      </w:pPr>
      <w:r>
        <w:rPr>
          <w:rFonts w:hint="eastAsia"/>
          <w:b/>
          <w:sz w:val="28"/>
          <w:szCs w:val="28"/>
        </w:rPr>
        <w:t>二、包装要求及运输方式</w:t>
      </w:r>
    </w:p>
    <w:p w14:paraId="5995A4AC">
      <w:r>
        <w:rPr>
          <w:rFonts w:hint="eastAsia"/>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95B3EDA">
      <w:r>
        <w:rPr>
          <w:rFonts w:hint="eastAsia"/>
        </w:rPr>
        <w:t>2.在未收货前，货物保管、安全均由中标人负责。</w:t>
      </w:r>
    </w:p>
    <w:p w14:paraId="7B5509CC">
      <w:r>
        <w:rPr>
          <w:rFonts w:hint="eastAsia"/>
        </w:rPr>
        <w:t>3.提供的产品须为全新原装正品，相关配套附件质量优良，数量齐全。</w:t>
      </w:r>
    </w:p>
    <w:p w14:paraId="2C219407">
      <w:r>
        <w:rPr>
          <w:rFonts w:hint="eastAsia"/>
        </w:rPr>
        <w:t>4.中标人需注明仪器设备的免费上门质保期限和具体的维修保障内容。</w:t>
      </w:r>
    </w:p>
    <w:p w14:paraId="5C9A8E58">
      <w:r>
        <w:rPr>
          <w:rFonts w:hint="eastAsia"/>
        </w:rPr>
        <w:t>5.采购人使用该设备的任何一部分，当受第三方提出的侵犯其专利权、商标权或工业设计权的投诉时，一切后果由中标人负责。</w:t>
      </w:r>
    </w:p>
    <w:p w14:paraId="474F5230">
      <w:pPr>
        <w:rPr>
          <w:b/>
          <w:sz w:val="28"/>
          <w:szCs w:val="28"/>
        </w:rPr>
      </w:pPr>
      <w:r>
        <w:rPr>
          <w:rFonts w:hint="eastAsia"/>
          <w:b/>
          <w:sz w:val="28"/>
          <w:szCs w:val="28"/>
        </w:rPr>
        <w:t>三、付款方式与交货</w:t>
      </w:r>
    </w:p>
    <w:p w14:paraId="3CB5950A">
      <w:r>
        <w:rPr>
          <w:rFonts w:hint="eastAsia"/>
        </w:rPr>
        <w:t>1.投标方报价中必须包括所有费用，即不需要再花费额外任何资金，仪器设备安装验收后就能正常工作使用。</w:t>
      </w:r>
    </w:p>
    <w:p w14:paraId="716DDE94">
      <w:r>
        <w:rPr>
          <w:rFonts w:hint="eastAsia"/>
        </w:rPr>
        <w:t>2.付款方式：</w:t>
      </w:r>
    </w:p>
    <w:p w14:paraId="01EB89BB">
      <w:r>
        <w:rPr>
          <w:rFonts w:hint="eastAsia"/>
        </w:rPr>
        <w:t xml:space="preserve">2.1进口设备：100%信用证（80%凭报关单支付，20%甲方组织验收合格后支付）。 </w:t>
      </w:r>
    </w:p>
    <w:p w14:paraId="438C5C98">
      <w:r>
        <w:rPr>
          <w:rFonts w:hint="eastAsia"/>
        </w:rPr>
        <w:t>2.2国产设备：合同签订后7个工作日内，中标人向甲方指定账户支付合同全款的 5% 作为履约保证金（履约保证金在质保期结束后2个月内退回），甲方支付合同金额20%作预付款；货到甲方指定地点并经验收合格后次日起7个工作日内，甲方向乙方支付80%合同款。</w:t>
      </w:r>
    </w:p>
    <w:p w14:paraId="1588CA90">
      <w:r>
        <w:rPr>
          <w:rFonts w:hint="eastAsia"/>
        </w:rPr>
        <w:t>2.3采购人凭中标人提供的等额法定增值税专用发票，向中标人付款。中标人延期提供发票，则采购人付款时间相应顺延。</w:t>
      </w:r>
    </w:p>
    <w:p w14:paraId="1B785D0A">
      <w:r>
        <w:rPr>
          <w:rFonts w:hint="eastAsia"/>
        </w:rPr>
        <w:t>3.交货时间：</w:t>
      </w:r>
      <w:bookmarkStart w:id="0" w:name="OLE_LINK26"/>
      <w:r>
        <w:rPr>
          <w:rFonts w:hint="eastAsia"/>
        </w:rPr>
        <w:t>合同签订后、</w:t>
      </w:r>
      <w:bookmarkStart w:id="1" w:name="OLE_LINK33"/>
      <w:bookmarkStart w:id="2" w:name="OLE_LINK38"/>
      <w:r>
        <w:rPr>
          <w:rFonts w:hint="eastAsia"/>
        </w:rPr>
        <w:t>收到免税获批通知</w:t>
      </w:r>
      <w:bookmarkEnd w:id="1"/>
      <w:bookmarkStart w:id="3" w:name="OLE_LINK34"/>
      <w:bookmarkStart w:id="4" w:name="OLE_LINK35"/>
      <w:r>
        <w:rPr>
          <w:rFonts w:hint="eastAsia"/>
        </w:rPr>
        <w:t>之日起</w:t>
      </w:r>
      <w:bookmarkEnd w:id="3"/>
      <w:bookmarkEnd w:id="4"/>
      <w:r>
        <w:rPr>
          <w:rFonts w:hint="eastAsia"/>
        </w:rPr>
        <w:t xml:space="preserve"> 3个月内</w:t>
      </w:r>
      <w:bookmarkEnd w:id="2"/>
      <w:r>
        <w:rPr>
          <w:rFonts w:hint="eastAsia"/>
        </w:rPr>
        <w:t>交货</w:t>
      </w:r>
      <w:bookmarkEnd w:id="0"/>
      <w:r>
        <w:rPr>
          <w:rFonts w:hint="eastAsia"/>
        </w:rPr>
        <w:t>。</w:t>
      </w:r>
    </w:p>
    <w:p w14:paraId="2CF3BA53">
      <w:r>
        <w:rPr>
          <w:rFonts w:hint="eastAsia"/>
        </w:rPr>
        <w:t>4.交货内容</w:t>
      </w:r>
    </w:p>
    <w:p w14:paraId="43951980">
      <w:r>
        <w:rPr>
          <w:rFonts w:hint="eastAsia"/>
        </w:rPr>
        <w:t>4.1设备主件及附件。</w:t>
      </w:r>
    </w:p>
    <w:p w14:paraId="57601C4D">
      <w:r>
        <w:rPr>
          <w:rFonts w:hint="eastAsia"/>
        </w:rPr>
        <w:t>4.2设备各种资料，包括提供设备出厂合格证、使用说明书、质量证明文件、装箱单等。</w:t>
      </w:r>
    </w:p>
    <w:p w14:paraId="7D440B6B">
      <w:r>
        <w:rPr>
          <w:rFonts w:hint="eastAsia"/>
        </w:rPr>
        <w:t>5.交货地点：中南大学</w:t>
      </w:r>
      <w:bookmarkStart w:id="5" w:name="_GoBack"/>
      <w:bookmarkEnd w:id="5"/>
      <w:r>
        <w:rPr>
          <w:rFonts w:hint="eastAsia"/>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7CA"/>
    <w:rsid w:val="00025B21"/>
    <w:rsid w:val="00070031"/>
    <w:rsid w:val="000B576F"/>
    <w:rsid w:val="000E2FCA"/>
    <w:rsid w:val="000F5FC0"/>
    <w:rsid w:val="002600AA"/>
    <w:rsid w:val="003654A1"/>
    <w:rsid w:val="0036768E"/>
    <w:rsid w:val="00411EA0"/>
    <w:rsid w:val="00434806"/>
    <w:rsid w:val="006051F9"/>
    <w:rsid w:val="0067725B"/>
    <w:rsid w:val="006C17CA"/>
    <w:rsid w:val="0070506C"/>
    <w:rsid w:val="00A62BB5"/>
    <w:rsid w:val="00BA4DBD"/>
    <w:rsid w:val="00C4119E"/>
    <w:rsid w:val="00C52D31"/>
    <w:rsid w:val="00D03395"/>
    <w:rsid w:val="00D165C9"/>
    <w:rsid w:val="00DA02BE"/>
    <w:rsid w:val="00E562C7"/>
    <w:rsid w:val="00EC60DF"/>
    <w:rsid w:val="21800926"/>
    <w:rsid w:val="2CBF7924"/>
    <w:rsid w:val="2EE3108F"/>
    <w:rsid w:val="2FF3058F"/>
    <w:rsid w:val="2FF6E8C2"/>
    <w:rsid w:val="3BCE9A64"/>
    <w:rsid w:val="3BFD5D50"/>
    <w:rsid w:val="3D011AD3"/>
    <w:rsid w:val="3ECD34BF"/>
    <w:rsid w:val="4BF904C5"/>
    <w:rsid w:val="4BFE8973"/>
    <w:rsid w:val="4EF6B7D2"/>
    <w:rsid w:val="4F87D4D1"/>
    <w:rsid w:val="53DFFF58"/>
    <w:rsid w:val="54F8696A"/>
    <w:rsid w:val="5FD8D439"/>
    <w:rsid w:val="66FD8ADF"/>
    <w:rsid w:val="67FB1DBD"/>
    <w:rsid w:val="6BDDF194"/>
    <w:rsid w:val="6DEB2814"/>
    <w:rsid w:val="6EE707CA"/>
    <w:rsid w:val="6F5D5555"/>
    <w:rsid w:val="6FFE1A04"/>
    <w:rsid w:val="73BF80BD"/>
    <w:rsid w:val="73EF2136"/>
    <w:rsid w:val="76835EFD"/>
    <w:rsid w:val="77777594"/>
    <w:rsid w:val="7AFB577A"/>
    <w:rsid w:val="7CEB6DD6"/>
    <w:rsid w:val="7E5BA292"/>
    <w:rsid w:val="7E9A1A11"/>
    <w:rsid w:val="7EF3DF51"/>
    <w:rsid w:val="7F279CA2"/>
    <w:rsid w:val="7FDFEB9B"/>
    <w:rsid w:val="7FF7827A"/>
    <w:rsid w:val="9CB103D1"/>
    <w:rsid w:val="9FDFA569"/>
    <w:rsid w:val="A7EEBBCD"/>
    <w:rsid w:val="B67FBBD5"/>
    <w:rsid w:val="C2FFEF0F"/>
    <w:rsid w:val="D7EF1F29"/>
    <w:rsid w:val="D7FBAD7C"/>
    <w:rsid w:val="D84BC281"/>
    <w:rsid w:val="DA7E1F7F"/>
    <w:rsid w:val="DEFFBAE7"/>
    <w:rsid w:val="DF7F876C"/>
    <w:rsid w:val="EE17FAE5"/>
    <w:rsid w:val="EFFDC24A"/>
    <w:rsid w:val="F64EC050"/>
    <w:rsid w:val="F68A2893"/>
    <w:rsid w:val="F7BD9730"/>
    <w:rsid w:val="FADB9C4A"/>
    <w:rsid w:val="FC3F4AA5"/>
    <w:rsid w:val="FD7F004C"/>
    <w:rsid w:val="FE8F1AAB"/>
    <w:rsid w:val="FEDF8736"/>
    <w:rsid w:val="FEF7DB67"/>
    <w:rsid w:val="FF6D28AB"/>
    <w:rsid w:val="FFFF84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alloon Text"/>
    <w:basedOn w:val="1"/>
    <w:link w:val="11"/>
    <w:semiHidden/>
    <w:unhideWhenUsed/>
    <w:uiPriority w:val="99"/>
    <w:rPr>
      <w:sz w:val="18"/>
      <w:szCs w:val="18"/>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annotation reference"/>
    <w:basedOn w:val="7"/>
    <w:semiHidden/>
    <w:unhideWhenUsed/>
    <w:qFormat/>
    <w:uiPriority w:val="99"/>
    <w:rPr>
      <w:sz w:val="21"/>
      <w:szCs w:val="21"/>
    </w:rPr>
  </w:style>
  <w:style w:type="character" w:customStyle="1" w:styleId="9">
    <w:name w:val="页眉 Char"/>
    <w:basedOn w:val="7"/>
    <w:link w:val="5"/>
    <w:qFormat/>
    <w:uiPriority w:val="99"/>
    <w:rPr>
      <w:sz w:val="18"/>
      <w:szCs w:val="18"/>
    </w:rPr>
  </w:style>
  <w:style w:type="character" w:customStyle="1" w:styleId="10">
    <w:name w:val="页脚 Char"/>
    <w:basedOn w:val="7"/>
    <w:link w:val="4"/>
    <w:qFormat/>
    <w:uiPriority w:val="99"/>
    <w:rPr>
      <w:sz w:val="18"/>
      <w:szCs w:val="18"/>
    </w:rPr>
  </w:style>
  <w:style w:type="character" w:customStyle="1" w:styleId="11">
    <w:name w:val="批注框文本 Char"/>
    <w:basedOn w:val="7"/>
    <w:link w:val="3"/>
    <w:semiHidden/>
    <w:qFormat/>
    <w:uiPriority w:val="99"/>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2551</Words>
  <Characters>2641</Characters>
  <Lines>19</Lines>
  <Paragraphs>5</Paragraphs>
  <TotalTime>2</TotalTime>
  <ScaleCrop>false</ScaleCrop>
  <LinksUpToDate>false</LinksUpToDate>
  <CharactersWithSpaces>2654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2026-08-04T00:56:00Z</dcterms:created>
  <dc:creator>Administrator</dc:creator>
  <cp:lastModifiedBy>张帅磊</cp:lastModifiedBy>
  <dcterms:modified xsi:type="dcterms:W3CDTF">2026-08-14T08:02:42Z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BE1BFFA0EA314CAF90160A5C7A65EBCD_13</vt:lpwstr>
  </property>
  <property fmtid="{D5CDD505-2E9C-101B-9397-08002B2CF9AE}" pid="4" name="KSOTemplateDocerSaveRecord">
    <vt:lpwstr>eyJoZGlkIjoiNjYyYjlhM2M2MGNmMTIyZTcwMjdiYzk2NTYzYTc0NDciLCJ1c2VySWQiOiIxNzg0MDE3NjYyIn0=</vt:lpwstr>
  </property>
</Properties>
</file>