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5E9A2">
      <w:pPr>
        <w:jc w:val="center"/>
        <w:rPr>
          <w:rFonts w:hint="eastAsia" w:ascii="黑体" w:hAnsi="黑体" w:eastAsia="黑体"/>
          <w:sz w:val="28"/>
          <w:szCs w:val="28"/>
        </w:rPr>
      </w:pPr>
      <w:bookmarkStart w:id="0" w:name="_Toc2386"/>
      <w:bookmarkStart w:id="1" w:name="_Toc13301"/>
      <w:r>
        <w:rPr>
          <w:rFonts w:hint="eastAsia" w:ascii="黑体" w:hAnsi="黑体" w:eastAsia="黑体"/>
          <w:sz w:val="28"/>
          <w:szCs w:val="28"/>
        </w:rPr>
        <w:t>第二节 技术</w:t>
      </w:r>
      <w:bookmarkEnd w:id="0"/>
      <w:bookmarkEnd w:id="1"/>
      <w:r>
        <w:rPr>
          <w:rFonts w:hint="eastAsia" w:ascii="黑体" w:hAnsi="黑体" w:eastAsia="黑体"/>
          <w:sz w:val="28"/>
          <w:szCs w:val="28"/>
        </w:rPr>
        <w:t>参数</w:t>
      </w:r>
    </w:p>
    <w:p w14:paraId="78C673E4">
      <w:pPr>
        <w:pStyle w:val="75"/>
        <w:numPr>
          <w:ilvl w:val="0"/>
          <w:numId w:val="0"/>
        </w:numPr>
        <w:spacing w:line="360" w:lineRule="exact"/>
        <w:ind w:left="1200" w:leftChars="0" w:hanging="720" w:firstLineChars="0"/>
        <w:rPr>
          <w:rFonts w:hint="eastAsia" w:ascii="宋体" w:hAnsi="宋体" w:cs="宋体"/>
          <w:sz w:val="24"/>
        </w:rPr>
      </w:pPr>
      <w:bookmarkStart w:id="2" w:name="_Toc17069"/>
      <w:bookmarkStart w:id="3" w:name="_Toc13179"/>
      <w:r>
        <w:rPr>
          <w:rFonts w:hint="default" w:ascii="宋体" w:hAnsi="宋体" w:eastAsia="宋体" w:cs="宋体"/>
          <w:kern w:val="2"/>
          <w:sz w:val="24"/>
          <w:szCs w:val="24"/>
          <w:lang w:val="en-US" w:eastAsia="zh-CN" w:bidi="ar-SA"/>
        </w:rPr>
        <w:t>（一）</w:t>
      </w:r>
      <w:r>
        <w:rPr>
          <w:rFonts w:hint="eastAsia" w:ascii="宋体" w:hAnsi="宋体" w:cs="宋体"/>
          <w:sz w:val="24"/>
        </w:rPr>
        <w:t>整体要求</w:t>
      </w:r>
    </w:p>
    <w:p w14:paraId="080BF707">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一、</w:t>
      </w:r>
      <w:r>
        <w:rPr>
          <w:rFonts w:hint="eastAsia" w:ascii="宋体" w:hAnsi="宋体" w:cs="宋体"/>
          <w:sz w:val="24"/>
        </w:rPr>
        <w:t>合理的软件架构体系（采用分层解耦架构，层级划分为统一接入网关层、请求应用层、核心业务层、通用公共组件层、数据持久层、第三方系统适配层，层级单向依赖，禁止跨层非法调用；内置统一公共技术组件中台，封装缓存、分布式锁、文件存储、消息收发、加解密、统一校验、全局异常处理等通用能力，全系统统一复用。适配多类型基础设施，支持物理机、虚拟机、容器化部署；实现开发、测试、预发、生产环境物理/逻辑隔离，配置文件环境隔离；中间件支持集群高可用部署，网络分层隔离，具备访问权限控制策略），满足中南大学信网中心对软件系统的部署要求并稳定运行。</w:t>
      </w:r>
    </w:p>
    <w:p w14:paraId="15CD6890">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color w:val="FF0000"/>
          <w:kern w:val="2"/>
          <w:sz w:val="24"/>
          <w:szCs w:val="24"/>
          <w:lang w:val="en-US" w:eastAsia="zh-CN" w:bidi="ar-SA"/>
        </w:rPr>
        <w:t>二、</w:t>
      </w:r>
      <w:r>
        <w:rPr>
          <w:rFonts w:hint="eastAsia" w:ascii="宋体" w:hAnsi="宋体" w:cs="宋体"/>
          <w:sz w:val="24"/>
        </w:rPr>
        <w:t>统一集中管理用户账号信息，所有软件系统共用同一套账号体系，各子系统不得自成体系独立管理人员信息（需提供相应证书或承诺函原件并加盖公章）。</w:t>
      </w:r>
    </w:p>
    <w:p w14:paraId="3669C6B5">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三、</w:t>
      </w:r>
      <w:r>
        <w:rPr>
          <w:rFonts w:hint="eastAsia" w:ascii="宋体" w:hAnsi="宋体" w:cs="宋体"/>
          <w:sz w:val="24"/>
        </w:rPr>
        <w:t>良好的可扩展性，后续需能支持需求方其它功能的扩展开发。</w:t>
      </w:r>
    </w:p>
    <w:p w14:paraId="4A6CDADB">
      <w:pPr>
        <w:pStyle w:val="75"/>
        <w:numPr>
          <w:ilvl w:val="1"/>
          <w:numId w:val="0"/>
        </w:numPr>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四、</w:t>
      </w:r>
      <w:r>
        <w:rPr>
          <w:rFonts w:ascii="宋体" w:hAnsi="宋体" w:cs="宋体"/>
          <w:sz w:val="24"/>
        </w:rPr>
        <w:t>带▲标注的功能需提供功能演示。</w:t>
      </w:r>
    </w:p>
    <w:p w14:paraId="564E3987">
      <w:pPr>
        <w:pStyle w:val="75"/>
        <w:numPr>
          <w:ilvl w:val="0"/>
          <w:numId w:val="0"/>
        </w:numPr>
        <w:spacing w:line="360" w:lineRule="exact"/>
        <w:ind w:left="1200" w:leftChars="0" w:hanging="720" w:firstLineChars="0"/>
        <w:rPr>
          <w:rFonts w:hint="eastAsia" w:ascii="宋体" w:hAnsi="宋体" w:cs="宋体"/>
          <w:sz w:val="24"/>
        </w:rPr>
      </w:pPr>
      <w:r>
        <w:rPr>
          <w:rFonts w:hint="default" w:ascii="宋体" w:hAnsi="宋体" w:eastAsia="宋体" w:cs="宋体"/>
          <w:kern w:val="2"/>
          <w:sz w:val="24"/>
          <w:szCs w:val="24"/>
          <w:lang w:val="en-US" w:eastAsia="zh-CN" w:bidi="ar-SA"/>
        </w:rPr>
        <w:t>（二）</w:t>
      </w:r>
      <w:r>
        <w:rPr>
          <w:rFonts w:hint="eastAsia" w:ascii="宋体" w:hAnsi="宋体"/>
          <w:sz w:val="24"/>
        </w:rPr>
        <w:t>预约及出入登记系统</w:t>
      </w:r>
    </w:p>
    <w:p w14:paraId="3E15DD8C">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一、</w:t>
      </w:r>
      <w:r>
        <w:rPr>
          <w:rFonts w:hint="eastAsia" w:ascii="宋体" w:hAnsi="宋体" w:cs="宋体"/>
          <w:sz w:val="24"/>
        </w:rPr>
        <w:t>实验预约系统</w:t>
      </w:r>
    </w:p>
    <w:p w14:paraId="631132FE">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用户管理：管理系统后台用户账号，支持设置用户名、密码、角色等，并支持账号启用/停用、密码重置等操作。</w:t>
      </w:r>
    </w:p>
    <w:p w14:paraId="35D858C8">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角色管理：定义系统角色（如系统管理员、实验室管理员、安全员、普通用户等），并为角色分配菜单权限与数据权限。</w:t>
      </w:r>
    </w:p>
    <w:p w14:paraId="659C979A">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权限管理：基于RBAC模型，支持功能权限（如增删改查）与数据权限（如只能查看本实验室数据）的细粒度控制。</w:t>
      </w:r>
    </w:p>
    <w:p w14:paraId="0E8E39EC">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数据备份：支持定时自动备份（如每日凌晨）与手动即时备份，备份文件可下载或恢复至指定时间点，备份记录（含错误信息）可查询。</w:t>
      </w:r>
    </w:p>
    <w:p w14:paraId="747A0142">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基础参数设置：支持设置出入登记起始时间、结束时间，自动签退时长，出入登记端消息提醒等。设置出入登记起始、结束时间后，只有在该时间范围内方可做出入登记并打开门禁，否则系统会给出提示不在规定时间范围内，不可登记；设置自动签退时长后，当用户未签退或超过该时长依旧未签退时，系统会自动进行签退（离开登记）处理，此时用户无法刷脸打开相应的门禁；出入登记端消息提醒：设置后，出入登记终端会醒目的滚动播放该消息提醒。</w:t>
      </w:r>
    </w:p>
    <w:p w14:paraId="04BE045E">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用户类型管理：管理员可定义用户类型（如科研人员、工作人员等），支持对不同类型用户设置不同的出入策略：如设置科研人员需做出入登记方可刷脸开门；工作人员无需做出入登记即可刷脸开门。</w:t>
      </w:r>
    </w:p>
    <w:p w14:paraId="61CA49DD">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单位管理：对用户所属单位（单位名称、单位类型等）的管理，支持单位的增删改查，查询时支持根据单位名称、单位类型进行筛选。单位的添加支持两种方式：手动添加和Excel导入，Excel导入时支持导入模板的下载，根据指定模板填写数据后导入。单位信息应与实验动物管理系统做接口集成，支持从实验动物管理系统同步单位信息。</w:t>
      </w:r>
    </w:p>
    <w:p w14:paraId="2512C102">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课题组管理：维护课题组信息，支持课题组的增删改查，包括课题名称、负责人、所属单位等，支持将课题组数据导出为Excel。课题组的导入支持两种方式：手动添加和Excel导入，Excel导入时支持导入模板的下载，根据指定模板填写数据后导入。课题组信息应与实验动物管理系统做接口集成，支持从实验动物管理系统同步课题组信息。</w:t>
      </w:r>
    </w:p>
    <w:p w14:paraId="04C42F6A">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事由管理：维护进出事由（如实验、会议、设备维护、安全检查等）支持事由的增删改查，支持事由与用户类型关联，关联后用户做出入登记时，勾选的事由只能是相应用户类别下的事由。</w:t>
      </w:r>
    </w:p>
    <w:p w14:paraId="5A2B4D94">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用户管理：管理员可手动添加或Excel批量导入（根据模板文件进行导入）用户信息（此用户信息与上面的用户不同，此处的用户是指需进出实验室的科研人员及管理人员，包括如下信息：姓名、工号/学号、所属单位、课题组、人脸照片、信用分、考试成绩等），支持对用户的增删改查，启用停用及密码重置，支持将用户信息导出为Excel。用户信息应与实验动物管理系统做接口集成，支持定时从实验动物管理系统同步信息（包含信用分和考试成绩数据）。停用用户或者清除用户人脸后，用户无法进行出入登记及刷脸开门；启用用户或上传人脸照片后，无需重新授权，用户即可完成刷脸登记及刷脸开门。</w:t>
      </w:r>
    </w:p>
    <w:p w14:paraId="6C8E8198">
      <w:pPr>
        <w:numPr>
          <w:ilvl w:val="0"/>
          <w:numId w:val="2"/>
        </w:numPr>
        <w:spacing w:line="360" w:lineRule="exact"/>
        <w:ind w:firstLine="480" w:firstLineChars="200"/>
        <w:rPr>
          <w:rFonts w:hint="eastAsia" w:ascii="宋体" w:hAnsi="宋体" w:cs="宋体"/>
          <w:sz w:val="24"/>
        </w:rPr>
      </w:pPr>
      <w:r>
        <w:rPr>
          <w:rFonts w:ascii="宋体" w:hAnsi="宋体" w:cs="宋体"/>
          <w:sz w:val="24"/>
        </w:rPr>
        <w:t>预约资源管理：后台可集中管理所有需要预约的资源（</w:t>
      </w:r>
      <w:r>
        <w:rPr>
          <w:rFonts w:hint="eastAsia" w:ascii="宋体" w:hAnsi="宋体" w:cs="宋体"/>
          <w:sz w:val="24"/>
        </w:rPr>
        <w:t>分为</w:t>
      </w:r>
      <w:r>
        <w:rPr>
          <w:rFonts w:ascii="宋体" w:hAnsi="宋体" w:cs="宋体"/>
          <w:sz w:val="24"/>
        </w:rPr>
        <w:t>实验室和仪器两种类型</w:t>
      </w:r>
      <w:r>
        <w:rPr>
          <w:rFonts w:hint="eastAsia" w:ascii="宋体" w:hAnsi="宋体" w:cs="宋体"/>
          <w:sz w:val="24"/>
        </w:rPr>
        <w:t>，其中仪器包含仪器本身及配件</w:t>
      </w:r>
      <w:r>
        <w:rPr>
          <w:rFonts w:ascii="宋体" w:hAnsi="宋体" w:cs="宋体"/>
          <w:sz w:val="24"/>
        </w:rPr>
        <w:t>）</w:t>
      </w:r>
      <w:r>
        <w:rPr>
          <w:rFonts w:hint="eastAsia" w:ascii="宋体" w:hAnsi="宋体" w:cs="宋体"/>
          <w:sz w:val="24"/>
        </w:rPr>
        <w:t>。其中实验室包含：门牌号、房间名称等基础信息；仪器包含：仪器名称、仪器类型、联系人、生产厂家、地点、电话、图片、描述等，每种仪器包含若干配件。</w:t>
      </w:r>
      <w:r>
        <w:rPr>
          <w:rFonts w:ascii="宋体" w:hAnsi="宋体" w:cs="宋体"/>
          <w:sz w:val="24"/>
        </w:rPr>
        <w:t>其中仪器的预约需支持两种方式：1）在本平台管理仪器及配件资源，在本平台完成预约；2）通过接口与实验动物管理系统对接，获取需要预约仪器及配件资源，在本平台完成预约</w:t>
      </w:r>
      <w:r>
        <w:rPr>
          <w:rFonts w:hint="eastAsia" w:ascii="宋体" w:hAnsi="宋体" w:cs="宋体"/>
          <w:sz w:val="24"/>
        </w:rPr>
        <w:t>。具体的实现方式根据实际需求选取。</w:t>
      </w:r>
    </w:p>
    <w:p w14:paraId="68834138">
      <w:pPr>
        <w:numPr>
          <w:ilvl w:val="0"/>
          <w:numId w:val="2"/>
        </w:numPr>
        <w:spacing w:line="360" w:lineRule="exact"/>
        <w:ind w:firstLine="480" w:firstLineChars="200"/>
        <w:rPr>
          <w:rFonts w:hint="eastAsia" w:ascii="宋体" w:hAnsi="宋体" w:cs="宋体"/>
          <w:sz w:val="24"/>
        </w:rPr>
      </w:pPr>
      <w:r>
        <w:rPr>
          <w:rFonts w:ascii="宋体" w:hAnsi="宋体" w:cs="宋体"/>
          <w:sz w:val="24"/>
        </w:rPr>
        <w:t>预约</w:t>
      </w:r>
      <w:r>
        <w:rPr>
          <w:rFonts w:hint="eastAsia" w:ascii="宋体" w:hAnsi="宋体" w:cs="宋体"/>
          <w:sz w:val="24"/>
        </w:rPr>
        <w:t>参数设置</w:t>
      </w:r>
      <w:r>
        <w:rPr>
          <w:rFonts w:ascii="宋体" w:hAnsi="宋体" w:cs="宋体"/>
          <w:sz w:val="24"/>
        </w:rPr>
        <w:t>：后台管理端可以</w:t>
      </w:r>
      <w:r>
        <w:rPr>
          <w:rFonts w:hint="eastAsia" w:ascii="宋体" w:hAnsi="宋体" w:cs="宋体"/>
          <w:sz w:val="24"/>
        </w:rPr>
        <w:t>根据实验室、仪器设置相关的预约参数，如最小预约时间粒度、最大预约天数（最早可预约日期）、最小预约天数（最少需提前几天预约）、单日预约次数限制、单次预约时长限制、可取消时间限制（如开始前8小时不可取消）等，不同的实验室、仪器可设置不同的预约参数。设置了最小预约时间粒度后，在预约该实验室（仪器）时，系统会自动将可预约时间范围按最小时间粒度进行拆分，以供用户选择性预约。</w:t>
      </w:r>
    </w:p>
    <w:p w14:paraId="4AD8B10A">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实验室或仪器预约：系统需支持两种预约方式，pc和微信，pc端根据用户名和密码登录后进行预约，微信端首次使用时需根据用户名和密码，后续使用无需再次登录。Pc和微信端应根据端的实际情况（如pc端操作界面较大而微信端屏幕较小空间有限）提供不同的操作方式，操作方式应方便用户使用，如pc端预约应以日历+时间轴（横轴是预约日期，纵轴是预约时间段）的方式供用户选择，可预约时段、已预约时段和不可预约的时段应区别显示，用户选择实验室或仪器后，系统自动加载预约日历，勾选可预约时段后点击保存即可完成预约；微信端则应提供更适合手机端的操作方式供用户使用。实验室和仪器的预约应区别对待，仪器的预约需选择配件，配件可多选。</w:t>
      </w:r>
    </w:p>
    <w:p w14:paraId="00007BAD">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预约查询：管理人员可以登录后台查看所有用户的预约记录，可按时间范围、课题组、姓名、单位等查询用户的预约记录，预约记录的显示支持两种方式：1）列表；2）日历，日历的横轴为日期，纵轴为时间，日历上应能清晰地体现各实验室（仪器）的预约起始结束时间，鼠标悬停时应能看到详细的预约人、课题组、所属单位等；普通用户登录pc或微信端可以查询自己的预约记录，预约记录应按预约时间倒序排列。</w:t>
      </w:r>
    </w:p>
    <w:p w14:paraId="79057D93">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预约取消：普通用户登录pc或微信端，可以取消尚未到时间的预约记录（需参照预约规则确认是否能取消），取消后相应实验室（或仪器）相应时间段如依旧可以预约应重新开放供其他用户预约。</w:t>
      </w:r>
    </w:p>
    <w:p w14:paraId="6A628E50">
      <w:pPr>
        <w:numPr>
          <w:ilvl w:val="0"/>
          <w:numId w:val="2"/>
        </w:numPr>
        <w:spacing w:line="360" w:lineRule="exact"/>
        <w:ind w:firstLine="480" w:firstLineChars="200"/>
        <w:rPr>
          <w:rFonts w:hint="eastAsia" w:ascii="宋体" w:hAnsi="宋体" w:cs="宋体"/>
          <w:sz w:val="24"/>
        </w:rPr>
      </w:pPr>
      <w:r>
        <w:rPr>
          <w:rFonts w:hint="eastAsia" w:ascii="宋体" w:hAnsi="宋体" w:cs="宋体"/>
          <w:sz w:val="24"/>
        </w:rPr>
        <w:t>集成：系统需与实验动物学部官方微信公众号进行集成，并在公众号内提供快捷预约入口。</w:t>
      </w:r>
    </w:p>
    <w:p w14:paraId="14B95D9D">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二、</w:t>
      </w:r>
      <w:r>
        <w:rPr>
          <w:rFonts w:hint="eastAsia" w:ascii="宋体" w:hAnsi="宋体" w:cs="宋体"/>
          <w:sz w:val="24"/>
        </w:rPr>
        <w:t>出入登记系统</w:t>
      </w:r>
    </w:p>
    <w:p w14:paraId="5B933497">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w:t>
      </w:r>
      <w:r>
        <w:rPr>
          <w:rFonts w:hint="eastAsia" w:ascii="宋体" w:hAnsi="宋体" w:cs="宋体"/>
          <w:sz w:val="24"/>
        </w:rPr>
        <w:t>▲人脸信息管理：系统支持四种方式维护人脸信息，1）通过Excel导入用户信息时导入；2）直接上传人脸照片；3）现场拍摄人脸照片；4）通过压缩包批量上传人脸照片，无论以哪种方式上传，系统需具备自动裁剪或压缩的能力，自动处理过大的人脸照片以提升识别效率并减少管理人员手工处理照片的工作量，上传的人脸需能同时被出入登记终端、门禁人脸机、工作记录填报终端、物品传递登记终端、高压灭菌登记终端等设备识别和处理。</w:t>
      </w:r>
    </w:p>
    <w:p w14:paraId="358C4618">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2．</w:t>
      </w:r>
      <w:r>
        <w:rPr>
          <w:rFonts w:hint="eastAsia" w:ascii="宋体" w:hAnsi="宋体" w:cs="宋体"/>
          <w:sz w:val="24"/>
        </w:rPr>
        <w:t>安全等级管理：设置实验室安全等级，包含等级的增删改查，可以启用、停用安全等级。</w:t>
      </w:r>
    </w:p>
    <w:p w14:paraId="077AC994">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3．</w:t>
      </w:r>
      <w:r>
        <w:rPr>
          <w:rFonts w:hint="eastAsia" w:ascii="宋体" w:hAnsi="宋体" w:cs="宋体"/>
          <w:sz w:val="24"/>
        </w:rPr>
        <w:t>▲过夜实验报备：针对有特殊需求的学生，系统支持做过夜实验（不在正常的登记起始结束时间范围内）报备，即向实验管理员报备拟进入区域、房间、时间后由管理员在系统中添加过夜实验报备记录，报备后便可刷脸登记及刷脸打开门禁。支持对报备记录的增、删、改、查。</w:t>
      </w:r>
    </w:p>
    <w:p w14:paraId="06C6AA2E">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4．</w:t>
      </w:r>
      <w:r>
        <w:rPr>
          <w:rFonts w:hint="eastAsia" w:ascii="宋体" w:hAnsi="宋体" w:cs="宋体"/>
          <w:sz w:val="24"/>
        </w:rPr>
        <w:t>区域管理：将门禁设备按物理区域分组管理（如A栋1层、B栋实验室区），并可对区域设置安全等级。</w:t>
      </w:r>
    </w:p>
    <w:p w14:paraId="5F393D7B">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5．</w:t>
      </w:r>
      <w:r>
        <w:rPr>
          <w:rFonts w:hint="eastAsia" w:ascii="宋体" w:hAnsi="宋体" w:cs="宋体"/>
          <w:sz w:val="24"/>
        </w:rPr>
        <w:t>▲房间（实验室）管理：对房间（实验室）进行管理，包括房间的增删改查。房间支持双向人脸通行，房间隶属于某个区域，亦可设置房间是否需要登记及房间的安全级别（从低到高共5个安全等级）。当房间被设置为需要登记时，用户无法直接刷脸打开门禁，需先完成出入登记方可刷脸开门；当房间被设置为无需登记时，被授权用户可直接刷脸打开门禁。当系统检测到用户进入过低等级的区域或房间时，在一定时间范围内（此时间需根据实际情况能够灵活调整）无法进入高等级的区域或者房间（白名单用户除外），用户在做出入登记或刷脸开门时应给出相应的提示；如需进入，需联系管理人员手动授权放行亦或者在超过指定时间后自动放行。</w:t>
      </w:r>
    </w:p>
    <w:p w14:paraId="1ECF2DAF">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6．</w:t>
      </w:r>
      <w:r>
        <w:rPr>
          <w:rFonts w:hint="eastAsia" w:ascii="宋体" w:hAnsi="宋体" w:cs="宋体"/>
          <w:sz w:val="24"/>
        </w:rPr>
        <w:t>▲设备管理：对门禁及出入登记设备的管理，可以添加、删除、修改设备，可以将设备绑定到区域或者房间。系统可以实时看到设备的在线状态，针对门禁设备，支持远程控门（可在pc端或app端操作），亦可设置开门密码，设置开门密码后，即可凭该密码打开门禁。</w:t>
      </w:r>
    </w:p>
    <w:p w14:paraId="1D7D2969">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7．</w:t>
      </w:r>
      <w:r>
        <w:rPr>
          <w:rFonts w:hint="eastAsia" w:ascii="宋体" w:hAnsi="宋体" w:cs="宋体"/>
          <w:sz w:val="24"/>
        </w:rPr>
        <w:t>▲门禁权限管理：1）权限查询：支持根据人员、区域或房间、授权类型、课题组查询授权信息。2）新增授权：系统支持两种授权方式，按人授权和按设备授权，授权有两种类型（临时授权和永久授权，临时授权：可以指定时间范围，只有在该时间范围内方可刷脸登记或开门，超过该时间范围则无法登记或开门；永久授权：永久有效）。按人授权：即将区域或房间（可多选）授权给指定的用户；按设备授权：即将特定的区域（或房间）授权给指定的用户（可多选，可按用户名、单位、用户类型、课题组来搜索筛选用户）3）权限回收：针对已经分配的权限可以回收权限，回收后用户即不能做相应区域的登记或刷脸开门。门禁权限需与用户的信用分、考试成绩挂钩，即：当用户的信用分低于特定分值或者考试成绩不合格时，即使用户有权限依旧无法登记或者刷脸打开门禁，只有信用分高于特定值、考试成绩合格并且拥有相应权限时方可登记或刷脸打开门禁。</w:t>
      </w:r>
    </w:p>
    <w:p w14:paraId="7D19BEFB">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8．</w:t>
      </w:r>
      <w:r>
        <w:rPr>
          <w:rFonts w:hint="eastAsia" w:ascii="宋体" w:hAnsi="宋体" w:cs="宋体"/>
          <w:sz w:val="24"/>
        </w:rPr>
        <w:t>▲开门记录查询：系统支持根据房间（实验室）、操作人、开门类型（刷脸、密码、远程开门）来查询开门记录列表，列表显示房间（实验室）名称、操作人、开门时间、开门照片（刷脸开门时的照片）、开门类型。</w:t>
      </w:r>
    </w:p>
    <w:p w14:paraId="0223C672">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9．</w:t>
      </w:r>
      <w:r>
        <w:rPr>
          <w:rFonts w:hint="eastAsia" w:ascii="宋体" w:hAnsi="宋体" w:cs="宋体"/>
          <w:sz w:val="24"/>
        </w:rPr>
        <w:t>系统支持对人员流向进行管控，可以将不同区域、房间（实验室）可定义为不同的等级，进入高等级后可以进入低等级的区域或房间（实验室），进入过低等级后一定时间内（可自定义时长）不可进入高等级的区域或房间（实验室）。</w:t>
      </w:r>
    </w:p>
    <w:p w14:paraId="1C18E538">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10．</w:t>
      </w:r>
      <w:r>
        <w:rPr>
          <w:rFonts w:hint="eastAsia" w:ascii="宋体" w:hAnsi="宋体" w:cs="宋体"/>
          <w:sz w:val="24"/>
        </w:rPr>
        <w:t>安全等级白名单设置：在安全等级白名单内的用户不受区域、房间安全等级的约束，即该部分用户可以在不同等级的区域、房间随意流动，不会被卡控，否则系统会自动卡控用户流动，详见门禁管理——房间管理部分描述。安全等级白名单需支持两种设置方式：按单位及用户类型设置和按人员设置。1）按单位和用户类型设置，添加后，该单位下该类型的所有用户自动进入白名单，不受区域、房间安全等级管控；2）按人员设置，指定的人员为白名单用户，不受区域、房间安全等级管控。</w:t>
      </w:r>
    </w:p>
    <w:p w14:paraId="62766192">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color w:val="FF0000"/>
          <w:kern w:val="2"/>
          <w:sz w:val="24"/>
          <w:szCs w:val="24"/>
          <w:lang w:val="en-US" w:eastAsia="zh-CN" w:bidi="ar-SA"/>
        </w:rPr>
        <w:t>11．</w:t>
      </w:r>
      <w:r>
        <w:rPr>
          <w:rFonts w:hint="eastAsia" w:ascii="宋体" w:hAnsi="宋体" w:cs="宋体"/>
          <w:sz w:val="24"/>
        </w:rPr>
        <w:t>被限制进入记录查询：当用户进入低等级区域（房间）后，系统会自动添加高等级区域（房间）的被限制进入记录，此时用户无法在高等级区域（房间）做出入登记或刷脸开门，白名单用户除外。后台管理端可以查询所有被限制通行的记录（包括白名单自动放行的记录），可以看到被限制的时间范围，超过被限制时间范围后系统会自动解禁（解禁后该人员即可正常登记或刷脸开门）；管理人员亦可手动解除限制，解除限制后，用户可以正常的做出入登记或刷脸开门。</w:t>
      </w:r>
    </w:p>
    <w:p w14:paraId="30934573">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color w:val="FF0000"/>
          <w:kern w:val="2"/>
          <w:sz w:val="24"/>
          <w:szCs w:val="24"/>
          <w:lang w:val="en-US" w:eastAsia="zh-CN" w:bidi="ar-SA"/>
        </w:rPr>
        <w:t>12．</w:t>
      </w:r>
      <w:r>
        <w:rPr>
          <w:rFonts w:hint="eastAsia" w:ascii="宋体" w:hAnsi="宋体" w:cs="宋体"/>
          <w:sz w:val="24"/>
        </w:rPr>
        <w:t>进入登记：点击出入登记设备上的进入登记，系统自动打开人脸识别窗口识别活体人脸信息并提取用户信息，用户勾选进入事由后，点击确认完成登记。注意：1）出入登记设备需区分权限，即只有授权了方可做进入登记；2）刷脸时需做活体检测，系统能自动识别是否活</w:t>
      </w:r>
      <w:bookmarkStart w:id="4" w:name="_GoBack"/>
      <w:bookmarkEnd w:id="4"/>
      <w:r>
        <w:rPr>
          <w:rFonts w:hint="eastAsia" w:ascii="宋体" w:hAnsi="宋体" w:cs="宋体"/>
          <w:sz w:val="24"/>
        </w:rPr>
        <w:t>体，避免照片造假；3）进入登记需与门禁权限关联：当实验室被设置为需要登记时，需要做进入登记后方可刷脸开门，否则用户无法刷脸开门；4）进入登记需与实验室预约关联：只有预约了该实验室并且进入登记时间在预约开始时间前20分钟（可调）内方可刷脸打开该实验室门禁，没有预约的实验室无法刷脸开门。</w:t>
      </w:r>
    </w:p>
    <w:p w14:paraId="2BF55C42">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13．</w:t>
      </w:r>
      <w:r>
        <w:rPr>
          <w:rFonts w:hint="eastAsia" w:ascii="宋体" w:hAnsi="宋体" w:cs="宋体"/>
          <w:sz w:val="24"/>
        </w:rPr>
        <w:t>▲离开登记：点击出入登记设备上的离开登记，系统自动打开人脸识别窗口识别活体人脸信息及身份信息并自动完成离开登记。离开登记支持三种方式：1）在出入登记设备上刷脸做离开登记；2）在相应的门禁设备上刷脸开门的时候自动做离开登记；3）超过设定的时限后自动做离开登记。需根据现场实际布置情况来灵活设置。</w:t>
      </w:r>
    </w:p>
    <w:p w14:paraId="70146EFD">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14．</w:t>
      </w:r>
      <w:r>
        <w:rPr>
          <w:rFonts w:hint="eastAsia" w:ascii="宋体" w:hAnsi="宋体" w:cs="宋体"/>
          <w:sz w:val="24"/>
        </w:rPr>
        <w:t>出入信息一览：出入登记设备首页默认显示今日出入本区域的人员信息（进入的和离开的），显示人员姓名、课题组、单位、进入时间、离开时间、事由、时长、当前所在位置（具体在哪个实验室）。亦可点击相应按钮查看在室、离开人员信息。</w:t>
      </w:r>
    </w:p>
    <w:p w14:paraId="7376439C">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15．</w:t>
      </w:r>
      <w:r>
        <w:rPr>
          <w:rFonts w:hint="eastAsia" w:ascii="宋体" w:hAnsi="宋体" w:cs="宋体"/>
          <w:sz w:val="24"/>
        </w:rPr>
        <w:t>出入记录查询：后台管理人员可以根据日期范围、课题组、单位、用户类型、区域、人员姓名查询人员出入记录列表，包括人员姓名、课题组、区域、日期、进入时间、离开时间、时长、单位、时长、事由、房间（实验室）、进入照片、离开照片。</w:t>
      </w:r>
    </w:p>
    <w:p w14:paraId="1634C170">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16．</w:t>
      </w:r>
      <w:r>
        <w:rPr>
          <w:rFonts w:hint="eastAsia" w:ascii="宋体" w:hAnsi="宋体" w:cs="宋体"/>
          <w:sz w:val="24"/>
        </w:rPr>
        <w:t>出入记录统计：可以查看历史访问人数、今日进入人数、离开人数、未离开人数，支持以饼状图、柱状图的方式显示各单位、各课题组的访问人次统计信息。</w:t>
      </w:r>
    </w:p>
    <w:p w14:paraId="609DF091">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17．</w:t>
      </w:r>
      <w:r>
        <w:rPr>
          <w:rFonts w:hint="eastAsia" w:ascii="宋体" w:hAnsi="宋体" w:cs="宋体"/>
          <w:sz w:val="24"/>
        </w:rPr>
        <w:t>收费标准维护：后台管理端支持设置不同的收费标准，如按小时收费，按次收费等，亦支持设置有效时长，设置有效时长后，只有达到该时长的才会正常计费。</w:t>
      </w:r>
    </w:p>
    <w:p w14:paraId="572DC1EF">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18．</w:t>
      </w:r>
      <w:r>
        <w:rPr>
          <w:rFonts w:hint="eastAsia" w:ascii="宋体" w:hAnsi="宋体" w:cs="宋体"/>
          <w:sz w:val="24"/>
        </w:rPr>
        <w:t>收费设置：后台管理端可以设置需收费的实验室或仪器，支持对已经设置记录的增删改查。</w:t>
      </w:r>
    </w:p>
    <w:p w14:paraId="64772D82">
      <w:pPr>
        <w:numPr>
          <w:ilvl w:val="0"/>
          <w:numId w:val="0"/>
        </w:numPr>
        <w:spacing w:line="360" w:lineRule="exact"/>
        <w:ind w:left="0" w:leftChars="0" w:firstLine="480" w:firstLineChars="200"/>
        <w:rPr>
          <w:rFonts w:hint="eastAsia" w:ascii="宋体" w:hAnsi="宋体" w:cs="宋体"/>
          <w:sz w:val="24"/>
        </w:rPr>
      </w:pPr>
      <w:r>
        <w:rPr>
          <w:rFonts w:hint="default" w:ascii="宋体" w:hAnsi="宋体" w:eastAsia="宋体" w:cs="宋体"/>
          <w:kern w:val="2"/>
          <w:sz w:val="24"/>
          <w:szCs w:val="24"/>
          <w:lang w:val="en-US" w:eastAsia="zh-CN" w:bidi="ar-SA"/>
        </w:rPr>
        <w:t>19．</w:t>
      </w:r>
      <w:r>
        <w:rPr>
          <w:rFonts w:hint="eastAsia" w:ascii="宋体" w:hAnsi="宋体" w:cs="宋体"/>
          <w:sz w:val="24"/>
        </w:rPr>
        <w:t>▲费用查询及统计：出入登记设备首页默认显示今日出入本区域的人员信息（进入的和离开的），显示人员姓名、课题组、单位、进入时间、离开时间、事由、时长、当前所在位置（具体在哪个实验室）。亦可点击相应按钮查看在室、离开人员信息。后台管理端可以按单位类型、单位、课题组、用户类型、用户姓名、日期范围、收费标准来查询费用明细信息列表，费用明细列表需详细记录姓名、单位、单位类型、所属课题组、用户类型、实验室（仪器）、开始时间、结束时间、时长、单价、总价信息，并支持将明细数据导出为Excel。</w:t>
      </w:r>
    </w:p>
    <w:p w14:paraId="6AC7D141">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三、</w:t>
      </w:r>
      <w:r>
        <w:rPr>
          <w:rFonts w:hint="eastAsia" w:ascii="宋体" w:hAnsi="宋体" w:cs="宋体"/>
          <w:sz w:val="24"/>
        </w:rPr>
        <w:t>出入登记终端</w:t>
      </w:r>
    </w:p>
    <w:p w14:paraId="001D0A68">
      <w:pPr>
        <w:numPr>
          <w:ilvl w:val="0"/>
          <w:numId w:val="3"/>
        </w:numPr>
        <w:ind w:firstLine="480" w:firstLineChars="200"/>
        <w:rPr>
          <w:rFonts w:hint="eastAsia" w:ascii="宋体" w:hAnsi="宋体" w:cs="宋体"/>
          <w:sz w:val="24"/>
        </w:rPr>
      </w:pPr>
      <w:r>
        <w:rPr>
          <w:rFonts w:hint="eastAsia" w:ascii="宋体" w:hAnsi="宋体" w:cs="宋体"/>
          <w:sz w:val="24"/>
        </w:rPr>
        <w:t>处理器：4核及以上，主频≥2.0GHZ；运行内存：≥8G；</w:t>
      </w:r>
    </w:p>
    <w:p w14:paraId="18948F10">
      <w:pPr>
        <w:numPr>
          <w:ilvl w:val="0"/>
          <w:numId w:val="3"/>
        </w:numPr>
        <w:ind w:firstLine="480" w:firstLineChars="200"/>
        <w:rPr>
          <w:rFonts w:hint="eastAsia" w:ascii="宋体" w:hAnsi="宋体" w:cs="宋体"/>
          <w:sz w:val="24"/>
        </w:rPr>
      </w:pPr>
      <w:r>
        <w:rPr>
          <w:rFonts w:hint="eastAsia" w:ascii="宋体" w:hAnsi="宋体" w:cs="宋体"/>
          <w:sz w:val="24"/>
        </w:rPr>
        <w:t>数据存储：≥ 240G SSD；主控芯片：液晶触控屏（支持多种屏幕尺寸：需提供10.1,13.3,15.6,18.5,21.5等多种屏幕尺寸可选，支持采购方根据设备实际使用场地、场景灵活选取），触摸类型：G+G电容10点触控屏；</w:t>
      </w:r>
    </w:p>
    <w:p w14:paraId="683DACE6">
      <w:pPr>
        <w:numPr>
          <w:ilvl w:val="0"/>
          <w:numId w:val="3"/>
        </w:numPr>
        <w:ind w:firstLine="480" w:firstLineChars="200"/>
        <w:rPr>
          <w:rFonts w:hint="eastAsia" w:ascii="宋体" w:hAnsi="宋体" w:cs="宋体"/>
          <w:sz w:val="24"/>
        </w:rPr>
      </w:pPr>
      <w:r>
        <w:rPr>
          <w:rFonts w:hint="eastAsia" w:ascii="宋体" w:hAnsi="宋体" w:cs="宋体"/>
          <w:sz w:val="24"/>
        </w:rPr>
        <w:t>分辨率：≥1280*1024；显示比例：4:3；亮度：350cd/㎡;LED背光；音频：集成HDA 5.1音效声卡，内置立体声喇叭。</w:t>
      </w:r>
    </w:p>
    <w:p w14:paraId="44B6115D">
      <w:pPr>
        <w:numPr>
          <w:ilvl w:val="0"/>
          <w:numId w:val="3"/>
        </w:numPr>
        <w:ind w:firstLine="480" w:firstLineChars="200"/>
        <w:rPr>
          <w:rFonts w:hint="eastAsia" w:ascii="宋体" w:hAnsi="宋体" w:cs="宋体"/>
          <w:sz w:val="24"/>
        </w:rPr>
      </w:pPr>
      <w:r>
        <w:rPr>
          <w:rFonts w:hint="eastAsia" w:ascii="宋体" w:hAnsi="宋体" w:cs="宋体"/>
          <w:sz w:val="24"/>
        </w:rPr>
        <w:t>高清摄像头：≥200W像素人证人脸广角专用摄像头；支持宽动态、自动曝光、自动白平衡、自动增益控制；光源：LED；识度模式：CMOS；显示核心：集成intel HD显示核心。</w:t>
      </w:r>
    </w:p>
    <w:p w14:paraId="3B393A8A">
      <w:pPr>
        <w:numPr>
          <w:ilvl w:val="0"/>
          <w:numId w:val="3"/>
        </w:numPr>
        <w:ind w:firstLine="480" w:firstLineChars="200"/>
        <w:rPr>
          <w:rFonts w:hint="eastAsia" w:ascii="宋体" w:hAnsi="宋体" w:cs="宋体"/>
          <w:sz w:val="24"/>
        </w:rPr>
      </w:pPr>
      <w:r>
        <w:rPr>
          <w:rFonts w:hint="eastAsia" w:ascii="宋体" w:hAnsi="宋体" w:cs="宋体"/>
          <w:sz w:val="24"/>
        </w:rPr>
        <w:t>电源电压：输入：AC220V±10% 50HZ±1HZ；运行环境：工作温度：0℃~60℃；工作湿度：10%~85%；存储温度：-20℃~60℃；存储湿度：20%~80%；使用寿命：＞5000万次。</w:t>
      </w:r>
    </w:p>
    <w:p w14:paraId="48E317B9">
      <w:pPr>
        <w:numPr>
          <w:ilvl w:val="0"/>
          <w:numId w:val="3"/>
        </w:numPr>
        <w:ind w:firstLine="480" w:firstLineChars="200"/>
        <w:rPr>
          <w:rFonts w:hint="eastAsia" w:ascii="宋体" w:hAnsi="宋体" w:cs="宋体"/>
          <w:sz w:val="24"/>
        </w:rPr>
      </w:pPr>
      <w:r>
        <w:rPr>
          <w:rFonts w:hint="eastAsia" w:ascii="宋体" w:hAnsi="宋体" w:cs="宋体"/>
          <w:sz w:val="24"/>
        </w:rPr>
        <w:t>支持多种款式选择（立式、卧式、坐式），根据现场实际情况灵活供货；支持logo及文字定制，支持定时开关机及开机后自启动应用程序，减少人工维护复杂度。</w:t>
      </w:r>
    </w:p>
    <w:p w14:paraId="67013319">
      <w:pPr>
        <w:pStyle w:val="75"/>
        <w:spacing w:line="360" w:lineRule="exact"/>
        <w:ind w:left="760" w:firstLine="0" w:firstLineChars="0"/>
        <w:rPr>
          <w:rFonts w:hint="eastAsia" w:ascii="宋体" w:hAnsi="宋体" w:cs="宋体"/>
          <w:sz w:val="24"/>
        </w:rPr>
      </w:pPr>
    </w:p>
    <w:p w14:paraId="5C1F6AAC">
      <w:pPr>
        <w:pStyle w:val="75"/>
        <w:numPr>
          <w:ilvl w:val="0"/>
          <w:numId w:val="0"/>
        </w:numPr>
        <w:spacing w:line="360" w:lineRule="exact"/>
        <w:ind w:left="1200" w:leftChars="0" w:hanging="720" w:firstLineChars="0"/>
        <w:rPr>
          <w:rFonts w:hint="eastAsia" w:ascii="宋体" w:hAnsi="宋体"/>
          <w:sz w:val="24"/>
        </w:rPr>
      </w:pPr>
      <w:r>
        <w:rPr>
          <w:rFonts w:hint="default" w:ascii="宋体" w:hAnsi="宋体" w:eastAsia="宋体" w:cs="Times New Roman"/>
          <w:kern w:val="2"/>
          <w:sz w:val="24"/>
          <w:szCs w:val="24"/>
          <w:lang w:val="en-US" w:eastAsia="zh-CN" w:bidi="ar-SA"/>
        </w:rPr>
        <w:t>（三）</w:t>
      </w:r>
      <w:r>
        <w:rPr>
          <w:rFonts w:hint="eastAsia" w:ascii="宋体" w:hAnsi="宋体"/>
          <w:sz w:val="24"/>
        </w:rPr>
        <w:t>门禁系统</w:t>
      </w:r>
    </w:p>
    <w:p w14:paraId="07EFC88D">
      <w:pPr>
        <w:numPr>
          <w:ilvl w:val="0"/>
          <w:numId w:val="4"/>
        </w:numPr>
        <w:spacing w:line="360" w:lineRule="exact"/>
        <w:ind w:left="480"/>
        <w:rPr>
          <w:rFonts w:hint="eastAsia" w:ascii="宋体" w:hAnsi="宋体"/>
          <w:sz w:val="24"/>
        </w:rPr>
      </w:pPr>
      <w:r>
        <w:rPr>
          <w:rFonts w:hint="eastAsia" w:ascii="宋体" w:hAnsi="宋体"/>
          <w:sz w:val="24"/>
        </w:rPr>
        <w:t>整体要求</w:t>
      </w:r>
    </w:p>
    <w:p w14:paraId="3554A362">
      <w:pPr>
        <w:numPr>
          <w:ilvl w:val="0"/>
          <w:numId w:val="5"/>
        </w:numPr>
        <w:ind w:firstLine="480" w:firstLineChars="200"/>
        <w:rPr>
          <w:rFonts w:hint="eastAsia" w:ascii="宋体" w:hAnsi="宋体" w:cs="宋体"/>
          <w:sz w:val="24"/>
        </w:rPr>
      </w:pPr>
      <w:r>
        <w:rPr>
          <w:rFonts w:hint="eastAsia" w:ascii="宋体" w:hAnsi="宋体" w:cs="宋体"/>
          <w:sz w:val="24"/>
        </w:rPr>
        <w:t>自动继承实验预约及出入登记中的人员及权限数据，无需独立管理人员及权限数据。</w:t>
      </w:r>
    </w:p>
    <w:p w14:paraId="5C4F5FBA">
      <w:pPr>
        <w:numPr>
          <w:ilvl w:val="0"/>
          <w:numId w:val="5"/>
        </w:numPr>
        <w:ind w:firstLine="480" w:firstLineChars="200"/>
        <w:rPr>
          <w:rFonts w:hint="eastAsia" w:ascii="宋体" w:hAnsi="宋体" w:cs="宋体"/>
          <w:sz w:val="24"/>
        </w:rPr>
      </w:pPr>
      <w:r>
        <w:rPr>
          <w:rFonts w:hint="eastAsia" w:ascii="宋体" w:hAnsi="宋体" w:cs="宋体"/>
          <w:sz w:val="24"/>
        </w:rPr>
        <w:t>满足实验预约及出入登记系统中预约与门禁的联动、安全等级与门禁的联动控制。</w:t>
      </w:r>
    </w:p>
    <w:p w14:paraId="49446FB4">
      <w:pPr>
        <w:numPr>
          <w:ilvl w:val="0"/>
          <w:numId w:val="4"/>
        </w:numPr>
        <w:spacing w:line="360" w:lineRule="exact"/>
        <w:ind w:left="480"/>
        <w:rPr>
          <w:rFonts w:hint="eastAsia" w:ascii="宋体" w:hAnsi="宋体"/>
          <w:sz w:val="24"/>
        </w:rPr>
      </w:pPr>
      <w:r>
        <w:rPr>
          <w:rFonts w:hint="eastAsia" w:ascii="宋体" w:hAnsi="宋体"/>
          <w:sz w:val="24"/>
        </w:rPr>
        <w:t>门禁设备人脸机</w:t>
      </w:r>
    </w:p>
    <w:p w14:paraId="0BC33B50">
      <w:pPr>
        <w:numPr>
          <w:ilvl w:val="0"/>
          <w:numId w:val="6"/>
        </w:numPr>
        <w:ind w:firstLine="480" w:firstLineChars="200"/>
        <w:jc w:val="left"/>
        <w:rPr>
          <w:rFonts w:hint="eastAsia" w:ascii="宋体" w:hAnsi="宋体" w:cs="宋体"/>
          <w:sz w:val="24"/>
        </w:rPr>
      </w:pPr>
      <w:r>
        <w:rPr>
          <w:rFonts w:hint="eastAsia" w:ascii="宋体" w:hAnsi="宋体" w:cs="宋体"/>
          <w:sz w:val="24"/>
        </w:rPr>
        <w:t>嵌入式Linux操作系统；屏幕参数：7英寸触摸显示屏，屏幕比例9:16，屏幕分辨率600*1024。</w:t>
      </w:r>
    </w:p>
    <w:p w14:paraId="58951F2F">
      <w:pPr>
        <w:numPr>
          <w:ilvl w:val="0"/>
          <w:numId w:val="6"/>
        </w:numPr>
        <w:ind w:firstLine="480" w:firstLineChars="200"/>
        <w:jc w:val="left"/>
        <w:rPr>
          <w:rFonts w:hint="eastAsia" w:ascii="宋体" w:hAnsi="宋体" w:cs="宋体"/>
          <w:sz w:val="24"/>
        </w:rPr>
      </w:pPr>
      <w:r>
        <w:rPr>
          <w:rFonts w:hint="eastAsia" w:ascii="宋体" w:hAnsi="宋体" w:cs="宋体"/>
          <w:sz w:val="24"/>
        </w:rPr>
        <w:t>摄像头参数：采用宽动态200万双目摄像头。</w:t>
      </w:r>
    </w:p>
    <w:p w14:paraId="1F0C9A77">
      <w:pPr>
        <w:numPr>
          <w:ilvl w:val="0"/>
          <w:numId w:val="6"/>
        </w:numPr>
        <w:ind w:firstLine="480" w:firstLineChars="200"/>
        <w:jc w:val="left"/>
        <w:rPr>
          <w:rFonts w:hint="eastAsia" w:ascii="宋体" w:hAnsi="宋体" w:cs="宋体"/>
          <w:sz w:val="24"/>
        </w:rPr>
      </w:pPr>
      <w:r>
        <w:rPr>
          <w:rFonts w:hint="eastAsia" w:ascii="宋体" w:hAnsi="宋体" w:cs="宋体"/>
          <w:sz w:val="24"/>
        </w:rPr>
        <w:t>认证方式：支持人脸、刷卡（IC卡、手机NFC卡、CPU卡序列号/内容、身份证卡序列号）、密码认证方式，可外接身份证、指纹、蓝牙、二维码功能模块；人脸验证：采用深度学习算法，支持单人或多人识别（最多5人同时认证）功能；支持照片、视频防假；1:N人脸验证速度≤0.2s，人脸验证准确率≥99%；存储容量：本地支持10000人脸库、50000张卡，15万条事件记录。</w:t>
      </w:r>
    </w:p>
    <w:p w14:paraId="2C6E59D0">
      <w:pPr>
        <w:numPr>
          <w:ilvl w:val="0"/>
          <w:numId w:val="6"/>
        </w:numPr>
        <w:ind w:firstLine="480" w:firstLineChars="200"/>
        <w:jc w:val="left"/>
        <w:rPr>
          <w:rFonts w:hint="eastAsia" w:ascii="宋体" w:hAnsi="宋体" w:cs="宋体"/>
          <w:sz w:val="24"/>
        </w:rPr>
      </w:pPr>
      <w:r>
        <w:rPr>
          <w:rFonts w:hint="eastAsia" w:ascii="宋体" w:hAnsi="宋体" w:cs="宋体"/>
          <w:sz w:val="24"/>
        </w:rPr>
        <w:t>硬件接口：LAN*1、RS485*1、Wiegand * 1(支持双向)、typeC类型USB接口*1、电锁*1、门磁*1、报警输入*2、报警输出*1、开门按钮*1、SD卡槽*1（最大支持512GB）、3.5mm音频输出接口*1；通信方式及网络协议：有线网络。</w:t>
      </w:r>
    </w:p>
    <w:p w14:paraId="6BC9D8EF">
      <w:pPr>
        <w:numPr>
          <w:ilvl w:val="0"/>
          <w:numId w:val="6"/>
        </w:numPr>
        <w:ind w:firstLine="480" w:firstLineChars="200"/>
        <w:jc w:val="left"/>
        <w:rPr>
          <w:rFonts w:hint="eastAsia" w:ascii="宋体" w:hAnsi="宋体" w:cs="宋体"/>
          <w:sz w:val="24"/>
        </w:rPr>
      </w:pPr>
      <w:r>
        <w:rPr>
          <w:rFonts w:hint="eastAsia" w:ascii="宋体" w:hAnsi="宋体" w:cs="宋体"/>
          <w:sz w:val="24"/>
        </w:rPr>
        <w:t>门禁计划模板：支持255组计划模板管理，128个周计划，1024个假日计划；支持常开、常闭时段管理。</w:t>
      </w:r>
    </w:p>
    <w:p w14:paraId="5DA1EF64">
      <w:pPr>
        <w:numPr>
          <w:ilvl w:val="0"/>
          <w:numId w:val="6"/>
        </w:numPr>
        <w:ind w:firstLine="480" w:firstLineChars="200"/>
        <w:jc w:val="left"/>
        <w:rPr>
          <w:rFonts w:hint="eastAsia" w:ascii="宋体" w:hAnsi="宋体" w:cs="宋体"/>
          <w:sz w:val="24"/>
        </w:rPr>
      </w:pPr>
      <w:r>
        <w:rPr>
          <w:rFonts w:hint="eastAsia" w:ascii="宋体" w:hAnsi="宋体" w:cs="宋体"/>
          <w:sz w:val="24"/>
        </w:rPr>
        <w:t>组合认证：刷卡+密码、刷卡+人脸、人脸+密码等组合认证方式多重认证：支持多个人员认证（人脸、刷卡等）通过后才开门工作模式。</w:t>
      </w:r>
    </w:p>
    <w:p w14:paraId="4EA93DD0">
      <w:pPr>
        <w:numPr>
          <w:ilvl w:val="0"/>
          <w:numId w:val="6"/>
        </w:numPr>
        <w:ind w:firstLine="480" w:firstLineChars="200"/>
        <w:jc w:val="left"/>
        <w:rPr>
          <w:rFonts w:hint="eastAsia" w:ascii="宋体" w:hAnsi="宋体" w:cs="宋体"/>
          <w:sz w:val="24"/>
        </w:rPr>
      </w:pPr>
      <w:r>
        <w:rPr>
          <w:rFonts w:hint="eastAsia" w:ascii="宋体" w:hAnsi="宋体" w:cs="宋体"/>
          <w:sz w:val="24"/>
        </w:rPr>
        <w:t>支持广告模式、简洁模式主题模式，主界面支持自定义，可指定文字及背景图片；识别界面可配：识别主界面的“呼叫”、“二维码”、“密码”的按键图标可分别配置是否显示；认证结果显示可配：支持认证成功界面的“照片”、“姓名”、“工号”信息可配置是否显示。</w:t>
      </w:r>
    </w:p>
    <w:p w14:paraId="5C446D42">
      <w:pPr>
        <w:numPr>
          <w:ilvl w:val="0"/>
          <w:numId w:val="6"/>
        </w:numPr>
        <w:ind w:firstLine="480" w:firstLineChars="200"/>
        <w:jc w:val="left"/>
        <w:rPr>
          <w:rFonts w:hint="eastAsia" w:ascii="宋体" w:hAnsi="宋体" w:cs="宋体"/>
          <w:sz w:val="24"/>
        </w:rPr>
      </w:pPr>
      <w:r>
        <w:rPr>
          <w:rFonts w:hint="eastAsia" w:ascii="宋体" w:hAnsi="宋体" w:cs="宋体"/>
          <w:sz w:val="24"/>
        </w:rPr>
        <w:t>认证结果语音自定义：集成文字转语音（TTS）和语音合成技术，认证成功和认证失败的语音可以分别配置4个时间段进行自定义播报，同时认证成功的语音可叠加播报姓名。</w:t>
      </w:r>
    </w:p>
    <w:p w14:paraId="171E2AAF">
      <w:pPr>
        <w:numPr>
          <w:ilvl w:val="0"/>
          <w:numId w:val="6"/>
        </w:numPr>
        <w:ind w:firstLine="480" w:firstLineChars="200"/>
        <w:jc w:val="left"/>
        <w:rPr>
          <w:rFonts w:hint="eastAsia" w:ascii="宋体" w:hAnsi="宋体" w:cs="宋体"/>
          <w:sz w:val="24"/>
        </w:rPr>
      </w:pPr>
      <w:r>
        <w:rPr>
          <w:rFonts w:hint="eastAsia" w:ascii="宋体" w:hAnsi="宋体" w:cs="宋体"/>
          <w:sz w:val="24"/>
        </w:rPr>
        <w:t>其它：设备需包含门禁所需其它配件，包括但不限于电磁锁、开门按钮、支架等。</w:t>
      </w:r>
    </w:p>
    <w:p w14:paraId="3A17D882">
      <w:pPr>
        <w:pStyle w:val="75"/>
        <w:numPr>
          <w:ilvl w:val="0"/>
          <w:numId w:val="0"/>
        </w:numPr>
        <w:spacing w:line="360" w:lineRule="exact"/>
        <w:ind w:left="1200" w:leftChars="0" w:hanging="720" w:firstLineChars="0"/>
        <w:rPr>
          <w:rFonts w:hint="eastAsia" w:ascii="宋体" w:hAnsi="宋体" w:cs="宋体"/>
          <w:sz w:val="24"/>
        </w:rPr>
      </w:pPr>
      <w:r>
        <w:rPr>
          <w:rFonts w:hint="default" w:ascii="宋体" w:hAnsi="宋体" w:eastAsia="宋体" w:cs="宋体"/>
          <w:kern w:val="2"/>
          <w:sz w:val="24"/>
          <w:szCs w:val="24"/>
          <w:lang w:val="en-US" w:eastAsia="zh-CN" w:bidi="ar-SA"/>
        </w:rPr>
        <w:t>（四）</w:t>
      </w:r>
      <w:r>
        <w:rPr>
          <w:rFonts w:hint="eastAsia" w:ascii="宋体" w:hAnsi="宋体" w:cs="宋体"/>
          <w:sz w:val="24"/>
        </w:rPr>
        <w:t>物品</w:t>
      </w:r>
      <w:r>
        <w:rPr>
          <w:rFonts w:hint="eastAsia" w:ascii="宋体" w:hAnsi="宋体"/>
          <w:sz w:val="24"/>
        </w:rPr>
        <w:t>传递</w:t>
      </w:r>
      <w:r>
        <w:rPr>
          <w:rFonts w:hint="eastAsia" w:ascii="宋体" w:hAnsi="宋体" w:cs="宋体"/>
          <w:sz w:val="24"/>
        </w:rPr>
        <w:t>系统</w:t>
      </w:r>
    </w:p>
    <w:p w14:paraId="596F4FA3">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一、</w:t>
      </w:r>
      <w:r>
        <w:rPr>
          <w:rFonts w:hint="eastAsia" w:ascii="宋体" w:hAnsi="宋体" w:cs="宋体"/>
          <w:sz w:val="24"/>
        </w:rPr>
        <w:t>紫外物品传递登记系统</w:t>
      </w:r>
    </w:p>
    <w:p w14:paraId="5F9D09BC">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标签维护：后台管理端支持对物品所属标签的维护，亦支持对标签进行排序，包含对标签的增删改查。</w:t>
      </w:r>
    </w:p>
    <w:p w14:paraId="7704131F">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物品库维护：后台管理端支持对紫外传递物品的维护，物品包含如下属性：物品名称、拼音简码、所属标签、是否启用。包含对物品的增删改查及启用与停用，添加或修改物品时系统需自动根据物品名称生成拼音简码。</w:t>
      </w:r>
    </w:p>
    <w:p w14:paraId="502404D5">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传递登记设备管理：后台管理端能集中管理所有的紫外物品传递登记设备，包含对设备的增删改查，传递登记设备包含如下属性：设备名称、所在位置、是否启用等。</w:t>
      </w:r>
    </w:p>
    <w:p w14:paraId="566C4A39">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权限设置：后台管理端可以设置紫外物品传递登记管理员，此管理员从用户列表中选取，可以添加管理员亦可删除管理员，只有管理员方可做紫外物品传递确认操作（即下方第6条），其他用户无权做传递确认操作。</w:t>
      </w:r>
    </w:p>
    <w:p w14:paraId="26D2FE9D">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传递时间设置：系统需支持设置一次传递时间，单位为分钟，具体用途详见第7条。</w:t>
      </w:r>
    </w:p>
    <w:p w14:paraId="379B59C4">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紫外物品传递登记：紫外物品传递登记需在传递登记终端设备上完成，传递登记时，系统自动打开人脸识别窗口识别活体人脸信息并提取用户信息，用户确认后系统自动进入紫外物品传递登记界面，物品登记支持如下几种选择方式：1）根据物品所属标签筛选：选择相应的标签后系统自动列举该标签下的物品列表；2）根据物品名称拼音首字母进行快速定位检索；3）手动输入物品名称。其中方式1和2点击物品名称后方的图标后即可选择该物品，图标可多次点击，每点击一次数量加1；方式三可直接输入数量添加确定进行添加，上述3种方式可任意选择，支持一次登记多种物品，点击确定后物品进入待传递状态。具体的物品传递登记界面需与采购方深入沟通后进行确认。</w:t>
      </w:r>
    </w:p>
    <w:p w14:paraId="656DBEAF">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紫外物品传递确认：物品传递确认需在传递登记终端设备上完成，确认时，系统自动打开人脸识别窗口识别活体人脸信息并提取用户信息，用户确认后系统自动进入紫外物品传递确认界面，系统自动列举当前设备已登记但未确认的记录，勾选可传递的物品记录，点击确认，相关数据记录状态变更为：已确认，同时当前物品传递登记终端顶部醒目显示传递剩余时间。对不可传递的物品记录，勾选相关物品记录后，可以点击退回按钮进行退回操作，点击退回后，相关数据记录状态变更为：已退回，系统自动向相关的用户推送微信模板消息：物品传递退回消息。</w:t>
      </w:r>
    </w:p>
    <w:p w14:paraId="465C91DC">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物品传递信息概览：物品传递登记终端可以醒目的显示当前设备今日传递总数、待确认数量、已传递数量，并可以分别查看明细列表数据（包含传递人、传递时间、联系电话、课题组、物品名称、数量、状态）。亦可查询其它楼层待传递数量和剩余传递时间，以方便传递管理人员及时了解其他楼层情况。</w:t>
      </w:r>
    </w:p>
    <w:p w14:paraId="5B30DA1A">
      <w:pPr>
        <w:numPr>
          <w:ilvl w:val="0"/>
          <w:numId w:val="7"/>
        </w:numPr>
        <w:spacing w:line="360" w:lineRule="exact"/>
        <w:ind w:firstLine="480" w:firstLineChars="200"/>
        <w:rPr>
          <w:rFonts w:hint="eastAsia" w:ascii="宋体" w:hAnsi="宋体" w:cs="宋体"/>
          <w:sz w:val="24"/>
        </w:rPr>
      </w:pPr>
      <w:r>
        <w:rPr>
          <w:rFonts w:hint="eastAsia" w:ascii="宋体" w:hAnsi="宋体" w:cs="宋体"/>
          <w:sz w:val="24"/>
        </w:rPr>
        <w:t>紫外物品传递查询与导出：后台管理端可以根据楼层、设备、时间范围、课题组、传递人等查询紫外物品传递记录列表数据（包含传递人、传递时间、联系电话、课题组、所属单位、用户类型、物品名称、数量、确认人、确认时间、状态等），亦可将查询结果导出为Excel，Excel样式需参照实验动物学部紫外物品传递登记表样表实现。</w:t>
      </w:r>
    </w:p>
    <w:p w14:paraId="51158DC4">
      <w:pPr>
        <w:pStyle w:val="75"/>
        <w:numPr>
          <w:ilvl w:val="1"/>
          <w:numId w:val="0"/>
        </w:numPr>
        <w:spacing w:line="360" w:lineRule="exact"/>
        <w:ind w:left="1370" w:leftChars="0" w:hanging="450" w:firstLineChars="0"/>
        <w:rPr>
          <w:rFonts w:hint="eastAsia" w:ascii="宋体" w:hAnsi="宋体" w:cs="宋体"/>
          <w:sz w:val="24"/>
        </w:rPr>
      </w:pPr>
      <w:r>
        <w:rPr>
          <w:rFonts w:hint="default" w:ascii="宋体" w:hAnsi="宋体" w:eastAsia="宋体" w:cs="宋体"/>
          <w:kern w:val="2"/>
          <w:sz w:val="24"/>
          <w:szCs w:val="24"/>
          <w:lang w:val="en-US" w:eastAsia="zh-CN" w:bidi="ar-SA"/>
        </w:rPr>
        <w:t>二、</w:t>
      </w:r>
      <w:r>
        <w:rPr>
          <w:rFonts w:hint="eastAsia" w:ascii="宋体" w:hAnsi="宋体" w:cs="宋体"/>
          <w:sz w:val="24"/>
        </w:rPr>
        <w:t>高压灭菌登记系统</w:t>
      </w:r>
    </w:p>
    <w:p w14:paraId="68867ADE">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标签维护：后台管理端支持对物品所属标签的维护，亦支持对标签进行排序，包含对标签的增删改查。</w:t>
      </w:r>
    </w:p>
    <w:p w14:paraId="1136302A">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物品库维护：后台管理端支持对高压灭菌登记物品的维护，物品包含如下属性：物品名称、拼音简码、所属标签、是否启用。包含对物品的增删改查及启用与停用，添加或修改物品时系统需自动根据物品名称生成拼音简码。</w:t>
      </w:r>
    </w:p>
    <w:p w14:paraId="27CC3BAC">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权限设置：后台管理端可以设置高压灭菌登记管理员，此管理员从用户列表中选取，可以添加管理员亦可删除管理员，只有管理员方可做高压灭菌登记确认操作（即下方第6条），其他用户无权做传递确认操作。</w:t>
      </w:r>
    </w:p>
    <w:p w14:paraId="11A55CBE">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传递时间设置：系统需支持设置一次传递时间，单位为分钟，具体用途详见第7条。</w:t>
      </w:r>
    </w:p>
    <w:p w14:paraId="326C3D3F">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高压灭菌登记：高压灭菌登记需在</w:t>
      </w:r>
      <w:r>
        <w:rPr>
          <w:rFonts w:ascii="宋体" w:hAnsi="宋体" w:cs="宋体"/>
          <w:sz w:val="24"/>
        </w:rPr>
        <w:t>日常工作记录填报终端上完成（与日常工作记录填报作为两个不同的入口或app）</w:t>
      </w:r>
      <w:r>
        <w:rPr>
          <w:rFonts w:hint="eastAsia" w:ascii="宋体" w:hAnsi="宋体" w:cs="宋体"/>
          <w:sz w:val="24"/>
        </w:rPr>
        <w:t>，灭菌登记时，系统自动打开人脸识别窗口识别活体人脸信息并提取用户信息，用户确认后系统自动进入高压灭菌登记界面，登记支持如下几种选择方式：1）根据物品所属标签筛选：选择相应的标签后系统自动列举该标签下的物品列表；2）根据物品名称拼音首字母进行快速定位检索；3）手动输入物品名称。其中方式1和2点击物品名称后方的图标后即可选择该物品，图标可多次点击，每点击一次数量加1；方式三可直接输入数量添加确定进行添加，上述3种方式可任意选择，支持一次登记多种物品，点击确定后物品进入待传递状态。具体的物品传递登记界面需与采购方深入沟通后进行确认。</w:t>
      </w:r>
    </w:p>
    <w:p w14:paraId="52644AE1">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高压灭菌登记确认：</w:t>
      </w:r>
      <w:r>
        <w:rPr>
          <w:rFonts w:ascii="宋体" w:hAnsi="宋体" w:cs="宋体"/>
          <w:sz w:val="24"/>
        </w:rPr>
        <w:t>高压灭菌登记确认需在日常工作记录填报终端设备上完成，</w:t>
      </w:r>
      <w:r>
        <w:rPr>
          <w:rFonts w:hint="eastAsia" w:ascii="宋体" w:hAnsi="宋体" w:cs="宋体"/>
          <w:sz w:val="24"/>
        </w:rPr>
        <w:t>确认时，系统自动打开人脸识别窗口识别活体人脸信息并提取用户信息，用户确认后系统自动进入灭菌登记确认界面，系统自动列举当前设备已登记但未确认的记录，勾选可传递的物品记录，点击确认，相关数据记录状态变更为：已确认，同时当前登记终端顶部醒目显示传递剩余时间。对不可传递的物品记录，勾选相关物品记录后，可以点击退回按钮进行退回操作，点击退回后，相关数据记录状态变更为：已退回，系统自动向相关的用户推送微信模板消息：物品传递退回消息。</w:t>
      </w:r>
    </w:p>
    <w:p w14:paraId="4B6CF14D">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高压灭菌登记信息概览：登记终端可以醒目的显示当前设备今日传递总数、待确认数量、已传递数量，并可以分别查看明细列表数据（包含传递人、传递时间、联系电话、课题组、物品名称、数量、状态）。亦可查询其它楼层待传递数量和剩余传递时间，以方便传递管理人员及时了解其他楼层情况。</w:t>
      </w:r>
    </w:p>
    <w:p w14:paraId="52D3FE05">
      <w:pPr>
        <w:numPr>
          <w:ilvl w:val="0"/>
          <w:numId w:val="8"/>
        </w:numPr>
        <w:spacing w:line="360" w:lineRule="exact"/>
        <w:ind w:firstLine="480" w:firstLineChars="200"/>
        <w:rPr>
          <w:rFonts w:hint="eastAsia" w:ascii="宋体" w:hAnsi="宋体" w:cs="宋体"/>
          <w:sz w:val="24"/>
        </w:rPr>
      </w:pPr>
      <w:r>
        <w:rPr>
          <w:rFonts w:hint="eastAsia" w:ascii="宋体" w:hAnsi="宋体" w:cs="宋体"/>
          <w:sz w:val="24"/>
        </w:rPr>
        <w:t>高压灭菌登记查询与导出：后台管理端可以根据楼层、设备、时间范围、课题组、传递人等查询高压灭菌登记记录列表数据（包含传递人、传递时间、联系电话、课题组、所属单位、用户类型、物品名称、数量、确认人、确认时间、状态等），亦可将查询结果导出为Excel，Excel样式需参照实验动物学部高压灭菌登记表样表实现。</w:t>
      </w:r>
    </w:p>
    <w:p w14:paraId="35A86D8F">
      <w:pPr>
        <w:spacing w:line="360" w:lineRule="exact"/>
        <w:ind w:left="480"/>
        <w:rPr>
          <w:rFonts w:hint="eastAsia" w:ascii="宋体" w:hAnsi="宋体" w:cs="宋体"/>
          <w:sz w:val="24"/>
        </w:rPr>
      </w:pPr>
      <w:r>
        <w:rPr>
          <w:rFonts w:hint="eastAsia" w:ascii="宋体" w:hAnsi="宋体" w:cs="宋体"/>
          <w:sz w:val="24"/>
        </w:rPr>
        <w:t>三、传递登记终端</w:t>
      </w:r>
    </w:p>
    <w:p w14:paraId="62B4FF5E">
      <w:pPr>
        <w:numPr>
          <w:ilvl w:val="0"/>
          <w:numId w:val="9"/>
        </w:numPr>
        <w:spacing w:line="360" w:lineRule="exact"/>
        <w:ind w:firstLine="480" w:firstLineChars="200"/>
        <w:rPr>
          <w:rFonts w:hint="eastAsia" w:ascii="宋体" w:hAnsi="宋体" w:cs="宋体"/>
          <w:sz w:val="24"/>
        </w:rPr>
      </w:pPr>
      <w:r>
        <w:rPr>
          <w:rFonts w:hint="eastAsia" w:ascii="宋体" w:hAnsi="宋体" w:cs="宋体"/>
          <w:sz w:val="24"/>
        </w:rPr>
        <w:t>配置要求：处理器：4核及以上，主频≥2.0GHZ；运行内存：≥8G。</w:t>
      </w:r>
    </w:p>
    <w:p w14:paraId="7E968087">
      <w:pPr>
        <w:numPr>
          <w:ilvl w:val="0"/>
          <w:numId w:val="9"/>
        </w:numPr>
        <w:spacing w:line="360" w:lineRule="exact"/>
        <w:ind w:firstLine="480" w:firstLineChars="200"/>
        <w:rPr>
          <w:rFonts w:hint="eastAsia" w:ascii="宋体" w:hAnsi="宋体" w:cs="宋体"/>
          <w:sz w:val="24"/>
        </w:rPr>
      </w:pPr>
      <w:r>
        <w:rPr>
          <w:rFonts w:hint="eastAsia" w:ascii="宋体" w:hAnsi="宋体" w:cs="宋体"/>
          <w:sz w:val="24"/>
        </w:rPr>
        <w:t>数据存储：≥ 240G SSD。</w:t>
      </w:r>
    </w:p>
    <w:p w14:paraId="7E75C033">
      <w:pPr>
        <w:numPr>
          <w:ilvl w:val="0"/>
          <w:numId w:val="9"/>
        </w:numPr>
        <w:spacing w:line="360" w:lineRule="exact"/>
        <w:ind w:firstLine="480" w:firstLineChars="200"/>
        <w:rPr>
          <w:rFonts w:hint="eastAsia" w:ascii="宋体" w:hAnsi="宋体" w:cs="宋体"/>
          <w:sz w:val="24"/>
        </w:rPr>
      </w:pPr>
      <w:r>
        <w:rPr>
          <w:rFonts w:hint="eastAsia" w:ascii="宋体" w:hAnsi="宋体" w:cs="宋体"/>
          <w:sz w:val="24"/>
        </w:rPr>
        <w:t>主控芯片：10.1寸及以上液晶触控屏（支持10.1,13.3,15.6,18.5,21.5等多种屏幕尺寸可选，支持采购方根据设备实际使用场地、场景灵活选取），支持10指触控，分辨率：≥1280</w:t>
      </w:r>
      <w:r>
        <w:rPr>
          <w:rFonts w:ascii="宋体" w:hAnsi="宋体" w:cs="宋体"/>
          <w:sz w:val="24"/>
        </w:rPr>
        <w:t>*1024；显示比例：4:3</w:t>
      </w:r>
      <w:r>
        <w:rPr>
          <w:rFonts w:hint="eastAsia" w:ascii="宋体" w:hAnsi="宋体" w:cs="宋体"/>
          <w:sz w:val="24"/>
        </w:rPr>
        <w:t>，</w:t>
      </w:r>
      <w:r>
        <w:rPr>
          <w:rFonts w:ascii="宋体" w:hAnsi="宋体" w:cs="宋体"/>
          <w:sz w:val="24"/>
        </w:rPr>
        <w:t>LED背光</w:t>
      </w:r>
      <w:r>
        <w:rPr>
          <w:rFonts w:hint="eastAsia" w:ascii="宋体" w:hAnsi="宋体" w:cs="宋体"/>
          <w:sz w:val="24"/>
        </w:rPr>
        <w:t>。</w:t>
      </w:r>
    </w:p>
    <w:p w14:paraId="355FA049">
      <w:pPr>
        <w:numPr>
          <w:ilvl w:val="0"/>
          <w:numId w:val="9"/>
        </w:numPr>
        <w:spacing w:line="360" w:lineRule="exact"/>
        <w:ind w:firstLine="480" w:firstLineChars="200"/>
        <w:rPr>
          <w:rFonts w:hint="eastAsia" w:ascii="宋体" w:hAnsi="宋体" w:cs="宋体"/>
          <w:sz w:val="24"/>
        </w:rPr>
      </w:pPr>
      <w:r>
        <w:rPr>
          <w:rFonts w:ascii="宋体" w:hAnsi="宋体" w:cs="宋体"/>
          <w:sz w:val="24"/>
        </w:rPr>
        <w:t>音频：集成HDA 5.1音效声卡，内置立体声喇叭</w:t>
      </w:r>
      <w:r>
        <w:rPr>
          <w:rFonts w:hint="eastAsia" w:ascii="宋体" w:hAnsi="宋体" w:cs="宋体"/>
          <w:sz w:val="24"/>
        </w:rPr>
        <w:t>。</w:t>
      </w:r>
    </w:p>
    <w:p w14:paraId="52AF33EC">
      <w:pPr>
        <w:numPr>
          <w:ilvl w:val="0"/>
          <w:numId w:val="9"/>
        </w:numPr>
        <w:spacing w:line="360" w:lineRule="exact"/>
        <w:ind w:firstLine="480" w:firstLineChars="200"/>
        <w:rPr>
          <w:rFonts w:hint="eastAsia" w:ascii="宋体" w:hAnsi="宋体" w:cs="宋体"/>
          <w:sz w:val="24"/>
        </w:rPr>
      </w:pPr>
      <w:r>
        <w:rPr>
          <w:rFonts w:ascii="宋体" w:hAnsi="宋体" w:cs="宋体"/>
          <w:sz w:val="24"/>
        </w:rPr>
        <w:t>高清摄像头：</w:t>
      </w:r>
      <w:r>
        <w:rPr>
          <w:rFonts w:hint="eastAsia" w:ascii="宋体" w:hAnsi="宋体" w:cs="宋体"/>
          <w:sz w:val="24"/>
        </w:rPr>
        <w:t>≥</w:t>
      </w:r>
      <w:r>
        <w:rPr>
          <w:rFonts w:ascii="宋体" w:hAnsi="宋体" w:cs="宋体"/>
          <w:sz w:val="24"/>
        </w:rPr>
        <w:t>200W像素人证人脸广角专用摄像头；支持宽动态、自动曝光、自动白平衡、自动增益控制；光源：LED；识度模式：CMOS</w:t>
      </w:r>
      <w:r>
        <w:rPr>
          <w:rFonts w:hint="eastAsia" w:ascii="宋体" w:hAnsi="宋体" w:cs="宋体"/>
          <w:sz w:val="24"/>
        </w:rPr>
        <w:t>。</w:t>
      </w:r>
    </w:p>
    <w:p w14:paraId="0E5D6CB1">
      <w:pPr>
        <w:numPr>
          <w:ilvl w:val="0"/>
          <w:numId w:val="9"/>
        </w:numPr>
        <w:spacing w:line="360" w:lineRule="exact"/>
        <w:ind w:firstLine="480" w:firstLineChars="200"/>
        <w:rPr>
          <w:rFonts w:hint="eastAsia" w:ascii="宋体" w:hAnsi="宋体" w:cs="宋体"/>
          <w:sz w:val="24"/>
        </w:rPr>
      </w:pPr>
      <w:r>
        <w:rPr>
          <w:rFonts w:ascii="宋体" w:hAnsi="宋体" w:cs="宋体"/>
          <w:sz w:val="24"/>
        </w:rPr>
        <w:t>显示核心：集成intel HD显示核心，支持VGA+LVDS支持双屏异显；电源电压：输入：AC220V±10% 50HZ±1HZ；运行环境：工作温度：0℃~60℃；工作湿度：10%~85%；存储温度：-20℃~60℃；存储湿度：20%~80%</w:t>
      </w:r>
      <w:r>
        <w:rPr>
          <w:rFonts w:hint="eastAsia" w:ascii="宋体" w:hAnsi="宋体" w:cs="宋体"/>
          <w:sz w:val="24"/>
        </w:rPr>
        <w:t>。</w:t>
      </w:r>
    </w:p>
    <w:p w14:paraId="03935287">
      <w:pPr>
        <w:numPr>
          <w:ilvl w:val="0"/>
          <w:numId w:val="9"/>
        </w:numPr>
        <w:spacing w:line="360" w:lineRule="exact"/>
        <w:ind w:firstLine="480" w:firstLineChars="200"/>
        <w:rPr>
          <w:rFonts w:hint="eastAsia" w:ascii="宋体" w:hAnsi="宋体" w:cs="宋体"/>
          <w:sz w:val="24"/>
        </w:rPr>
      </w:pPr>
      <w:r>
        <w:rPr>
          <w:rFonts w:hint="eastAsia" w:ascii="宋体" w:hAnsi="宋体" w:cs="宋体"/>
          <w:sz w:val="24"/>
        </w:rPr>
        <w:t>其它要求：支持logo及文字定制；支持多种款式选择（立式、卧式、坐式），根据现场实际情况灵活供货；支持定时开关机及开机后自启动应用程序，减少人工维护复杂度。</w:t>
      </w:r>
    </w:p>
    <w:p w14:paraId="55F453BF">
      <w:pPr>
        <w:pStyle w:val="75"/>
        <w:numPr>
          <w:ilvl w:val="0"/>
          <w:numId w:val="0"/>
        </w:numPr>
        <w:spacing w:line="360" w:lineRule="exact"/>
        <w:ind w:left="1200" w:leftChars="0" w:hanging="720" w:firstLineChars="0"/>
        <w:rPr>
          <w:rFonts w:hint="eastAsia" w:ascii="宋体" w:hAnsi="宋体" w:cs="宋体"/>
          <w:sz w:val="24"/>
        </w:rPr>
      </w:pPr>
      <w:r>
        <w:rPr>
          <w:rFonts w:hint="default" w:ascii="宋体" w:hAnsi="宋体" w:eastAsia="宋体" w:cs="宋体"/>
          <w:kern w:val="2"/>
          <w:sz w:val="24"/>
          <w:szCs w:val="24"/>
          <w:lang w:val="en-US" w:eastAsia="zh-CN" w:bidi="ar-SA"/>
        </w:rPr>
        <w:t>（五）</w:t>
      </w:r>
      <w:r>
        <w:rPr>
          <w:rFonts w:hint="eastAsia" w:ascii="宋体" w:hAnsi="宋体" w:cs="宋体"/>
          <w:sz w:val="24"/>
        </w:rPr>
        <w:t>耗材领用系统</w:t>
      </w:r>
    </w:p>
    <w:p w14:paraId="0F6C00D5">
      <w:pPr>
        <w:pStyle w:val="75"/>
        <w:spacing w:line="360" w:lineRule="exact"/>
        <w:ind w:left="1200" w:firstLine="0" w:firstLineChars="0"/>
        <w:rPr>
          <w:rFonts w:hint="eastAsia" w:ascii="宋体" w:hAnsi="宋体" w:cs="宋体"/>
          <w:sz w:val="24"/>
        </w:rPr>
      </w:pPr>
      <w:r>
        <w:rPr>
          <w:rFonts w:hint="eastAsia" w:ascii="宋体" w:hAnsi="宋体" w:cs="宋体"/>
          <w:sz w:val="24"/>
        </w:rPr>
        <w:t>一、自助耗材领用系统</w:t>
      </w:r>
    </w:p>
    <w:p w14:paraId="0B010D4D">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库存预警设置：后台管理端可以设置库存预警阈值。</w:t>
      </w:r>
    </w:p>
    <w:p w14:paraId="1464E0CA">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货物维护：后台管理端可以维护各货道所放耗材及耗材单价信息。耗材单价支持本地维护，亦支持通过接口与实验动物管理系统同步。</w:t>
      </w:r>
    </w:p>
    <w:p w14:paraId="76BA4636">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库存查询：后台管理端可以实时查询各设备内耗材余量信息。</w:t>
      </w:r>
    </w:p>
    <w:p w14:paraId="30414D55">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权限设置：后台管理端可以设置耗材领用管理员，此管理员从用户列表中选取，可以添加管理员亦可删除管理员，只有管理员方可做补货操作（即下方第4条），其他用户无权做补货操作。</w:t>
      </w:r>
    </w:p>
    <w:p w14:paraId="3BD60F0B">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补货：耗材领用管理员可以在耗材自助领用设备上刷脸打开柜门做补货操作，补货完成关闭柜门后系统自动更新设备库存余量信息。</w:t>
      </w:r>
    </w:p>
    <w:p w14:paraId="2BE5BAE9">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耗材领用：科研人员可在耗材领用设备上刷脸开门，自助领取耗材，关闭柜门后系统显示本次领用明细，点击确认后自动完成结算计费，无需支付，只需后台记录相应账单及明细即可。</w:t>
      </w:r>
    </w:p>
    <w:p w14:paraId="269264A7">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耗材领用查询：后台管理端可以根据时间、课题组、领用人等查询耗材领用记录列表（列表包含如下信息：领用人、领用时间、所属课题组、所属单位、联系电话、费用总金额），点击具体某条记录可以查看耗材明细信息，亦可直接修改明细数量，修改后总金额自动变更。</w:t>
      </w:r>
    </w:p>
    <w:p w14:paraId="6744E95F">
      <w:pPr>
        <w:numPr>
          <w:ilvl w:val="0"/>
          <w:numId w:val="10"/>
        </w:numPr>
        <w:spacing w:line="360" w:lineRule="exact"/>
        <w:ind w:firstLine="480" w:firstLineChars="200"/>
        <w:rPr>
          <w:rFonts w:hint="eastAsia" w:ascii="宋体" w:hAnsi="宋体" w:cs="宋体"/>
          <w:sz w:val="24"/>
        </w:rPr>
      </w:pPr>
      <w:r>
        <w:rPr>
          <w:rFonts w:hint="eastAsia" w:ascii="宋体" w:hAnsi="宋体" w:cs="宋体"/>
          <w:sz w:val="24"/>
        </w:rPr>
        <w:t>费用查询与导出：后台管理端可以根据时间范围、课题组、单位等查询费用信息，亦可将费用明细导出为Excel。此外系统需支持将费用明细通过接口同步给实验动物管理系统，以便实现统一计费。</w:t>
      </w:r>
    </w:p>
    <w:p w14:paraId="36DC3086">
      <w:pPr>
        <w:spacing w:line="360" w:lineRule="exact"/>
        <w:ind w:left="480"/>
        <w:rPr>
          <w:rFonts w:hint="eastAsia" w:ascii="宋体" w:hAnsi="宋体" w:cs="宋体"/>
          <w:sz w:val="24"/>
        </w:rPr>
      </w:pPr>
      <w:r>
        <w:rPr>
          <w:rFonts w:hint="eastAsia" w:ascii="宋体" w:hAnsi="宋体" w:cs="宋体"/>
          <w:sz w:val="24"/>
        </w:rPr>
        <w:t>二、自助耗材领用柜</w:t>
      </w:r>
    </w:p>
    <w:p w14:paraId="3D8875E8">
      <w:pPr>
        <w:numPr>
          <w:ilvl w:val="0"/>
          <w:numId w:val="11"/>
        </w:numPr>
        <w:spacing w:line="360" w:lineRule="exact"/>
        <w:ind w:firstLine="480" w:firstLineChars="200"/>
        <w:rPr>
          <w:rFonts w:hint="eastAsia" w:ascii="宋体" w:hAnsi="宋体" w:cs="宋体"/>
          <w:sz w:val="24"/>
        </w:rPr>
      </w:pPr>
      <w:r>
        <w:rPr>
          <w:rFonts w:hint="eastAsia" w:ascii="宋体" w:hAnsi="宋体" w:cs="宋体"/>
          <w:sz w:val="24"/>
        </w:rPr>
        <w:t>RK3288，2G+16G及以上配置。</w:t>
      </w:r>
    </w:p>
    <w:p w14:paraId="0D401DF0">
      <w:pPr>
        <w:numPr>
          <w:ilvl w:val="0"/>
          <w:numId w:val="11"/>
        </w:numPr>
        <w:spacing w:line="360" w:lineRule="exact"/>
        <w:ind w:firstLine="480" w:firstLineChars="200"/>
        <w:rPr>
          <w:rFonts w:hint="eastAsia" w:ascii="宋体" w:hAnsi="宋体" w:cs="宋体"/>
          <w:sz w:val="24"/>
        </w:rPr>
      </w:pPr>
      <w:r>
        <w:rPr>
          <w:rFonts w:hint="eastAsia" w:ascii="宋体" w:hAnsi="宋体" w:cs="宋体"/>
          <w:sz w:val="24"/>
        </w:rPr>
        <w:t>识别方式：称重识别（精度：0.1g）；量程范围：0.1g-3kg（单格口）；称重托盘：16个。</w:t>
      </w:r>
    </w:p>
    <w:p w14:paraId="1B3CB4A5">
      <w:pPr>
        <w:numPr>
          <w:ilvl w:val="0"/>
          <w:numId w:val="11"/>
        </w:numPr>
        <w:spacing w:line="360" w:lineRule="exact"/>
        <w:ind w:firstLine="480" w:firstLineChars="200"/>
        <w:rPr>
          <w:rFonts w:hint="eastAsia" w:ascii="宋体" w:hAnsi="宋体" w:cs="宋体"/>
          <w:sz w:val="24"/>
        </w:rPr>
      </w:pPr>
      <w:r>
        <w:rPr>
          <w:rFonts w:hint="eastAsia" w:ascii="宋体" w:hAnsi="宋体" w:cs="宋体"/>
          <w:sz w:val="24"/>
        </w:rPr>
        <w:t>屏幕：≥10.1寸触摸屏，支持人脸识别，双目活体监测，支持RGB+IR；分辨率：≥1280*800。</w:t>
      </w:r>
    </w:p>
    <w:p w14:paraId="3695097B">
      <w:pPr>
        <w:numPr>
          <w:ilvl w:val="0"/>
          <w:numId w:val="11"/>
        </w:numPr>
        <w:spacing w:line="360" w:lineRule="exact"/>
        <w:ind w:firstLine="480" w:firstLineChars="200"/>
        <w:rPr>
          <w:rFonts w:hint="eastAsia" w:ascii="宋体" w:hAnsi="宋体" w:cs="宋体"/>
          <w:sz w:val="24"/>
        </w:rPr>
      </w:pPr>
      <w:r>
        <w:rPr>
          <w:rFonts w:hint="eastAsia" w:ascii="宋体" w:hAnsi="宋体" w:cs="宋体"/>
          <w:sz w:val="24"/>
        </w:rPr>
        <w:t>整机尺寸：≥1150（宽）X600（深）X2000mm（高）；材质：1.2mm厚碳钢板。</w:t>
      </w:r>
    </w:p>
    <w:p w14:paraId="02AFBF06">
      <w:pPr>
        <w:numPr>
          <w:ilvl w:val="0"/>
          <w:numId w:val="11"/>
        </w:numPr>
        <w:spacing w:line="360" w:lineRule="exact"/>
        <w:ind w:firstLine="480" w:firstLineChars="200"/>
        <w:rPr>
          <w:rFonts w:hint="eastAsia" w:ascii="宋体" w:hAnsi="宋体" w:cs="宋体"/>
          <w:sz w:val="24"/>
        </w:rPr>
      </w:pPr>
      <w:r>
        <w:rPr>
          <w:rFonts w:hint="eastAsia" w:ascii="宋体" w:hAnsi="宋体" w:cs="宋体"/>
          <w:sz w:val="24"/>
        </w:rPr>
        <w:t>通讯接口：网口；固定/移动方式：底部脚杯/脚轮；电源电压：220V。</w:t>
      </w:r>
    </w:p>
    <w:p w14:paraId="48460E38">
      <w:pPr>
        <w:numPr>
          <w:ilvl w:val="0"/>
          <w:numId w:val="11"/>
        </w:numPr>
        <w:spacing w:line="360" w:lineRule="exact"/>
        <w:ind w:firstLine="480" w:firstLineChars="200"/>
        <w:rPr>
          <w:rFonts w:hint="eastAsia" w:ascii="宋体" w:hAnsi="宋体" w:cs="宋体"/>
          <w:sz w:val="24"/>
        </w:rPr>
      </w:pPr>
      <w:r>
        <w:rPr>
          <w:rFonts w:hint="eastAsia" w:ascii="宋体" w:hAnsi="宋体" w:cs="宋体"/>
          <w:sz w:val="24"/>
        </w:rPr>
        <w:t>消毒：自带紫外灯消毒，可设置紫外灯开启时间。</w:t>
      </w:r>
    </w:p>
    <w:p w14:paraId="716ED30D">
      <w:pPr>
        <w:numPr>
          <w:ilvl w:val="0"/>
          <w:numId w:val="11"/>
        </w:numPr>
        <w:spacing w:line="360" w:lineRule="exact"/>
        <w:ind w:firstLine="480" w:firstLineChars="200"/>
        <w:rPr>
          <w:rFonts w:hint="eastAsia" w:ascii="宋体" w:hAnsi="宋体" w:cs="宋体"/>
          <w:sz w:val="24"/>
        </w:rPr>
      </w:pPr>
      <w:r>
        <w:rPr>
          <w:rFonts w:hint="eastAsia" w:ascii="宋体" w:hAnsi="宋体" w:cs="宋体"/>
          <w:sz w:val="24"/>
        </w:rPr>
        <w:t>整机功耗：≤300W；工作温度：0</w:t>
      </w:r>
      <w:r>
        <w:rPr>
          <w:rFonts w:ascii="宋体" w:hAnsi="宋体" w:cs="宋体"/>
          <w:sz w:val="24"/>
        </w:rPr>
        <w:t>~60℃；工作湿度：10%RH~90%RH；监控摄像头：</w:t>
      </w:r>
      <w:r>
        <w:rPr>
          <w:rFonts w:hint="eastAsia" w:ascii="宋体" w:hAnsi="宋体" w:cs="宋体"/>
          <w:sz w:val="24"/>
        </w:rPr>
        <w:t>支持。</w:t>
      </w:r>
    </w:p>
    <w:p w14:paraId="2E1F276A">
      <w:pPr>
        <w:pStyle w:val="75"/>
        <w:numPr>
          <w:ilvl w:val="0"/>
          <w:numId w:val="0"/>
        </w:numPr>
        <w:spacing w:line="360" w:lineRule="exact"/>
        <w:ind w:left="1200" w:leftChars="0" w:hanging="720" w:firstLineChars="0"/>
        <w:rPr>
          <w:rFonts w:hint="eastAsia" w:ascii="宋体" w:hAnsi="宋体" w:cs="宋体"/>
          <w:sz w:val="24"/>
        </w:rPr>
      </w:pPr>
      <w:r>
        <w:rPr>
          <w:rFonts w:hint="default" w:ascii="宋体" w:hAnsi="宋体" w:eastAsia="宋体" w:cs="宋体"/>
          <w:kern w:val="2"/>
          <w:sz w:val="24"/>
          <w:szCs w:val="24"/>
          <w:lang w:val="en-US" w:eastAsia="zh-CN" w:bidi="ar-SA"/>
        </w:rPr>
        <w:t>（六）</w:t>
      </w:r>
      <w:r>
        <w:rPr>
          <w:rFonts w:hint="eastAsia" w:ascii="宋体" w:hAnsi="宋体" w:cs="宋体"/>
          <w:sz w:val="24"/>
        </w:rPr>
        <w:t>工作记录填报系统</w:t>
      </w:r>
    </w:p>
    <w:p w14:paraId="4530D177">
      <w:pPr>
        <w:pStyle w:val="75"/>
        <w:spacing w:line="360" w:lineRule="exact"/>
        <w:ind w:left="1200" w:firstLine="0" w:firstLineChars="0"/>
        <w:rPr>
          <w:rFonts w:hint="eastAsia" w:ascii="宋体" w:hAnsi="宋体" w:cs="宋体"/>
          <w:sz w:val="24"/>
        </w:rPr>
      </w:pPr>
      <w:r>
        <w:rPr>
          <w:rFonts w:hint="eastAsia" w:ascii="宋体" w:hAnsi="宋体" w:cs="宋体"/>
          <w:sz w:val="24"/>
        </w:rPr>
        <w:t>一、工作记录填报系统</w:t>
      </w:r>
    </w:p>
    <w:p w14:paraId="58B6DF81">
      <w:pPr>
        <w:numPr>
          <w:ilvl w:val="0"/>
          <w:numId w:val="12"/>
        </w:numPr>
        <w:spacing w:line="360" w:lineRule="exact"/>
        <w:ind w:firstLine="480" w:firstLineChars="200"/>
        <w:rPr>
          <w:rFonts w:hint="eastAsia" w:ascii="宋体" w:hAnsi="宋体" w:cs="宋体"/>
          <w:sz w:val="24"/>
        </w:rPr>
      </w:pPr>
      <w:r>
        <w:rPr>
          <w:rFonts w:hint="eastAsia" w:ascii="宋体" w:hAnsi="宋体" w:cs="宋体"/>
          <w:sz w:val="24"/>
        </w:rPr>
        <w:t>登录：后台管理端根据自身账号密码登录系统，工作记录填报终端支持账号密码登录和人脸登录两种方式，账号及人脸信息需与预约、出入登记、门禁、物品传递、耗材领用等共用同一套账号体系，并集中对账号信息进行管理。</w:t>
      </w:r>
    </w:p>
    <w:p w14:paraId="47F9E74A">
      <w:pPr>
        <w:numPr>
          <w:ilvl w:val="0"/>
          <w:numId w:val="12"/>
        </w:numPr>
        <w:spacing w:line="360" w:lineRule="exact"/>
        <w:ind w:firstLine="480" w:firstLineChars="200"/>
        <w:rPr>
          <w:rFonts w:hint="eastAsia" w:ascii="宋体" w:hAnsi="宋体" w:cs="宋体"/>
          <w:sz w:val="24"/>
        </w:rPr>
      </w:pPr>
      <w:r>
        <w:rPr>
          <w:rFonts w:hint="eastAsia" w:ascii="宋体" w:hAnsi="宋体" w:cs="宋体"/>
          <w:sz w:val="24"/>
        </w:rPr>
        <w:t>▲权限管理：后台管理员可以设置人员权限，即哪些人员拥有哪些功能模块的操作权限。权限可以添加、修改和回收。只有被授权人员方可在工作记录填报终端登录并看到相应的功能模块（功能模块列表如下：物品传递查询；屏障内IVC运行记录；屏障内温、湿度记录；屏障内压差记录；大、小鼠饲养观察每日工作记录；犬、猪、猴饲养观察每日工作记录；兔子、豚鼠饲养观察每日工作记录；普通环境清洁消毒记录；屏障环境内清洁方式和周期；脉动真空灭菌器使用记录；净化系统运行值班记录；机房、水泵运行值班记录；用电量记录；空气净化设备间巡查记录；空调机房巡查记录；配电房巡查记录；纯水房巡查记录；除臭设备巡查记录；蒸汽发生器巡查记录、健康巡查共20种类型）并完成相应工作记录的填报或数据查询。</w:t>
      </w:r>
    </w:p>
    <w:p w14:paraId="4DF2C004">
      <w:pPr>
        <w:numPr>
          <w:ilvl w:val="0"/>
          <w:numId w:val="12"/>
        </w:numPr>
        <w:spacing w:line="360" w:lineRule="exact"/>
        <w:ind w:firstLine="480" w:firstLineChars="200"/>
        <w:rPr>
          <w:rFonts w:hint="eastAsia" w:ascii="宋体" w:hAnsi="宋体" w:cs="宋体"/>
          <w:sz w:val="24"/>
        </w:rPr>
      </w:pPr>
      <w:r>
        <w:rPr>
          <w:rFonts w:hint="eastAsia" w:ascii="宋体" w:hAnsi="宋体" w:cs="宋体"/>
          <w:sz w:val="24"/>
        </w:rPr>
        <w:t>参数设置：后台管理端可以设置不同模块的完成频次要求，如：屏障内IVC每日需巡检2次，在做屏障内ivc巡检时单日最多只能提交两次。</w:t>
      </w:r>
    </w:p>
    <w:p w14:paraId="5823FC60">
      <w:pPr>
        <w:numPr>
          <w:ilvl w:val="0"/>
          <w:numId w:val="12"/>
        </w:numPr>
        <w:spacing w:line="360" w:lineRule="exact"/>
        <w:ind w:firstLine="480" w:firstLineChars="200"/>
        <w:rPr>
          <w:rFonts w:hint="eastAsia" w:ascii="宋体" w:hAnsi="宋体" w:cs="宋体"/>
          <w:sz w:val="24"/>
        </w:rPr>
      </w:pPr>
      <w:r>
        <w:rPr>
          <w:rFonts w:hint="eastAsia" w:ascii="宋体" w:hAnsi="宋体" w:cs="宋体"/>
          <w:sz w:val="24"/>
        </w:rPr>
        <w:t>▲工作记录填报：在工作记录填报终端上完成屏障内IVC运行记录；屏障内温、湿度记录；屏障内压差记录；大、小鼠饲养观察每日工作记录；犬、猪、猴饲养观察每日工作记录；兔子、豚鼠饲养观察每日工作记录；普通环境清洁消毒记录；屏障环境内清洁方式和周期；脉动真空灭菌器使用记录；净化系统运行值班记录；机房、水泵运行值班记录；用电量记录；空气净化设备间巡查记录；空调机房巡查记录；配电房巡查记录；纯水房巡查记录；除臭设备巡查记录；蒸汽发生器巡查记录共计18种记录的填报，每种记录的样表及字段需按照实验动物学部标准样表来实现。当日填报的工作记录支持修改操作，修改后，后台管理端亦可查看修改前后的数据。</w:t>
      </w:r>
    </w:p>
    <w:p w14:paraId="1A321CE8">
      <w:pPr>
        <w:numPr>
          <w:ilvl w:val="0"/>
          <w:numId w:val="12"/>
        </w:numPr>
        <w:spacing w:line="360" w:lineRule="exact"/>
        <w:ind w:firstLine="480" w:firstLineChars="200"/>
        <w:rPr>
          <w:rFonts w:hint="eastAsia" w:ascii="宋体" w:hAnsi="宋体" w:cs="宋体"/>
          <w:sz w:val="24"/>
        </w:rPr>
      </w:pPr>
      <w:r>
        <w:rPr>
          <w:rFonts w:hint="eastAsia" w:ascii="宋体" w:hAnsi="宋体" w:cs="宋体"/>
          <w:sz w:val="24"/>
        </w:rPr>
        <w:t>数据查询与导出：后台管理端支持按模块（上述18个模块）查询工作记录信息，不同的模块支持不同的查询条件，如日期、操作人等进行查询，并支持将数据导出为excel，导出Excel的样式需按照实验动物学部标准样表来实现。</w:t>
      </w:r>
    </w:p>
    <w:p w14:paraId="7849957C">
      <w:pPr>
        <w:numPr>
          <w:ilvl w:val="0"/>
          <w:numId w:val="12"/>
        </w:numPr>
        <w:spacing w:line="360" w:lineRule="exact"/>
        <w:ind w:firstLine="480" w:firstLineChars="200"/>
        <w:rPr>
          <w:rFonts w:hint="eastAsia" w:ascii="宋体" w:hAnsi="宋体" w:cs="宋体"/>
          <w:sz w:val="24"/>
        </w:rPr>
      </w:pPr>
      <w:r>
        <w:rPr>
          <w:rFonts w:ascii="宋体" w:hAnsi="宋体" w:cs="宋体"/>
          <w:sz w:val="24"/>
        </w:rPr>
        <w:t>物品传递信息查询：工作记录填报终端上支持物品传递信息查询，即查询各楼层物品传递窗口待传递物品数量，传递剩余时间等。</w:t>
      </w:r>
    </w:p>
    <w:p w14:paraId="72B4A6B2">
      <w:pPr>
        <w:numPr>
          <w:ilvl w:val="0"/>
          <w:numId w:val="12"/>
        </w:numPr>
        <w:spacing w:line="360" w:lineRule="exact"/>
        <w:ind w:firstLine="480" w:firstLineChars="200"/>
        <w:rPr>
          <w:rFonts w:hint="eastAsia" w:ascii="宋体" w:hAnsi="宋体" w:cs="宋体"/>
          <w:sz w:val="24"/>
        </w:rPr>
      </w:pPr>
      <w:r>
        <w:rPr>
          <w:rFonts w:hint="eastAsia" w:ascii="宋体" w:hAnsi="宋体" w:cs="宋体"/>
          <w:sz w:val="24"/>
        </w:rPr>
        <w:t>健康巡查：巡查管理人员可以登录填报终端进行健康巡查，对发现的问题进行登记处理，记录课题组、实验人员、批准号、房间、笼架号、图片等信息，记录后系统自动通过微信公众号向实验人员推送“健康巡查通知”，告知相关问题。如实验人员未关注公众号，系统弹出提示：实验人员未关注公众号，无法发送通知，提醒巡查人员电话通知。实验人员收到通知提醒后，可以点击提醒进行查看，并进行回复。后台管理端可以查看所有的健康巡查通知，亦可查看实验人员的回复。</w:t>
      </w:r>
    </w:p>
    <w:p w14:paraId="41F4D15A">
      <w:pPr>
        <w:numPr>
          <w:ilvl w:val="0"/>
          <w:numId w:val="12"/>
        </w:numPr>
        <w:spacing w:line="360" w:lineRule="exact"/>
        <w:ind w:firstLine="480" w:firstLineChars="200"/>
        <w:rPr>
          <w:rFonts w:hint="eastAsia" w:ascii="宋体" w:hAnsi="宋体" w:cs="宋体"/>
          <w:sz w:val="24"/>
        </w:rPr>
      </w:pPr>
      <w:r>
        <w:rPr>
          <w:rFonts w:ascii="宋体" w:hAnsi="宋体" w:cs="宋体"/>
          <w:sz w:val="24"/>
        </w:rPr>
        <w:t>消息通知：工作记录填报终端需有消息提醒功能，即各楼层物品传递窗口当传递时间为0时后台需推送消息提醒给各终端。</w:t>
      </w:r>
    </w:p>
    <w:p w14:paraId="78B819E2">
      <w:pPr>
        <w:spacing w:line="360" w:lineRule="exact"/>
        <w:ind w:left="480"/>
        <w:rPr>
          <w:rFonts w:hint="eastAsia" w:ascii="宋体" w:hAnsi="宋体" w:cs="宋体"/>
          <w:sz w:val="24"/>
        </w:rPr>
      </w:pPr>
      <w:r>
        <w:rPr>
          <w:rFonts w:hint="eastAsia" w:ascii="宋体" w:hAnsi="宋体" w:cs="宋体"/>
          <w:sz w:val="24"/>
        </w:rPr>
        <w:t>二、工作记录填报终端</w:t>
      </w:r>
    </w:p>
    <w:p w14:paraId="00F4D34C">
      <w:pPr>
        <w:numPr>
          <w:ilvl w:val="0"/>
          <w:numId w:val="13"/>
        </w:numPr>
        <w:spacing w:line="360" w:lineRule="exact"/>
        <w:ind w:firstLine="480" w:firstLineChars="200"/>
        <w:rPr>
          <w:rFonts w:hint="eastAsia" w:ascii="宋体" w:hAnsi="宋体" w:cs="宋体"/>
          <w:sz w:val="24"/>
        </w:rPr>
      </w:pPr>
      <w:r>
        <w:rPr>
          <w:rFonts w:ascii="宋体" w:hAnsi="宋体" w:cs="宋体"/>
          <w:sz w:val="24"/>
        </w:rPr>
        <w:t>处理器：第三代骁龙7</w:t>
      </w:r>
      <w:r>
        <w:rPr>
          <w:rFonts w:hint="eastAsia" w:ascii="宋体" w:hAnsi="宋体" w:cs="宋体"/>
          <w:sz w:val="24"/>
        </w:rPr>
        <w:t>及以上</w:t>
      </w:r>
      <w:r>
        <w:rPr>
          <w:rFonts w:ascii="宋体" w:hAnsi="宋体" w:cs="宋体"/>
          <w:sz w:val="24"/>
        </w:rPr>
        <w:t>移动平台</w:t>
      </w:r>
      <w:r>
        <w:rPr>
          <w:rFonts w:hint="eastAsia" w:ascii="宋体" w:hAnsi="宋体" w:cs="宋体"/>
          <w:sz w:val="24"/>
        </w:rPr>
        <w:t>。</w:t>
      </w:r>
    </w:p>
    <w:p w14:paraId="30C0821D">
      <w:pPr>
        <w:numPr>
          <w:ilvl w:val="0"/>
          <w:numId w:val="13"/>
        </w:numPr>
        <w:spacing w:line="360" w:lineRule="exact"/>
        <w:ind w:firstLine="480" w:firstLineChars="200"/>
        <w:rPr>
          <w:rFonts w:hint="eastAsia" w:ascii="宋体" w:hAnsi="宋体" w:cs="宋体"/>
          <w:sz w:val="24"/>
        </w:rPr>
      </w:pPr>
      <w:r>
        <w:rPr>
          <w:rFonts w:ascii="宋体" w:hAnsi="宋体" w:cs="宋体"/>
          <w:sz w:val="24"/>
        </w:rPr>
        <w:t>网络类型：WiFi版；运行内存：</w:t>
      </w:r>
      <w:r>
        <w:rPr>
          <w:rFonts w:hint="eastAsia" w:ascii="宋体" w:hAnsi="宋体" w:cs="宋体"/>
          <w:sz w:val="24"/>
        </w:rPr>
        <w:t>≥</w:t>
      </w:r>
      <w:r>
        <w:rPr>
          <w:rFonts w:ascii="宋体" w:hAnsi="宋体" w:cs="宋体"/>
          <w:sz w:val="24"/>
        </w:rPr>
        <w:t>12GB；存储容量：</w:t>
      </w:r>
      <w:r>
        <w:rPr>
          <w:rFonts w:hint="eastAsia" w:ascii="宋体" w:hAnsi="宋体" w:cs="宋体"/>
          <w:sz w:val="24"/>
        </w:rPr>
        <w:t>≥</w:t>
      </w:r>
      <w:r>
        <w:rPr>
          <w:rFonts w:ascii="宋体" w:hAnsi="宋体" w:cs="宋体"/>
          <w:sz w:val="24"/>
        </w:rPr>
        <w:t>256GB</w:t>
      </w:r>
      <w:r>
        <w:rPr>
          <w:rFonts w:hint="eastAsia" w:ascii="宋体" w:hAnsi="宋体" w:cs="宋体"/>
          <w:sz w:val="24"/>
        </w:rPr>
        <w:t>。</w:t>
      </w:r>
    </w:p>
    <w:p w14:paraId="1EF2274F">
      <w:pPr>
        <w:numPr>
          <w:ilvl w:val="0"/>
          <w:numId w:val="13"/>
        </w:numPr>
        <w:spacing w:line="360" w:lineRule="exact"/>
        <w:ind w:firstLine="480" w:firstLineChars="200"/>
        <w:rPr>
          <w:rFonts w:hint="eastAsia" w:ascii="宋体" w:hAnsi="宋体" w:cs="宋体"/>
          <w:sz w:val="24"/>
        </w:rPr>
      </w:pPr>
      <w:r>
        <w:rPr>
          <w:rFonts w:ascii="宋体" w:hAnsi="宋体" w:cs="宋体"/>
          <w:sz w:val="24"/>
        </w:rPr>
        <w:t>产品净重：</w:t>
      </w:r>
      <w:r>
        <w:rPr>
          <w:rFonts w:hint="eastAsia" w:ascii="宋体" w:hAnsi="宋体" w:cs="宋体"/>
          <w:sz w:val="24"/>
        </w:rPr>
        <w:t>≤</w:t>
      </w:r>
      <w:r>
        <w:rPr>
          <w:rFonts w:ascii="宋体" w:hAnsi="宋体" w:cs="宋体"/>
          <w:sz w:val="24"/>
        </w:rPr>
        <w:t>525g；分辨率：</w:t>
      </w:r>
      <w:r>
        <w:rPr>
          <w:rFonts w:hint="eastAsia" w:ascii="宋体" w:hAnsi="宋体" w:cs="宋体"/>
          <w:sz w:val="24"/>
        </w:rPr>
        <w:t>不低于</w:t>
      </w:r>
      <w:r>
        <w:rPr>
          <w:rFonts w:ascii="宋体" w:hAnsi="宋体" w:cs="宋体"/>
          <w:sz w:val="24"/>
        </w:rPr>
        <w:t>2560*1600；产品尺寸：长</w:t>
      </w:r>
      <w:r>
        <w:rPr>
          <w:rFonts w:hint="eastAsia" w:ascii="宋体" w:hAnsi="宋体" w:cs="宋体"/>
          <w:sz w:val="24"/>
        </w:rPr>
        <w:t>≤</w:t>
      </w:r>
      <w:r>
        <w:rPr>
          <w:rFonts w:ascii="宋体" w:hAnsi="宋体" w:cs="宋体"/>
          <w:sz w:val="24"/>
        </w:rPr>
        <w:t>277.07mm，宽</w:t>
      </w:r>
      <w:r>
        <w:rPr>
          <w:rFonts w:hint="eastAsia" w:ascii="宋体" w:hAnsi="宋体" w:cs="宋体"/>
          <w:sz w:val="24"/>
        </w:rPr>
        <w:t>≤</w:t>
      </w:r>
      <w:r>
        <w:rPr>
          <w:rFonts w:ascii="宋体" w:hAnsi="宋体" w:cs="宋体"/>
          <w:sz w:val="24"/>
        </w:rPr>
        <w:t>179.28mm；屏幕比例：16:10</w:t>
      </w:r>
      <w:r>
        <w:rPr>
          <w:rFonts w:hint="eastAsia" w:ascii="宋体" w:hAnsi="宋体" w:cs="宋体"/>
          <w:sz w:val="24"/>
        </w:rPr>
        <w:t>。</w:t>
      </w:r>
    </w:p>
    <w:p w14:paraId="0B6C5292">
      <w:pPr>
        <w:numPr>
          <w:ilvl w:val="0"/>
          <w:numId w:val="13"/>
        </w:numPr>
        <w:spacing w:line="360" w:lineRule="exact"/>
        <w:ind w:firstLine="480" w:firstLineChars="200"/>
        <w:rPr>
          <w:rFonts w:hint="eastAsia" w:ascii="宋体" w:hAnsi="宋体" w:cs="宋体"/>
          <w:sz w:val="24"/>
        </w:rPr>
      </w:pPr>
      <w:r>
        <w:rPr>
          <w:rFonts w:ascii="宋体" w:hAnsi="宋体" w:cs="宋体"/>
          <w:sz w:val="24"/>
        </w:rPr>
        <w:t>扬声器配置：</w:t>
      </w:r>
      <w:r>
        <w:rPr>
          <w:rFonts w:hint="eastAsia" w:ascii="宋体" w:hAnsi="宋体" w:cs="宋体"/>
          <w:sz w:val="24"/>
        </w:rPr>
        <w:t>≥</w:t>
      </w:r>
      <w:r>
        <w:rPr>
          <w:rFonts w:ascii="宋体" w:hAnsi="宋体" w:cs="宋体"/>
          <w:sz w:val="24"/>
        </w:rPr>
        <w:t>6扬声器；屏幕类型：LCD；电池容量：</w:t>
      </w:r>
      <w:r>
        <w:rPr>
          <w:rFonts w:hint="eastAsia" w:ascii="宋体" w:hAnsi="宋体" w:cs="宋体"/>
          <w:sz w:val="24"/>
        </w:rPr>
        <w:t>≥</w:t>
      </w:r>
      <w:r>
        <w:rPr>
          <w:rFonts w:ascii="宋体" w:hAnsi="宋体" w:cs="宋体"/>
          <w:sz w:val="24"/>
        </w:rPr>
        <w:t>10100mAh</w:t>
      </w:r>
      <w:r>
        <w:rPr>
          <w:rFonts w:hint="eastAsia" w:ascii="宋体" w:hAnsi="宋体" w:cs="宋体"/>
          <w:sz w:val="24"/>
        </w:rPr>
        <w:t>。</w:t>
      </w:r>
    </w:p>
    <w:p w14:paraId="3A7051A1">
      <w:pPr>
        <w:numPr>
          <w:ilvl w:val="0"/>
          <w:numId w:val="13"/>
        </w:numPr>
        <w:spacing w:line="360" w:lineRule="exact"/>
        <w:ind w:firstLine="480" w:firstLineChars="200"/>
        <w:rPr>
          <w:rFonts w:hint="eastAsia" w:ascii="宋体" w:hAnsi="宋体" w:cs="宋体"/>
          <w:sz w:val="24"/>
        </w:rPr>
      </w:pPr>
      <w:r>
        <w:rPr>
          <w:rFonts w:ascii="宋体" w:hAnsi="宋体" w:cs="宋体"/>
          <w:sz w:val="24"/>
        </w:rPr>
        <w:t>后置摄像头像素：</w:t>
      </w:r>
      <w:r>
        <w:rPr>
          <w:rFonts w:hint="eastAsia" w:ascii="宋体" w:hAnsi="宋体" w:cs="宋体"/>
          <w:sz w:val="24"/>
        </w:rPr>
        <w:t>≥</w:t>
      </w:r>
      <w:r>
        <w:rPr>
          <w:rFonts w:ascii="宋体" w:hAnsi="宋体" w:cs="宋体"/>
          <w:sz w:val="24"/>
        </w:rPr>
        <w:t>800W；前置摄像头像素：</w:t>
      </w:r>
      <w:r>
        <w:rPr>
          <w:rFonts w:hint="eastAsia" w:ascii="宋体" w:hAnsi="宋体" w:cs="宋体"/>
          <w:sz w:val="24"/>
        </w:rPr>
        <w:t>≥</w:t>
      </w:r>
      <w:r>
        <w:rPr>
          <w:rFonts w:ascii="宋体" w:hAnsi="宋体" w:cs="宋体"/>
          <w:sz w:val="24"/>
        </w:rPr>
        <w:t>800W；屏幕分辨率：2.3-2.7K</w:t>
      </w:r>
      <w:r>
        <w:rPr>
          <w:rFonts w:hint="eastAsia" w:ascii="宋体" w:hAnsi="宋体" w:cs="宋体"/>
          <w:sz w:val="24"/>
        </w:rPr>
        <w:t>。</w:t>
      </w:r>
    </w:p>
    <w:p w14:paraId="2BC63BDA">
      <w:pPr>
        <w:numPr>
          <w:ilvl w:val="0"/>
          <w:numId w:val="13"/>
        </w:numPr>
        <w:spacing w:line="360" w:lineRule="exact"/>
        <w:ind w:firstLine="480" w:firstLineChars="200"/>
        <w:rPr>
          <w:rFonts w:hint="eastAsia" w:ascii="宋体" w:hAnsi="宋体" w:cs="宋体"/>
          <w:sz w:val="24"/>
        </w:rPr>
      </w:pPr>
      <w:r>
        <w:rPr>
          <w:rFonts w:ascii="宋体" w:hAnsi="宋体" w:cs="宋体"/>
          <w:sz w:val="24"/>
        </w:rPr>
        <w:t>厚度：7.0mm</w:t>
      </w:r>
      <w:r>
        <w:rPr>
          <w:rFonts w:hint="eastAsia" w:ascii="宋体" w:hAnsi="宋体" w:cs="宋体"/>
          <w:sz w:val="24"/>
        </w:rPr>
        <w:t>及</w:t>
      </w:r>
      <w:r>
        <w:rPr>
          <w:rFonts w:ascii="宋体" w:hAnsi="宋体" w:cs="宋体"/>
          <w:sz w:val="24"/>
        </w:rPr>
        <w:t>以下；屏幕尺寸</w:t>
      </w:r>
      <w:r>
        <w:rPr>
          <w:rFonts w:hint="eastAsia" w:ascii="宋体" w:hAnsi="宋体" w:cs="宋体"/>
          <w:sz w:val="24"/>
        </w:rPr>
        <w:t>≥</w:t>
      </w:r>
      <w:r>
        <w:rPr>
          <w:rFonts w:ascii="宋体" w:hAnsi="宋体" w:cs="宋体"/>
          <w:sz w:val="24"/>
        </w:rPr>
        <w:t>12.1英寸</w:t>
      </w:r>
      <w:r>
        <w:rPr>
          <w:rFonts w:hint="eastAsia" w:ascii="宋体" w:hAnsi="宋体" w:cs="宋体"/>
          <w:sz w:val="24"/>
        </w:rPr>
        <w:t>。</w:t>
      </w:r>
    </w:p>
    <w:p w14:paraId="2B0E2D04">
      <w:pPr>
        <w:pStyle w:val="75"/>
        <w:numPr>
          <w:ilvl w:val="0"/>
          <w:numId w:val="0"/>
        </w:numPr>
        <w:spacing w:line="360" w:lineRule="exact"/>
        <w:ind w:left="1200" w:leftChars="0" w:hanging="720" w:firstLineChars="0"/>
        <w:rPr>
          <w:rFonts w:hint="eastAsia" w:ascii="宋体" w:hAnsi="宋体" w:cs="宋体"/>
          <w:sz w:val="24"/>
        </w:rPr>
      </w:pPr>
      <w:r>
        <w:rPr>
          <w:rFonts w:hint="default" w:ascii="宋体" w:hAnsi="宋体" w:eastAsia="宋体" w:cs="宋体"/>
          <w:kern w:val="2"/>
          <w:sz w:val="24"/>
          <w:szCs w:val="24"/>
          <w:lang w:val="en-US" w:eastAsia="zh-CN" w:bidi="ar-SA"/>
        </w:rPr>
        <w:t>（七）</w:t>
      </w:r>
      <w:r>
        <w:rPr>
          <w:rFonts w:hint="eastAsia" w:ascii="宋体" w:hAnsi="宋体" w:cs="宋体"/>
          <w:sz w:val="24"/>
        </w:rPr>
        <w:t>智慧大屏系统</w:t>
      </w:r>
    </w:p>
    <w:p w14:paraId="1293F5D7">
      <w:pPr>
        <w:pStyle w:val="75"/>
        <w:spacing w:line="360" w:lineRule="exact"/>
        <w:ind w:left="1200" w:firstLine="0" w:firstLineChars="0"/>
        <w:rPr>
          <w:rFonts w:hint="eastAsia" w:ascii="宋体" w:hAnsi="宋体" w:cs="宋体"/>
          <w:sz w:val="24"/>
        </w:rPr>
      </w:pPr>
      <w:r>
        <w:rPr>
          <w:rFonts w:hint="eastAsia" w:ascii="宋体" w:hAnsi="宋体" w:cs="宋体"/>
          <w:sz w:val="24"/>
        </w:rPr>
        <w:t>一、智慧大屏系统</w:t>
      </w:r>
    </w:p>
    <w:p w14:paraId="791795F0">
      <w:pPr>
        <w:numPr>
          <w:ilvl w:val="0"/>
          <w:numId w:val="14"/>
        </w:numPr>
        <w:spacing w:line="360" w:lineRule="exact"/>
        <w:ind w:firstLine="480" w:firstLineChars="200"/>
        <w:rPr>
          <w:rFonts w:hint="eastAsia" w:ascii="宋体" w:hAnsi="宋体" w:cs="宋体"/>
          <w:sz w:val="24"/>
        </w:rPr>
      </w:pPr>
      <w:r>
        <w:rPr>
          <w:rFonts w:hint="eastAsia" w:ascii="宋体" w:hAnsi="宋体" w:cs="宋体"/>
          <w:sz w:val="24"/>
        </w:rPr>
        <w:t>素材库管理：后台管理端可以维护大屏端播控所用素材（视频和图片两类，主要包含如下属性：名称、类别、原始文件），包括对素材的添加、删除、修改操作。</w:t>
      </w:r>
    </w:p>
    <w:p w14:paraId="229F628D">
      <w:pPr>
        <w:numPr>
          <w:ilvl w:val="0"/>
          <w:numId w:val="14"/>
        </w:numPr>
        <w:spacing w:line="360" w:lineRule="exact"/>
        <w:ind w:firstLine="480" w:firstLineChars="200"/>
        <w:rPr>
          <w:rFonts w:hint="eastAsia" w:ascii="宋体" w:hAnsi="宋体" w:cs="宋体"/>
          <w:sz w:val="24"/>
        </w:rPr>
      </w:pPr>
      <w:r>
        <w:rPr>
          <w:rFonts w:hint="eastAsia" w:ascii="宋体" w:hAnsi="宋体" w:cs="宋体"/>
          <w:sz w:val="24"/>
        </w:rPr>
        <w:t>播控计划管理：后台管理端可以设置播控计划，支持多种类型的播控计划，如每天重复、按天播控等，设置播控计划后亦可关联素材库，关联完成后大屏端便会按照播控计划播控相关素材。</w:t>
      </w:r>
    </w:p>
    <w:p w14:paraId="00AE283E">
      <w:pPr>
        <w:numPr>
          <w:ilvl w:val="0"/>
          <w:numId w:val="14"/>
        </w:numPr>
        <w:spacing w:line="360" w:lineRule="exact"/>
        <w:ind w:firstLine="480" w:firstLineChars="200"/>
        <w:rPr>
          <w:rFonts w:hint="eastAsia" w:ascii="宋体" w:hAnsi="宋体" w:cs="宋体"/>
          <w:sz w:val="24"/>
        </w:rPr>
      </w:pPr>
      <w:r>
        <w:rPr>
          <w:rFonts w:hint="eastAsia" w:ascii="宋体" w:hAnsi="宋体" w:cs="宋体"/>
          <w:sz w:val="24"/>
        </w:rPr>
        <w:t>通知管理：后台管理端可以发布重要通知信息，发布后大屏上可以醒目显示该通知，此外后台发布通知时，可勾选同步推送到微信端，勾选后后台会自动发送模板消息给所有微信客户端。</w:t>
      </w:r>
    </w:p>
    <w:p w14:paraId="69288CFF">
      <w:pPr>
        <w:numPr>
          <w:ilvl w:val="0"/>
          <w:numId w:val="14"/>
        </w:numPr>
        <w:spacing w:line="360" w:lineRule="exact"/>
        <w:ind w:firstLine="480" w:firstLineChars="200"/>
        <w:rPr>
          <w:rFonts w:hint="eastAsia" w:ascii="宋体" w:hAnsi="宋体" w:cs="宋体"/>
          <w:sz w:val="24"/>
        </w:rPr>
      </w:pPr>
      <w:r>
        <w:rPr>
          <w:rFonts w:hint="eastAsia" w:ascii="宋体" w:hAnsi="宋体" w:cs="宋体"/>
          <w:sz w:val="24"/>
        </w:rPr>
        <w:t>显示参数设置：配置大屏端需要显示的实验室或仪器数据，只有配置了的实验室或仪器其预约人次数据才会显示在大屏上。</w:t>
      </w:r>
    </w:p>
    <w:p w14:paraId="01980C21">
      <w:pPr>
        <w:numPr>
          <w:ilvl w:val="0"/>
          <w:numId w:val="14"/>
        </w:numPr>
        <w:spacing w:line="360" w:lineRule="exact"/>
        <w:ind w:firstLine="480" w:firstLineChars="200"/>
        <w:rPr>
          <w:rFonts w:hint="eastAsia" w:ascii="宋体" w:hAnsi="宋体" w:cs="宋体"/>
          <w:sz w:val="24"/>
        </w:rPr>
      </w:pPr>
      <w:r>
        <w:rPr>
          <w:rFonts w:hint="eastAsia" w:ascii="宋体" w:hAnsi="宋体" w:cs="宋体"/>
          <w:sz w:val="24"/>
        </w:rPr>
        <w:t>信息显示：大屏端需显示如下信息，1）当日预约人数：显示相关实验室或仪器当日的预约人次数据；2）宣传视频或图片：显示播控计划设置的播控内容；3）显示各楼层的人数信息：总人数、当前在室人数、离开人数，此数据需从出入登记、门禁数据汇总统计得来；4）各楼层物品传递信息：待传递数量、总数量、剩余时间；5）各楼层高压灭菌登记信息：待确认数量、总数量、剩余时间；6）重要的通知信息。以上信息需以合理、美观的方式综合显示在大屏端，以便通过大屏即可整体了解实验室的基本情况。</w:t>
      </w:r>
    </w:p>
    <w:p w14:paraId="35F07487">
      <w:pPr>
        <w:pStyle w:val="75"/>
        <w:spacing w:line="360" w:lineRule="exact"/>
        <w:ind w:left="1200" w:firstLine="0" w:firstLineChars="0"/>
        <w:rPr>
          <w:rFonts w:hint="eastAsia" w:ascii="宋体" w:hAnsi="宋体" w:cs="宋体"/>
          <w:sz w:val="24"/>
        </w:rPr>
      </w:pPr>
      <w:r>
        <w:rPr>
          <w:rFonts w:hint="eastAsia" w:ascii="宋体" w:hAnsi="宋体" w:cs="宋体"/>
          <w:sz w:val="24"/>
        </w:rPr>
        <w:t>二、专用服务器（工作站）</w:t>
      </w:r>
    </w:p>
    <w:p w14:paraId="571D8C10">
      <w:pPr>
        <w:numPr>
          <w:ilvl w:val="0"/>
          <w:numId w:val="15"/>
        </w:numPr>
        <w:spacing w:line="360" w:lineRule="exact"/>
        <w:ind w:firstLine="480" w:firstLineChars="200"/>
        <w:rPr>
          <w:rFonts w:hint="eastAsia" w:ascii="宋体" w:hAnsi="宋体" w:cs="宋体"/>
          <w:sz w:val="24"/>
        </w:rPr>
      </w:pPr>
      <w:r>
        <w:rPr>
          <w:rFonts w:hint="eastAsia" w:ascii="宋体" w:hAnsi="宋体" w:cs="宋体"/>
          <w:sz w:val="24"/>
        </w:rPr>
        <w:t>cpu:W5-2445及以上cpu（10核，20线程）。</w:t>
      </w:r>
    </w:p>
    <w:p w14:paraId="3AC6451B">
      <w:pPr>
        <w:numPr>
          <w:ilvl w:val="0"/>
          <w:numId w:val="15"/>
        </w:numPr>
        <w:spacing w:line="360" w:lineRule="exact"/>
        <w:ind w:firstLine="480" w:firstLineChars="200"/>
        <w:rPr>
          <w:rFonts w:hint="eastAsia" w:ascii="宋体" w:hAnsi="宋体" w:cs="宋体"/>
          <w:sz w:val="24"/>
        </w:rPr>
      </w:pPr>
      <w:r>
        <w:rPr>
          <w:rFonts w:hint="eastAsia" w:ascii="宋体" w:hAnsi="宋体" w:cs="宋体"/>
          <w:sz w:val="24"/>
        </w:rPr>
        <w:t>内存配置：≥32G ecc内存。</w:t>
      </w:r>
    </w:p>
    <w:p w14:paraId="4D358D32">
      <w:pPr>
        <w:numPr>
          <w:ilvl w:val="0"/>
          <w:numId w:val="15"/>
        </w:numPr>
        <w:spacing w:line="360" w:lineRule="exact"/>
        <w:ind w:firstLine="480" w:firstLineChars="200"/>
        <w:rPr>
          <w:rFonts w:hint="eastAsia" w:ascii="宋体" w:hAnsi="宋体" w:cs="宋体"/>
          <w:sz w:val="24"/>
        </w:rPr>
      </w:pPr>
      <w:r>
        <w:rPr>
          <w:rFonts w:hint="eastAsia" w:ascii="宋体" w:hAnsi="宋体" w:cs="宋体"/>
          <w:sz w:val="24"/>
        </w:rPr>
        <w:t>硬盘配置：512g 企业级ssd +2T 企业级hdd*2，2块机械硬盘做raid1。</w:t>
      </w:r>
    </w:p>
    <w:p w14:paraId="41580BA3">
      <w:pPr>
        <w:numPr>
          <w:ilvl w:val="0"/>
          <w:numId w:val="15"/>
        </w:numPr>
        <w:spacing w:line="360" w:lineRule="exact"/>
        <w:ind w:firstLine="480" w:firstLineChars="200"/>
        <w:rPr>
          <w:rFonts w:hint="eastAsia" w:ascii="宋体" w:hAnsi="宋体" w:cs="宋体"/>
          <w:sz w:val="24"/>
        </w:rPr>
      </w:pPr>
      <w:r>
        <w:rPr>
          <w:rFonts w:hint="eastAsia" w:ascii="宋体" w:hAnsi="宋体" w:cs="宋体"/>
          <w:sz w:val="24"/>
        </w:rPr>
        <w:t>主板配置：支持ecc，最多支持3个M.2 2280 PCIe NVMe SSD，以及3个3.5英寸SATA硬盘；一个PCI Express x16 Gen5插槽，支持最高450W的显卡。</w:t>
      </w:r>
    </w:p>
    <w:p w14:paraId="1D1EB154">
      <w:pPr>
        <w:numPr>
          <w:ilvl w:val="0"/>
          <w:numId w:val="15"/>
        </w:numPr>
        <w:spacing w:line="360" w:lineRule="exact"/>
        <w:ind w:firstLine="480" w:firstLineChars="200"/>
        <w:rPr>
          <w:rFonts w:hint="eastAsia" w:ascii="宋体" w:hAnsi="宋体" w:cs="宋体"/>
          <w:sz w:val="24"/>
        </w:rPr>
      </w:pPr>
      <w:r>
        <w:rPr>
          <w:rFonts w:hint="eastAsia" w:ascii="宋体" w:hAnsi="宋体" w:cs="宋体"/>
          <w:sz w:val="24"/>
        </w:rPr>
        <w:t>网卡配置：≥2个RJ45以太网端口。</w:t>
      </w:r>
    </w:p>
    <w:p w14:paraId="67320D61">
      <w:pPr>
        <w:numPr>
          <w:ilvl w:val="0"/>
          <w:numId w:val="15"/>
        </w:numPr>
        <w:spacing w:line="360" w:lineRule="exact"/>
        <w:ind w:firstLine="480" w:firstLineChars="200"/>
        <w:rPr>
          <w:rFonts w:hint="eastAsia" w:ascii="宋体" w:hAnsi="宋体" w:cs="宋体"/>
          <w:sz w:val="24"/>
        </w:rPr>
      </w:pPr>
      <w:r>
        <w:rPr>
          <w:rFonts w:hint="eastAsia" w:ascii="宋体" w:hAnsi="宋体" w:cs="宋体"/>
          <w:sz w:val="24"/>
        </w:rPr>
        <w:t>其它：配置相应的网络辅材设施，实现各设备的组网及数据转发。</w:t>
      </w:r>
    </w:p>
    <w:p w14:paraId="7F606D45">
      <w:pPr>
        <w:spacing w:line="360" w:lineRule="exact"/>
        <w:ind w:firstLine="480" w:firstLineChars="200"/>
        <w:rPr>
          <w:rFonts w:hint="eastAsia" w:ascii="宋体" w:hAnsi="宋体" w:cs="宋体"/>
          <w:sz w:val="24"/>
        </w:rPr>
      </w:pPr>
    </w:p>
    <w:p w14:paraId="1301C1D6">
      <w:pPr>
        <w:jc w:val="center"/>
        <w:rPr>
          <w:rFonts w:hint="eastAsia" w:ascii="黑体" w:hAnsi="黑体" w:eastAsia="黑体"/>
          <w:sz w:val="28"/>
          <w:szCs w:val="28"/>
        </w:rPr>
      </w:pPr>
    </w:p>
    <w:bookmarkEnd w:id="2"/>
    <w:bookmarkEnd w:id="3"/>
    <w:p w14:paraId="56772FE3">
      <w:pPr>
        <w:jc w:val="center"/>
        <w:rPr>
          <w:rFonts w:hint="eastAsia" w:ascii="黑体" w:hAnsi="黑体" w:eastAsia="黑体"/>
          <w:sz w:val="28"/>
          <w:szCs w:val="28"/>
        </w:rPr>
      </w:pPr>
    </w:p>
    <w:sectPr>
      <w:footerReference r:id="rId3" w:type="default"/>
      <w:pgSz w:w="11907" w:h="16839"/>
      <w:pgMar w:top="1474" w:right="1417" w:bottom="1474" w:left="1417" w:header="851" w:footer="68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E7F26CD-6E6E-4DE2-9CC1-948A06D68FA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3000509000000000000"/>
    <w:charset w:val="86"/>
    <w:family w:val="script"/>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Century">
    <w:panose1 w:val="02040604050505020304"/>
    <w:charset w:val="00"/>
    <w:family w:val="roman"/>
    <w:pitch w:val="default"/>
    <w:sig w:usb0="00000287" w:usb1="00000000" w:usb2="00000000" w:usb3="00000000" w:csb0="2000009F" w:csb1="DFD7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Microsoft YaHei UI">
    <w:panose1 w:val="020B0503020204020204"/>
    <w:charset w:val="86"/>
    <w:family w:val="swiss"/>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1466781"/>
    </w:sdtPr>
    <w:sdtContent>
      <w:p w14:paraId="36263210">
        <w:pPr>
          <w:pStyle w:val="13"/>
          <w:jc w:val="center"/>
        </w:pPr>
        <w:r>
          <w:fldChar w:fldCharType="begin"/>
        </w:r>
        <w:r>
          <w:instrText xml:space="preserve">PAGE   \* MERGEFORMAT</w:instrText>
        </w:r>
        <w:r>
          <w:fldChar w:fldCharType="separate"/>
        </w:r>
        <w:r>
          <w:rPr>
            <w:lang w:val="zh-CN"/>
          </w:rPr>
          <w:t>11</w:t>
        </w:r>
        <w:r>
          <w:fldChar w:fldCharType="end"/>
        </w:r>
      </w:p>
    </w:sdtContent>
  </w:sdt>
  <w:p w14:paraId="672E9ED2">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DAE46C"/>
    <w:multiLevelType w:val="singleLevel"/>
    <w:tmpl w:val="92DAE46C"/>
    <w:lvl w:ilvl="0" w:tentative="0">
      <w:start w:val="1"/>
      <w:numFmt w:val="decimal"/>
      <w:suff w:val="nothing"/>
      <w:lvlText w:val="%1．"/>
      <w:lvlJc w:val="left"/>
      <w:pPr>
        <w:ind w:left="0" w:firstLine="400"/>
      </w:pPr>
      <w:rPr>
        <w:rFonts w:hint="default"/>
      </w:rPr>
    </w:lvl>
  </w:abstractNum>
  <w:abstractNum w:abstractNumId="1">
    <w:nsid w:val="A021D283"/>
    <w:multiLevelType w:val="singleLevel"/>
    <w:tmpl w:val="A021D283"/>
    <w:lvl w:ilvl="0" w:tentative="0">
      <w:start w:val="1"/>
      <w:numFmt w:val="decimal"/>
      <w:suff w:val="nothing"/>
      <w:lvlText w:val="%1．"/>
      <w:lvlJc w:val="left"/>
      <w:pPr>
        <w:ind w:left="0" w:firstLine="400"/>
      </w:pPr>
      <w:rPr>
        <w:rFonts w:hint="default"/>
      </w:rPr>
    </w:lvl>
  </w:abstractNum>
  <w:abstractNum w:abstractNumId="2">
    <w:nsid w:val="A23393B8"/>
    <w:multiLevelType w:val="singleLevel"/>
    <w:tmpl w:val="A23393B8"/>
    <w:lvl w:ilvl="0" w:tentative="0">
      <w:start w:val="1"/>
      <w:numFmt w:val="decimal"/>
      <w:suff w:val="nothing"/>
      <w:lvlText w:val="%1．"/>
      <w:lvlJc w:val="left"/>
      <w:pPr>
        <w:ind w:left="0" w:firstLine="400"/>
      </w:pPr>
      <w:rPr>
        <w:rFonts w:hint="default"/>
      </w:rPr>
    </w:lvl>
  </w:abstractNum>
  <w:abstractNum w:abstractNumId="3">
    <w:nsid w:val="C27D7CB9"/>
    <w:multiLevelType w:val="singleLevel"/>
    <w:tmpl w:val="C27D7CB9"/>
    <w:lvl w:ilvl="0" w:tentative="0">
      <w:start w:val="1"/>
      <w:numFmt w:val="decimal"/>
      <w:suff w:val="nothing"/>
      <w:lvlText w:val="%1．"/>
      <w:lvlJc w:val="left"/>
      <w:pPr>
        <w:ind w:left="0" w:firstLine="400"/>
      </w:pPr>
      <w:rPr>
        <w:rFonts w:hint="default"/>
      </w:rPr>
    </w:lvl>
  </w:abstractNum>
  <w:abstractNum w:abstractNumId="4">
    <w:nsid w:val="C8FAFDEB"/>
    <w:multiLevelType w:val="singleLevel"/>
    <w:tmpl w:val="C8FAFDEB"/>
    <w:lvl w:ilvl="0" w:tentative="0">
      <w:start w:val="1"/>
      <w:numFmt w:val="decimal"/>
      <w:suff w:val="nothing"/>
      <w:lvlText w:val="%1．"/>
      <w:lvlJc w:val="left"/>
      <w:pPr>
        <w:ind w:left="0" w:firstLine="400"/>
      </w:pPr>
      <w:rPr>
        <w:rFonts w:hint="default"/>
      </w:rPr>
    </w:lvl>
  </w:abstractNum>
  <w:abstractNum w:abstractNumId="5">
    <w:nsid w:val="D53D0D23"/>
    <w:multiLevelType w:val="singleLevel"/>
    <w:tmpl w:val="D53D0D23"/>
    <w:lvl w:ilvl="0" w:tentative="0">
      <w:start w:val="1"/>
      <w:numFmt w:val="decimal"/>
      <w:suff w:val="nothing"/>
      <w:lvlText w:val="%1．"/>
      <w:lvlJc w:val="left"/>
      <w:pPr>
        <w:ind w:left="0" w:firstLine="400"/>
      </w:pPr>
      <w:rPr>
        <w:rFonts w:hint="default"/>
      </w:rPr>
    </w:lvl>
  </w:abstractNum>
  <w:abstractNum w:abstractNumId="6">
    <w:nsid w:val="DB9A4333"/>
    <w:multiLevelType w:val="singleLevel"/>
    <w:tmpl w:val="DB9A4333"/>
    <w:lvl w:ilvl="0" w:tentative="0">
      <w:start w:val="1"/>
      <w:numFmt w:val="decimal"/>
      <w:suff w:val="nothing"/>
      <w:lvlText w:val="%1．"/>
      <w:lvlJc w:val="left"/>
      <w:pPr>
        <w:ind w:left="0" w:firstLine="400"/>
      </w:pPr>
      <w:rPr>
        <w:rFonts w:hint="default"/>
      </w:rPr>
    </w:lvl>
  </w:abstractNum>
  <w:abstractNum w:abstractNumId="7">
    <w:nsid w:val="F7FAE2C7"/>
    <w:multiLevelType w:val="singleLevel"/>
    <w:tmpl w:val="F7FAE2C7"/>
    <w:lvl w:ilvl="0" w:tentative="0">
      <w:start w:val="1"/>
      <w:numFmt w:val="decimal"/>
      <w:suff w:val="nothing"/>
      <w:lvlText w:val="%1．"/>
      <w:lvlJc w:val="left"/>
      <w:pPr>
        <w:ind w:left="0" w:firstLine="400"/>
      </w:pPr>
      <w:rPr>
        <w:rFonts w:hint="default"/>
      </w:rPr>
    </w:lvl>
  </w:abstractNum>
  <w:abstractNum w:abstractNumId="8">
    <w:nsid w:val="07708409"/>
    <w:multiLevelType w:val="singleLevel"/>
    <w:tmpl w:val="07708409"/>
    <w:lvl w:ilvl="0" w:tentative="0">
      <w:start w:val="1"/>
      <w:numFmt w:val="decimal"/>
      <w:suff w:val="nothing"/>
      <w:lvlText w:val="%1．"/>
      <w:lvlJc w:val="left"/>
      <w:pPr>
        <w:ind w:left="0" w:firstLine="400"/>
      </w:pPr>
      <w:rPr>
        <w:rFonts w:hint="default"/>
      </w:rPr>
    </w:lvl>
  </w:abstractNum>
  <w:abstractNum w:abstractNumId="9">
    <w:nsid w:val="0F85C946"/>
    <w:multiLevelType w:val="singleLevel"/>
    <w:tmpl w:val="0F85C946"/>
    <w:lvl w:ilvl="0" w:tentative="0">
      <w:start w:val="1"/>
      <w:numFmt w:val="decimal"/>
      <w:suff w:val="nothing"/>
      <w:lvlText w:val="%1．"/>
      <w:lvlJc w:val="left"/>
      <w:pPr>
        <w:ind w:left="0" w:firstLine="400"/>
      </w:pPr>
      <w:rPr>
        <w:rFonts w:hint="default"/>
      </w:rPr>
    </w:lvl>
  </w:abstractNum>
  <w:abstractNum w:abstractNumId="10">
    <w:nsid w:val="139EA44E"/>
    <w:multiLevelType w:val="singleLevel"/>
    <w:tmpl w:val="139EA44E"/>
    <w:lvl w:ilvl="0" w:tentative="0">
      <w:start w:val="1"/>
      <w:numFmt w:val="decimal"/>
      <w:suff w:val="nothing"/>
      <w:lvlText w:val="%1．"/>
      <w:lvlJc w:val="left"/>
      <w:pPr>
        <w:ind w:left="0" w:firstLine="400"/>
      </w:pPr>
      <w:rPr>
        <w:rFonts w:hint="default"/>
      </w:rPr>
    </w:lvl>
  </w:abstractNum>
  <w:abstractNum w:abstractNumId="11">
    <w:nsid w:val="18813EBD"/>
    <w:multiLevelType w:val="singleLevel"/>
    <w:tmpl w:val="18813EBD"/>
    <w:lvl w:ilvl="0" w:tentative="0">
      <w:start w:val="1"/>
      <w:numFmt w:val="decimal"/>
      <w:suff w:val="nothing"/>
      <w:lvlText w:val="%1．"/>
      <w:lvlJc w:val="left"/>
      <w:pPr>
        <w:ind w:left="0" w:firstLine="400"/>
      </w:pPr>
      <w:rPr>
        <w:rFonts w:hint="default"/>
      </w:rPr>
    </w:lvl>
  </w:abstractNum>
  <w:abstractNum w:abstractNumId="12">
    <w:nsid w:val="3889D581"/>
    <w:multiLevelType w:val="singleLevel"/>
    <w:tmpl w:val="3889D581"/>
    <w:lvl w:ilvl="0" w:tentative="0">
      <w:start w:val="1"/>
      <w:numFmt w:val="chineseCounting"/>
      <w:suff w:val="nothing"/>
      <w:lvlText w:val="%1、"/>
      <w:lvlJc w:val="left"/>
      <w:rPr>
        <w:rFonts w:hint="eastAsia"/>
      </w:r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4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4">
    <w:nsid w:val="50812E60"/>
    <w:multiLevelType w:val="singleLevel"/>
    <w:tmpl w:val="50812E60"/>
    <w:lvl w:ilvl="0" w:tentative="0">
      <w:start w:val="1"/>
      <w:numFmt w:val="decimal"/>
      <w:suff w:val="nothing"/>
      <w:lvlText w:val="%1．"/>
      <w:lvlJc w:val="left"/>
      <w:pPr>
        <w:ind w:left="0" w:firstLine="400"/>
      </w:pPr>
      <w:rPr>
        <w:rFonts w:hint="default"/>
      </w:rPr>
    </w:lvl>
  </w:abstractNum>
  <w:num w:numId="1">
    <w:abstractNumId w:val="13"/>
  </w:num>
  <w:num w:numId="2">
    <w:abstractNumId w:val="5"/>
  </w:num>
  <w:num w:numId="3">
    <w:abstractNumId w:val="1"/>
  </w:num>
  <w:num w:numId="4">
    <w:abstractNumId w:val="12"/>
  </w:num>
  <w:num w:numId="5">
    <w:abstractNumId w:val="9"/>
  </w:num>
  <w:num w:numId="6">
    <w:abstractNumId w:val="10"/>
  </w:num>
  <w:num w:numId="7">
    <w:abstractNumId w:val="7"/>
  </w:num>
  <w:num w:numId="8">
    <w:abstractNumId w:val="4"/>
  </w:num>
  <w:num w:numId="9">
    <w:abstractNumId w:val="0"/>
  </w:num>
  <w:num w:numId="10">
    <w:abstractNumId w:val="11"/>
  </w:num>
  <w:num w:numId="11">
    <w:abstractNumId w:val="6"/>
  </w:num>
  <w:num w:numId="12">
    <w:abstractNumId w:val="3"/>
  </w:num>
  <w:num w:numId="13">
    <w:abstractNumId w:val="2"/>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TrueTypeFonts/>
  <w:saveSubsetFonts/>
  <w:bordersDoNotSurroundHeader w:val="1"/>
  <w:bordersDoNotSurroundFooter w:val="1"/>
  <w:documentProtection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yMDFjYzRmNzYyMTA0MjAwZDk2OGE2ODAzMjgwYzQifQ=="/>
  </w:docVars>
  <w:rsids>
    <w:rsidRoot w:val="006654FF"/>
    <w:rsid w:val="000011A1"/>
    <w:rsid w:val="00020B0C"/>
    <w:rsid w:val="00031772"/>
    <w:rsid w:val="00036707"/>
    <w:rsid w:val="00041C51"/>
    <w:rsid w:val="000425E7"/>
    <w:rsid w:val="000501D3"/>
    <w:rsid w:val="0007683A"/>
    <w:rsid w:val="000A104B"/>
    <w:rsid w:val="000A36CB"/>
    <w:rsid w:val="000A58B6"/>
    <w:rsid w:val="000D210B"/>
    <w:rsid w:val="00101029"/>
    <w:rsid w:val="00111AF3"/>
    <w:rsid w:val="001137E0"/>
    <w:rsid w:val="00116D71"/>
    <w:rsid w:val="0012118F"/>
    <w:rsid w:val="00123234"/>
    <w:rsid w:val="001323E0"/>
    <w:rsid w:val="00141E11"/>
    <w:rsid w:val="0015292E"/>
    <w:rsid w:val="001562DE"/>
    <w:rsid w:val="00163005"/>
    <w:rsid w:val="00184F16"/>
    <w:rsid w:val="001942AE"/>
    <w:rsid w:val="001A03F6"/>
    <w:rsid w:val="001A0B79"/>
    <w:rsid w:val="001B19E8"/>
    <w:rsid w:val="001B2ECE"/>
    <w:rsid w:val="001B5F95"/>
    <w:rsid w:val="001C0A2F"/>
    <w:rsid w:val="001C1815"/>
    <w:rsid w:val="001D6B09"/>
    <w:rsid w:val="001D7FD7"/>
    <w:rsid w:val="001F0E51"/>
    <w:rsid w:val="001F7C35"/>
    <w:rsid w:val="00210862"/>
    <w:rsid w:val="00217D58"/>
    <w:rsid w:val="00226380"/>
    <w:rsid w:val="0023381E"/>
    <w:rsid w:val="00243B07"/>
    <w:rsid w:val="002755FE"/>
    <w:rsid w:val="0027740E"/>
    <w:rsid w:val="002814C7"/>
    <w:rsid w:val="002963A5"/>
    <w:rsid w:val="00297D40"/>
    <w:rsid w:val="002A4319"/>
    <w:rsid w:val="002E549E"/>
    <w:rsid w:val="002E6E86"/>
    <w:rsid w:val="00307D7A"/>
    <w:rsid w:val="003134C0"/>
    <w:rsid w:val="0031598C"/>
    <w:rsid w:val="00322FDE"/>
    <w:rsid w:val="00324E34"/>
    <w:rsid w:val="00330952"/>
    <w:rsid w:val="0033123D"/>
    <w:rsid w:val="00352BF6"/>
    <w:rsid w:val="00360E24"/>
    <w:rsid w:val="0039040D"/>
    <w:rsid w:val="003A18D1"/>
    <w:rsid w:val="003A763F"/>
    <w:rsid w:val="003B2C7C"/>
    <w:rsid w:val="003B72EE"/>
    <w:rsid w:val="003B7540"/>
    <w:rsid w:val="003E2292"/>
    <w:rsid w:val="003E2CC1"/>
    <w:rsid w:val="003E439C"/>
    <w:rsid w:val="004027F2"/>
    <w:rsid w:val="00413AD8"/>
    <w:rsid w:val="00413ED6"/>
    <w:rsid w:val="0042189C"/>
    <w:rsid w:val="00455646"/>
    <w:rsid w:val="00456342"/>
    <w:rsid w:val="004601DA"/>
    <w:rsid w:val="004717C2"/>
    <w:rsid w:val="004727FA"/>
    <w:rsid w:val="0049062A"/>
    <w:rsid w:val="004A3236"/>
    <w:rsid w:val="004A3F19"/>
    <w:rsid w:val="004C0057"/>
    <w:rsid w:val="004C41CD"/>
    <w:rsid w:val="004E0010"/>
    <w:rsid w:val="004F2F41"/>
    <w:rsid w:val="004F5CE9"/>
    <w:rsid w:val="00500FD1"/>
    <w:rsid w:val="00512BDC"/>
    <w:rsid w:val="005460FB"/>
    <w:rsid w:val="00556430"/>
    <w:rsid w:val="00562E40"/>
    <w:rsid w:val="005707A2"/>
    <w:rsid w:val="005761B2"/>
    <w:rsid w:val="00576A9C"/>
    <w:rsid w:val="0058302C"/>
    <w:rsid w:val="00585A61"/>
    <w:rsid w:val="00585CA9"/>
    <w:rsid w:val="005948E1"/>
    <w:rsid w:val="005B0E30"/>
    <w:rsid w:val="005B7DBD"/>
    <w:rsid w:val="005C6031"/>
    <w:rsid w:val="005C6512"/>
    <w:rsid w:val="005D18EC"/>
    <w:rsid w:val="005F670B"/>
    <w:rsid w:val="0061105C"/>
    <w:rsid w:val="006135B7"/>
    <w:rsid w:val="006170DF"/>
    <w:rsid w:val="00632F3F"/>
    <w:rsid w:val="006412C6"/>
    <w:rsid w:val="00663161"/>
    <w:rsid w:val="00663CDF"/>
    <w:rsid w:val="006654FF"/>
    <w:rsid w:val="00680D32"/>
    <w:rsid w:val="006856C5"/>
    <w:rsid w:val="00687834"/>
    <w:rsid w:val="006B60C5"/>
    <w:rsid w:val="006C1EB0"/>
    <w:rsid w:val="006F05FC"/>
    <w:rsid w:val="006F5051"/>
    <w:rsid w:val="00703BA6"/>
    <w:rsid w:val="007055EB"/>
    <w:rsid w:val="007145B2"/>
    <w:rsid w:val="00716F35"/>
    <w:rsid w:val="0071753B"/>
    <w:rsid w:val="00753DAB"/>
    <w:rsid w:val="00765E66"/>
    <w:rsid w:val="007708B3"/>
    <w:rsid w:val="00775AA0"/>
    <w:rsid w:val="00784DC4"/>
    <w:rsid w:val="00792858"/>
    <w:rsid w:val="0079548F"/>
    <w:rsid w:val="007A3310"/>
    <w:rsid w:val="007A671E"/>
    <w:rsid w:val="007A777A"/>
    <w:rsid w:val="007B1AC9"/>
    <w:rsid w:val="007C003C"/>
    <w:rsid w:val="007D44D6"/>
    <w:rsid w:val="008069FE"/>
    <w:rsid w:val="008236D8"/>
    <w:rsid w:val="008264DB"/>
    <w:rsid w:val="0085537A"/>
    <w:rsid w:val="00857067"/>
    <w:rsid w:val="00877786"/>
    <w:rsid w:val="008A62A7"/>
    <w:rsid w:val="008B1B57"/>
    <w:rsid w:val="008B2942"/>
    <w:rsid w:val="008D0F4F"/>
    <w:rsid w:val="008D3DDD"/>
    <w:rsid w:val="00901D2C"/>
    <w:rsid w:val="009163E4"/>
    <w:rsid w:val="00920C03"/>
    <w:rsid w:val="00931896"/>
    <w:rsid w:val="00935D52"/>
    <w:rsid w:val="0093624C"/>
    <w:rsid w:val="00956ED9"/>
    <w:rsid w:val="00962674"/>
    <w:rsid w:val="00965E61"/>
    <w:rsid w:val="00976A91"/>
    <w:rsid w:val="0098317B"/>
    <w:rsid w:val="00991831"/>
    <w:rsid w:val="009F175E"/>
    <w:rsid w:val="009F5530"/>
    <w:rsid w:val="00A00ACB"/>
    <w:rsid w:val="00A00D48"/>
    <w:rsid w:val="00A0105E"/>
    <w:rsid w:val="00A079E6"/>
    <w:rsid w:val="00A1082D"/>
    <w:rsid w:val="00A33855"/>
    <w:rsid w:val="00A35CF2"/>
    <w:rsid w:val="00A550D7"/>
    <w:rsid w:val="00A551ED"/>
    <w:rsid w:val="00A5684D"/>
    <w:rsid w:val="00A63F18"/>
    <w:rsid w:val="00A64A1C"/>
    <w:rsid w:val="00A71550"/>
    <w:rsid w:val="00A71FA0"/>
    <w:rsid w:val="00A87936"/>
    <w:rsid w:val="00AB3125"/>
    <w:rsid w:val="00AC72D2"/>
    <w:rsid w:val="00AD7F69"/>
    <w:rsid w:val="00AE4AE7"/>
    <w:rsid w:val="00AE62A0"/>
    <w:rsid w:val="00AF4EE4"/>
    <w:rsid w:val="00B13FC9"/>
    <w:rsid w:val="00B14DC1"/>
    <w:rsid w:val="00B25CED"/>
    <w:rsid w:val="00B35A26"/>
    <w:rsid w:val="00B46BE1"/>
    <w:rsid w:val="00B51FAF"/>
    <w:rsid w:val="00B55B32"/>
    <w:rsid w:val="00B57519"/>
    <w:rsid w:val="00B87F12"/>
    <w:rsid w:val="00BA2C37"/>
    <w:rsid w:val="00BA5841"/>
    <w:rsid w:val="00BB114E"/>
    <w:rsid w:val="00BD47BB"/>
    <w:rsid w:val="00BD4E54"/>
    <w:rsid w:val="00BE7083"/>
    <w:rsid w:val="00BF0E1A"/>
    <w:rsid w:val="00BF4E3B"/>
    <w:rsid w:val="00BF4F9B"/>
    <w:rsid w:val="00C0244A"/>
    <w:rsid w:val="00C104D0"/>
    <w:rsid w:val="00C177A5"/>
    <w:rsid w:val="00C2030B"/>
    <w:rsid w:val="00C236B5"/>
    <w:rsid w:val="00C24552"/>
    <w:rsid w:val="00C249D0"/>
    <w:rsid w:val="00C31895"/>
    <w:rsid w:val="00C5162B"/>
    <w:rsid w:val="00C5465D"/>
    <w:rsid w:val="00C8407E"/>
    <w:rsid w:val="00C95EF9"/>
    <w:rsid w:val="00CA2286"/>
    <w:rsid w:val="00CA3A01"/>
    <w:rsid w:val="00CB62ED"/>
    <w:rsid w:val="00CC2304"/>
    <w:rsid w:val="00CE3A78"/>
    <w:rsid w:val="00CE4761"/>
    <w:rsid w:val="00CE4A48"/>
    <w:rsid w:val="00CF09EE"/>
    <w:rsid w:val="00D04DBF"/>
    <w:rsid w:val="00D10A50"/>
    <w:rsid w:val="00D23AE7"/>
    <w:rsid w:val="00D26063"/>
    <w:rsid w:val="00D27084"/>
    <w:rsid w:val="00D30BB3"/>
    <w:rsid w:val="00D30E56"/>
    <w:rsid w:val="00D52CB1"/>
    <w:rsid w:val="00D52E25"/>
    <w:rsid w:val="00D534E7"/>
    <w:rsid w:val="00D66467"/>
    <w:rsid w:val="00D94F5B"/>
    <w:rsid w:val="00DB06B1"/>
    <w:rsid w:val="00DB5E27"/>
    <w:rsid w:val="00DC6CD1"/>
    <w:rsid w:val="00DE100C"/>
    <w:rsid w:val="00DE4B8C"/>
    <w:rsid w:val="00DE552F"/>
    <w:rsid w:val="00DF110F"/>
    <w:rsid w:val="00DF383E"/>
    <w:rsid w:val="00E06275"/>
    <w:rsid w:val="00E06E7C"/>
    <w:rsid w:val="00E127B5"/>
    <w:rsid w:val="00E15B59"/>
    <w:rsid w:val="00E4587D"/>
    <w:rsid w:val="00E5315E"/>
    <w:rsid w:val="00E559B3"/>
    <w:rsid w:val="00E56BC0"/>
    <w:rsid w:val="00E65485"/>
    <w:rsid w:val="00E72431"/>
    <w:rsid w:val="00E93F4E"/>
    <w:rsid w:val="00EA1C9C"/>
    <w:rsid w:val="00EB44B9"/>
    <w:rsid w:val="00EC7ADC"/>
    <w:rsid w:val="00ED417B"/>
    <w:rsid w:val="00EF1601"/>
    <w:rsid w:val="00EF75CA"/>
    <w:rsid w:val="00F14348"/>
    <w:rsid w:val="00F2021D"/>
    <w:rsid w:val="00F245E1"/>
    <w:rsid w:val="00F65252"/>
    <w:rsid w:val="00F775F6"/>
    <w:rsid w:val="00F77807"/>
    <w:rsid w:val="00F95402"/>
    <w:rsid w:val="00FA44D5"/>
    <w:rsid w:val="00FA5213"/>
    <w:rsid w:val="00FA6F51"/>
    <w:rsid w:val="00FB4189"/>
    <w:rsid w:val="00FD5204"/>
    <w:rsid w:val="00FD73FA"/>
    <w:rsid w:val="00FE4030"/>
    <w:rsid w:val="00FF551A"/>
    <w:rsid w:val="01211C94"/>
    <w:rsid w:val="01260E98"/>
    <w:rsid w:val="01411A77"/>
    <w:rsid w:val="01464335"/>
    <w:rsid w:val="015C3451"/>
    <w:rsid w:val="017249FF"/>
    <w:rsid w:val="01746041"/>
    <w:rsid w:val="01910A08"/>
    <w:rsid w:val="01C32F5A"/>
    <w:rsid w:val="01E943A0"/>
    <w:rsid w:val="020E3E06"/>
    <w:rsid w:val="0225513A"/>
    <w:rsid w:val="026E2AF7"/>
    <w:rsid w:val="02810A7C"/>
    <w:rsid w:val="0293312B"/>
    <w:rsid w:val="02A93B2F"/>
    <w:rsid w:val="02AB476E"/>
    <w:rsid w:val="02C62933"/>
    <w:rsid w:val="02CE56C1"/>
    <w:rsid w:val="02DB63F2"/>
    <w:rsid w:val="02DC72C7"/>
    <w:rsid w:val="02F2197A"/>
    <w:rsid w:val="03217B69"/>
    <w:rsid w:val="032F75F2"/>
    <w:rsid w:val="034321D6"/>
    <w:rsid w:val="035D3297"/>
    <w:rsid w:val="035E2BF3"/>
    <w:rsid w:val="035E74DE"/>
    <w:rsid w:val="036363D4"/>
    <w:rsid w:val="03661A20"/>
    <w:rsid w:val="037405E1"/>
    <w:rsid w:val="0381011D"/>
    <w:rsid w:val="038F1929"/>
    <w:rsid w:val="03B92498"/>
    <w:rsid w:val="03B94246"/>
    <w:rsid w:val="03E05F5F"/>
    <w:rsid w:val="040D69D5"/>
    <w:rsid w:val="04114082"/>
    <w:rsid w:val="042652DF"/>
    <w:rsid w:val="04463D2B"/>
    <w:rsid w:val="04510922"/>
    <w:rsid w:val="04581CB1"/>
    <w:rsid w:val="045B70AB"/>
    <w:rsid w:val="045D2E23"/>
    <w:rsid w:val="048D195A"/>
    <w:rsid w:val="048E6789"/>
    <w:rsid w:val="049D5915"/>
    <w:rsid w:val="049D61C3"/>
    <w:rsid w:val="049E3C57"/>
    <w:rsid w:val="04AF3C98"/>
    <w:rsid w:val="04CD7FA9"/>
    <w:rsid w:val="04D805E7"/>
    <w:rsid w:val="04F217BD"/>
    <w:rsid w:val="05087233"/>
    <w:rsid w:val="05263B5D"/>
    <w:rsid w:val="053242B0"/>
    <w:rsid w:val="05504736"/>
    <w:rsid w:val="055406CA"/>
    <w:rsid w:val="05571F68"/>
    <w:rsid w:val="05791EDF"/>
    <w:rsid w:val="057C552B"/>
    <w:rsid w:val="05A14F91"/>
    <w:rsid w:val="063F4ED6"/>
    <w:rsid w:val="06506583"/>
    <w:rsid w:val="066C48E9"/>
    <w:rsid w:val="06AA1357"/>
    <w:rsid w:val="06CC603E"/>
    <w:rsid w:val="06F35F63"/>
    <w:rsid w:val="07076D61"/>
    <w:rsid w:val="071579E5"/>
    <w:rsid w:val="071E100A"/>
    <w:rsid w:val="07202F66"/>
    <w:rsid w:val="073C5871"/>
    <w:rsid w:val="076B4EA7"/>
    <w:rsid w:val="07A371A4"/>
    <w:rsid w:val="07B637C1"/>
    <w:rsid w:val="07D0053F"/>
    <w:rsid w:val="07F13FAE"/>
    <w:rsid w:val="07F6072D"/>
    <w:rsid w:val="080F2686"/>
    <w:rsid w:val="082D0D5E"/>
    <w:rsid w:val="086E55FF"/>
    <w:rsid w:val="08730E67"/>
    <w:rsid w:val="08852948"/>
    <w:rsid w:val="08932154"/>
    <w:rsid w:val="08961FC1"/>
    <w:rsid w:val="08AA23AF"/>
    <w:rsid w:val="08B45FD1"/>
    <w:rsid w:val="09402678"/>
    <w:rsid w:val="09570789"/>
    <w:rsid w:val="096B4232"/>
    <w:rsid w:val="099866AB"/>
    <w:rsid w:val="09A3577C"/>
    <w:rsid w:val="09B356BC"/>
    <w:rsid w:val="09C16916"/>
    <w:rsid w:val="09F10EEE"/>
    <w:rsid w:val="09F53702"/>
    <w:rsid w:val="0A157CFC"/>
    <w:rsid w:val="0A5532DA"/>
    <w:rsid w:val="0A651568"/>
    <w:rsid w:val="0B0E05DE"/>
    <w:rsid w:val="0B2B3C7B"/>
    <w:rsid w:val="0B5F3883"/>
    <w:rsid w:val="0BAE21B6"/>
    <w:rsid w:val="0BC114DF"/>
    <w:rsid w:val="0BE216AF"/>
    <w:rsid w:val="0BED0F30"/>
    <w:rsid w:val="0BEF4CA9"/>
    <w:rsid w:val="0BF901E0"/>
    <w:rsid w:val="0C01678A"/>
    <w:rsid w:val="0C1B3CF0"/>
    <w:rsid w:val="0C324B95"/>
    <w:rsid w:val="0C4B5C57"/>
    <w:rsid w:val="0C557735"/>
    <w:rsid w:val="0C764169"/>
    <w:rsid w:val="0C8F7554"/>
    <w:rsid w:val="0C9910B8"/>
    <w:rsid w:val="0CA159CF"/>
    <w:rsid w:val="0CA535B9"/>
    <w:rsid w:val="0CDB31C5"/>
    <w:rsid w:val="0CE3537D"/>
    <w:rsid w:val="0CF44E35"/>
    <w:rsid w:val="0CFD1E39"/>
    <w:rsid w:val="0D0E115E"/>
    <w:rsid w:val="0D307327"/>
    <w:rsid w:val="0D4F1296"/>
    <w:rsid w:val="0D627DE3"/>
    <w:rsid w:val="0D680D3E"/>
    <w:rsid w:val="0DBD678C"/>
    <w:rsid w:val="0DCE6B40"/>
    <w:rsid w:val="0DD979BE"/>
    <w:rsid w:val="0DEA1E65"/>
    <w:rsid w:val="0E06452B"/>
    <w:rsid w:val="0E1E1CE1"/>
    <w:rsid w:val="0E2240AB"/>
    <w:rsid w:val="0E426D50"/>
    <w:rsid w:val="0E6059EA"/>
    <w:rsid w:val="0E8111A4"/>
    <w:rsid w:val="0EB43F87"/>
    <w:rsid w:val="0EDD4338"/>
    <w:rsid w:val="0EF24286"/>
    <w:rsid w:val="0F0071CD"/>
    <w:rsid w:val="0F0D4132"/>
    <w:rsid w:val="0F1E7653"/>
    <w:rsid w:val="0F543075"/>
    <w:rsid w:val="0F5D017B"/>
    <w:rsid w:val="0F7C24AA"/>
    <w:rsid w:val="0F827BE2"/>
    <w:rsid w:val="0F931DEF"/>
    <w:rsid w:val="0FC621C4"/>
    <w:rsid w:val="0FC65D20"/>
    <w:rsid w:val="0FEB5787"/>
    <w:rsid w:val="0FEF171B"/>
    <w:rsid w:val="0FFA25D7"/>
    <w:rsid w:val="10000DAC"/>
    <w:rsid w:val="101551E6"/>
    <w:rsid w:val="1030763E"/>
    <w:rsid w:val="1034715D"/>
    <w:rsid w:val="105A46BB"/>
    <w:rsid w:val="108A1444"/>
    <w:rsid w:val="10EF2F42"/>
    <w:rsid w:val="10FD7E68"/>
    <w:rsid w:val="11124F95"/>
    <w:rsid w:val="112D61A6"/>
    <w:rsid w:val="112F3D99"/>
    <w:rsid w:val="1138564F"/>
    <w:rsid w:val="11561326"/>
    <w:rsid w:val="11641C95"/>
    <w:rsid w:val="11912B16"/>
    <w:rsid w:val="11C40CF1"/>
    <w:rsid w:val="11D84CE3"/>
    <w:rsid w:val="11DC7C85"/>
    <w:rsid w:val="122D652B"/>
    <w:rsid w:val="12371157"/>
    <w:rsid w:val="12380A2C"/>
    <w:rsid w:val="123B4B15"/>
    <w:rsid w:val="12502219"/>
    <w:rsid w:val="1292638E"/>
    <w:rsid w:val="12F353D7"/>
    <w:rsid w:val="12F72695"/>
    <w:rsid w:val="1310375B"/>
    <w:rsid w:val="131B4C8E"/>
    <w:rsid w:val="131E0624"/>
    <w:rsid w:val="13280AA0"/>
    <w:rsid w:val="132C6EF3"/>
    <w:rsid w:val="132E4D7F"/>
    <w:rsid w:val="13345697"/>
    <w:rsid w:val="13441D7E"/>
    <w:rsid w:val="136F4921"/>
    <w:rsid w:val="13CF716E"/>
    <w:rsid w:val="13E83887"/>
    <w:rsid w:val="13FA1BBA"/>
    <w:rsid w:val="1449681B"/>
    <w:rsid w:val="145002AE"/>
    <w:rsid w:val="146E40B6"/>
    <w:rsid w:val="14985C30"/>
    <w:rsid w:val="14AA3E63"/>
    <w:rsid w:val="14AB3737"/>
    <w:rsid w:val="14D709D0"/>
    <w:rsid w:val="15103061"/>
    <w:rsid w:val="151D483A"/>
    <w:rsid w:val="15204125"/>
    <w:rsid w:val="155C2C83"/>
    <w:rsid w:val="158D3AA0"/>
    <w:rsid w:val="15A00DC2"/>
    <w:rsid w:val="15A21BDE"/>
    <w:rsid w:val="15A563D8"/>
    <w:rsid w:val="15FF3D3A"/>
    <w:rsid w:val="160E2226"/>
    <w:rsid w:val="163072C1"/>
    <w:rsid w:val="1639021E"/>
    <w:rsid w:val="16443216"/>
    <w:rsid w:val="16494DA9"/>
    <w:rsid w:val="166456E8"/>
    <w:rsid w:val="166A3A8D"/>
    <w:rsid w:val="167E480E"/>
    <w:rsid w:val="168B7CC4"/>
    <w:rsid w:val="16A7514A"/>
    <w:rsid w:val="16AB3EC2"/>
    <w:rsid w:val="16C3745D"/>
    <w:rsid w:val="16DE6045"/>
    <w:rsid w:val="16E53D10"/>
    <w:rsid w:val="171B2DF6"/>
    <w:rsid w:val="171E28E6"/>
    <w:rsid w:val="171F21BA"/>
    <w:rsid w:val="17710C68"/>
    <w:rsid w:val="17771379"/>
    <w:rsid w:val="17960B63"/>
    <w:rsid w:val="17AB61F7"/>
    <w:rsid w:val="17BF5E77"/>
    <w:rsid w:val="17D74611"/>
    <w:rsid w:val="182B29E4"/>
    <w:rsid w:val="18470038"/>
    <w:rsid w:val="186D2085"/>
    <w:rsid w:val="188C5B98"/>
    <w:rsid w:val="18950986"/>
    <w:rsid w:val="18A24FDB"/>
    <w:rsid w:val="18D47700"/>
    <w:rsid w:val="18D53478"/>
    <w:rsid w:val="18D70712"/>
    <w:rsid w:val="18F86C26"/>
    <w:rsid w:val="19120228"/>
    <w:rsid w:val="19263CD4"/>
    <w:rsid w:val="193A32DB"/>
    <w:rsid w:val="194A5C14"/>
    <w:rsid w:val="196E0E1F"/>
    <w:rsid w:val="197B5DCD"/>
    <w:rsid w:val="19970D7A"/>
    <w:rsid w:val="19EE6EA0"/>
    <w:rsid w:val="1A2226ED"/>
    <w:rsid w:val="1A2E6678"/>
    <w:rsid w:val="1A3501EA"/>
    <w:rsid w:val="1A4E703E"/>
    <w:rsid w:val="1A55661F"/>
    <w:rsid w:val="1A562397"/>
    <w:rsid w:val="1A6210C8"/>
    <w:rsid w:val="1A7A70C9"/>
    <w:rsid w:val="1ACF1F0F"/>
    <w:rsid w:val="1AEA0120"/>
    <w:rsid w:val="1AEF299D"/>
    <w:rsid w:val="1B2B210E"/>
    <w:rsid w:val="1B8F0F82"/>
    <w:rsid w:val="1B9B02DC"/>
    <w:rsid w:val="1C071B9A"/>
    <w:rsid w:val="1C49091E"/>
    <w:rsid w:val="1C5F3784"/>
    <w:rsid w:val="1C6568C1"/>
    <w:rsid w:val="1C6F08BB"/>
    <w:rsid w:val="1D28626C"/>
    <w:rsid w:val="1D4D13B9"/>
    <w:rsid w:val="1D5726AE"/>
    <w:rsid w:val="1D921938"/>
    <w:rsid w:val="1E004968"/>
    <w:rsid w:val="1E032835"/>
    <w:rsid w:val="1E514372"/>
    <w:rsid w:val="1E560BB7"/>
    <w:rsid w:val="1E6839E4"/>
    <w:rsid w:val="1E7352C5"/>
    <w:rsid w:val="1E745BA7"/>
    <w:rsid w:val="1EAA4A5F"/>
    <w:rsid w:val="1EB202A6"/>
    <w:rsid w:val="1EBA7398"/>
    <w:rsid w:val="1ECE17BC"/>
    <w:rsid w:val="1ED57074"/>
    <w:rsid w:val="1F0A39B2"/>
    <w:rsid w:val="1F0E75BF"/>
    <w:rsid w:val="1F220A99"/>
    <w:rsid w:val="1F296BE6"/>
    <w:rsid w:val="1F76051C"/>
    <w:rsid w:val="1FB65DB1"/>
    <w:rsid w:val="1FBD731F"/>
    <w:rsid w:val="1FBE07C2"/>
    <w:rsid w:val="1FC1771D"/>
    <w:rsid w:val="1FEA19E8"/>
    <w:rsid w:val="20252E97"/>
    <w:rsid w:val="20456C6F"/>
    <w:rsid w:val="204809D3"/>
    <w:rsid w:val="205B4263"/>
    <w:rsid w:val="20684BD2"/>
    <w:rsid w:val="207B66B3"/>
    <w:rsid w:val="20A774A8"/>
    <w:rsid w:val="20B63B8F"/>
    <w:rsid w:val="20D03BDC"/>
    <w:rsid w:val="2106587C"/>
    <w:rsid w:val="21303941"/>
    <w:rsid w:val="213B5E42"/>
    <w:rsid w:val="214D44F3"/>
    <w:rsid w:val="215024C5"/>
    <w:rsid w:val="2164183D"/>
    <w:rsid w:val="21895834"/>
    <w:rsid w:val="21A734D8"/>
    <w:rsid w:val="21A83D47"/>
    <w:rsid w:val="21CF6122"/>
    <w:rsid w:val="21EC6BEB"/>
    <w:rsid w:val="22001566"/>
    <w:rsid w:val="2221772E"/>
    <w:rsid w:val="223C1416"/>
    <w:rsid w:val="224A59AE"/>
    <w:rsid w:val="227710FC"/>
    <w:rsid w:val="227B0BEC"/>
    <w:rsid w:val="227C6712"/>
    <w:rsid w:val="229E75EE"/>
    <w:rsid w:val="22BC6D5C"/>
    <w:rsid w:val="22C34016"/>
    <w:rsid w:val="23056708"/>
    <w:rsid w:val="230C61C1"/>
    <w:rsid w:val="231B26B4"/>
    <w:rsid w:val="235A2F94"/>
    <w:rsid w:val="23601763"/>
    <w:rsid w:val="23840D41"/>
    <w:rsid w:val="238C7853"/>
    <w:rsid w:val="238E0947"/>
    <w:rsid w:val="23A91789"/>
    <w:rsid w:val="23D136E6"/>
    <w:rsid w:val="23DE08EB"/>
    <w:rsid w:val="240940AE"/>
    <w:rsid w:val="248C058F"/>
    <w:rsid w:val="24A42772"/>
    <w:rsid w:val="24CC5C1F"/>
    <w:rsid w:val="24E011DB"/>
    <w:rsid w:val="24E0567E"/>
    <w:rsid w:val="24EF043B"/>
    <w:rsid w:val="252C661F"/>
    <w:rsid w:val="256A0480"/>
    <w:rsid w:val="25771315"/>
    <w:rsid w:val="25897AC4"/>
    <w:rsid w:val="259209FF"/>
    <w:rsid w:val="25D17143"/>
    <w:rsid w:val="25F961CC"/>
    <w:rsid w:val="25FC3DF2"/>
    <w:rsid w:val="25FE6996"/>
    <w:rsid w:val="262F3C7C"/>
    <w:rsid w:val="262F3DA7"/>
    <w:rsid w:val="26404627"/>
    <w:rsid w:val="268F2EB8"/>
    <w:rsid w:val="26A95D27"/>
    <w:rsid w:val="26BE21F0"/>
    <w:rsid w:val="26E1784F"/>
    <w:rsid w:val="2731749D"/>
    <w:rsid w:val="277F7AA1"/>
    <w:rsid w:val="279D1605"/>
    <w:rsid w:val="27C9064C"/>
    <w:rsid w:val="28013942"/>
    <w:rsid w:val="28041684"/>
    <w:rsid w:val="28342247"/>
    <w:rsid w:val="283A58F4"/>
    <w:rsid w:val="286F6B27"/>
    <w:rsid w:val="287B4425"/>
    <w:rsid w:val="287B7B98"/>
    <w:rsid w:val="29017971"/>
    <w:rsid w:val="291E22D1"/>
    <w:rsid w:val="29500CD8"/>
    <w:rsid w:val="296072FA"/>
    <w:rsid w:val="296122F3"/>
    <w:rsid w:val="297F31EF"/>
    <w:rsid w:val="29982084"/>
    <w:rsid w:val="29AB7029"/>
    <w:rsid w:val="29B33362"/>
    <w:rsid w:val="29D07A70"/>
    <w:rsid w:val="2A0B4F4C"/>
    <w:rsid w:val="2A122A37"/>
    <w:rsid w:val="2A1A19DE"/>
    <w:rsid w:val="2A1D07DB"/>
    <w:rsid w:val="2A224043"/>
    <w:rsid w:val="2A27289C"/>
    <w:rsid w:val="2A426A5F"/>
    <w:rsid w:val="2A7B2EDB"/>
    <w:rsid w:val="2A9860B3"/>
    <w:rsid w:val="2ABC6246"/>
    <w:rsid w:val="2ABE1FBE"/>
    <w:rsid w:val="2AE840B0"/>
    <w:rsid w:val="2AEB2687"/>
    <w:rsid w:val="2B33475A"/>
    <w:rsid w:val="2B520958"/>
    <w:rsid w:val="2B567A53"/>
    <w:rsid w:val="2B662062"/>
    <w:rsid w:val="2B964CE9"/>
    <w:rsid w:val="2BB66FC6"/>
    <w:rsid w:val="2BD94395"/>
    <w:rsid w:val="2BFC0FF0"/>
    <w:rsid w:val="2C0C6D59"/>
    <w:rsid w:val="2C4B166D"/>
    <w:rsid w:val="2C567BB3"/>
    <w:rsid w:val="2C921BC5"/>
    <w:rsid w:val="2CBD1A19"/>
    <w:rsid w:val="2CF717B7"/>
    <w:rsid w:val="2D510EC7"/>
    <w:rsid w:val="2D69103B"/>
    <w:rsid w:val="2D7D7209"/>
    <w:rsid w:val="2DAB0A70"/>
    <w:rsid w:val="2DC25921"/>
    <w:rsid w:val="2DC37DC9"/>
    <w:rsid w:val="2DEF248E"/>
    <w:rsid w:val="2E400F3C"/>
    <w:rsid w:val="2E6331BE"/>
    <w:rsid w:val="2E7129A3"/>
    <w:rsid w:val="2E960B5C"/>
    <w:rsid w:val="2EB21E3A"/>
    <w:rsid w:val="2EB26F5A"/>
    <w:rsid w:val="2EB45BB2"/>
    <w:rsid w:val="2EE23DA1"/>
    <w:rsid w:val="2EF7784D"/>
    <w:rsid w:val="2F091C33"/>
    <w:rsid w:val="2F316559"/>
    <w:rsid w:val="2F37233F"/>
    <w:rsid w:val="2F464596"/>
    <w:rsid w:val="2F5C1DA5"/>
    <w:rsid w:val="2F653D6E"/>
    <w:rsid w:val="2F6A6270"/>
    <w:rsid w:val="2F860BD0"/>
    <w:rsid w:val="2FAA48BF"/>
    <w:rsid w:val="2FBE036A"/>
    <w:rsid w:val="2FF65D56"/>
    <w:rsid w:val="307C26FF"/>
    <w:rsid w:val="30874C00"/>
    <w:rsid w:val="30A43A04"/>
    <w:rsid w:val="30BA11D3"/>
    <w:rsid w:val="30BB2FBA"/>
    <w:rsid w:val="30E02C72"/>
    <w:rsid w:val="312F6513"/>
    <w:rsid w:val="316311C9"/>
    <w:rsid w:val="31A677D0"/>
    <w:rsid w:val="320B0521"/>
    <w:rsid w:val="32144BB9"/>
    <w:rsid w:val="322C5A5F"/>
    <w:rsid w:val="323F1C36"/>
    <w:rsid w:val="3271450A"/>
    <w:rsid w:val="32755658"/>
    <w:rsid w:val="32B40A15"/>
    <w:rsid w:val="32BF0681"/>
    <w:rsid w:val="32D06D32"/>
    <w:rsid w:val="331309CD"/>
    <w:rsid w:val="33396D10"/>
    <w:rsid w:val="33460DA3"/>
    <w:rsid w:val="33490893"/>
    <w:rsid w:val="335214F5"/>
    <w:rsid w:val="335C08D4"/>
    <w:rsid w:val="33845D30"/>
    <w:rsid w:val="339917BD"/>
    <w:rsid w:val="339B7340"/>
    <w:rsid w:val="33C91ECE"/>
    <w:rsid w:val="33D20888"/>
    <w:rsid w:val="33D77C4D"/>
    <w:rsid w:val="340071A3"/>
    <w:rsid w:val="34024234"/>
    <w:rsid w:val="3422536C"/>
    <w:rsid w:val="342F7A89"/>
    <w:rsid w:val="347436ED"/>
    <w:rsid w:val="347E61C7"/>
    <w:rsid w:val="34E265B8"/>
    <w:rsid w:val="35001667"/>
    <w:rsid w:val="350B1C4F"/>
    <w:rsid w:val="352D3724"/>
    <w:rsid w:val="353344EA"/>
    <w:rsid w:val="35887450"/>
    <w:rsid w:val="35956011"/>
    <w:rsid w:val="35AD45B1"/>
    <w:rsid w:val="35B35E83"/>
    <w:rsid w:val="35C916CF"/>
    <w:rsid w:val="35CB1A33"/>
    <w:rsid w:val="35E11896"/>
    <w:rsid w:val="35EB79DF"/>
    <w:rsid w:val="35F5260C"/>
    <w:rsid w:val="3618279F"/>
    <w:rsid w:val="36283BA1"/>
    <w:rsid w:val="364315C9"/>
    <w:rsid w:val="36471CFB"/>
    <w:rsid w:val="36523713"/>
    <w:rsid w:val="366E1243"/>
    <w:rsid w:val="36821FB6"/>
    <w:rsid w:val="368A7E7C"/>
    <w:rsid w:val="36BA1869"/>
    <w:rsid w:val="36BA3111"/>
    <w:rsid w:val="36FB00F6"/>
    <w:rsid w:val="370276D6"/>
    <w:rsid w:val="37321D6A"/>
    <w:rsid w:val="37335C97"/>
    <w:rsid w:val="3761266A"/>
    <w:rsid w:val="376B08F5"/>
    <w:rsid w:val="377F2AD5"/>
    <w:rsid w:val="37AA2DE4"/>
    <w:rsid w:val="37AA4448"/>
    <w:rsid w:val="382B0567"/>
    <w:rsid w:val="3836430A"/>
    <w:rsid w:val="3844615D"/>
    <w:rsid w:val="386D5023"/>
    <w:rsid w:val="38D9205C"/>
    <w:rsid w:val="390037A2"/>
    <w:rsid w:val="390E2362"/>
    <w:rsid w:val="39406294"/>
    <w:rsid w:val="394E31B3"/>
    <w:rsid w:val="39A04C8F"/>
    <w:rsid w:val="39FE23D7"/>
    <w:rsid w:val="3A1611CE"/>
    <w:rsid w:val="3A3C6A5B"/>
    <w:rsid w:val="3A5F3518"/>
    <w:rsid w:val="3A73260C"/>
    <w:rsid w:val="3A83108A"/>
    <w:rsid w:val="3ABA51D3"/>
    <w:rsid w:val="3AC36E8B"/>
    <w:rsid w:val="3AC54CA3"/>
    <w:rsid w:val="3AC90645"/>
    <w:rsid w:val="3AD34AD6"/>
    <w:rsid w:val="3AEA64B7"/>
    <w:rsid w:val="3AF17846"/>
    <w:rsid w:val="3B3B31B7"/>
    <w:rsid w:val="3B520363"/>
    <w:rsid w:val="3B64270E"/>
    <w:rsid w:val="3B894FA4"/>
    <w:rsid w:val="3BCD2DF1"/>
    <w:rsid w:val="3BCE5DD9"/>
    <w:rsid w:val="3BE33B66"/>
    <w:rsid w:val="3BFF14D6"/>
    <w:rsid w:val="3C076161"/>
    <w:rsid w:val="3C0D7723"/>
    <w:rsid w:val="3C3162EB"/>
    <w:rsid w:val="3C526A0A"/>
    <w:rsid w:val="3C5F22CF"/>
    <w:rsid w:val="3CD16A44"/>
    <w:rsid w:val="3CF90C34"/>
    <w:rsid w:val="3CFD222C"/>
    <w:rsid w:val="3D006466"/>
    <w:rsid w:val="3D127F47"/>
    <w:rsid w:val="3D31661F"/>
    <w:rsid w:val="3D650757"/>
    <w:rsid w:val="3D711112"/>
    <w:rsid w:val="3DD5344F"/>
    <w:rsid w:val="3DD75419"/>
    <w:rsid w:val="3DF15DAF"/>
    <w:rsid w:val="3E0114E3"/>
    <w:rsid w:val="3E20106F"/>
    <w:rsid w:val="3E20628F"/>
    <w:rsid w:val="3E385B45"/>
    <w:rsid w:val="3E546A69"/>
    <w:rsid w:val="3E6222C2"/>
    <w:rsid w:val="3E66679D"/>
    <w:rsid w:val="3E6B2A74"/>
    <w:rsid w:val="3E6C490B"/>
    <w:rsid w:val="3EA601B5"/>
    <w:rsid w:val="3EE651E8"/>
    <w:rsid w:val="3F112F5F"/>
    <w:rsid w:val="3F74482A"/>
    <w:rsid w:val="3F744EE9"/>
    <w:rsid w:val="3F9269E3"/>
    <w:rsid w:val="3FB157F6"/>
    <w:rsid w:val="3FBF6165"/>
    <w:rsid w:val="3FD37E62"/>
    <w:rsid w:val="3FE1427B"/>
    <w:rsid w:val="3FF90441"/>
    <w:rsid w:val="400F5E81"/>
    <w:rsid w:val="401D78A7"/>
    <w:rsid w:val="40E045E4"/>
    <w:rsid w:val="41006A35"/>
    <w:rsid w:val="41013BCB"/>
    <w:rsid w:val="41063EA1"/>
    <w:rsid w:val="416A78CC"/>
    <w:rsid w:val="41A03D97"/>
    <w:rsid w:val="42010CB6"/>
    <w:rsid w:val="422D13B9"/>
    <w:rsid w:val="42317F3A"/>
    <w:rsid w:val="42A115AE"/>
    <w:rsid w:val="42BF46CD"/>
    <w:rsid w:val="42D068DB"/>
    <w:rsid w:val="431F6F1A"/>
    <w:rsid w:val="437861D4"/>
    <w:rsid w:val="44073B0A"/>
    <w:rsid w:val="440E3217"/>
    <w:rsid w:val="44225161"/>
    <w:rsid w:val="44264455"/>
    <w:rsid w:val="442944F4"/>
    <w:rsid w:val="44826AB1"/>
    <w:rsid w:val="44895102"/>
    <w:rsid w:val="44CD48E3"/>
    <w:rsid w:val="44EC33C2"/>
    <w:rsid w:val="44F2695F"/>
    <w:rsid w:val="44F9220B"/>
    <w:rsid w:val="44FC10CD"/>
    <w:rsid w:val="45040DF7"/>
    <w:rsid w:val="45237196"/>
    <w:rsid w:val="45377971"/>
    <w:rsid w:val="459A02C9"/>
    <w:rsid w:val="45A2455E"/>
    <w:rsid w:val="45B02B62"/>
    <w:rsid w:val="45B546EF"/>
    <w:rsid w:val="45C2075D"/>
    <w:rsid w:val="45C75D73"/>
    <w:rsid w:val="45CA7611"/>
    <w:rsid w:val="45E87A97"/>
    <w:rsid w:val="45F96148"/>
    <w:rsid w:val="46284338"/>
    <w:rsid w:val="463914F2"/>
    <w:rsid w:val="466A2192"/>
    <w:rsid w:val="466B2BA2"/>
    <w:rsid w:val="46702DE1"/>
    <w:rsid w:val="4670640B"/>
    <w:rsid w:val="4682613E"/>
    <w:rsid w:val="468C48C7"/>
    <w:rsid w:val="4696431C"/>
    <w:rsid w:val="469B669A"/>
    <w:rsid w:val="46BE401E"/>
    <w:rsid w:val="46E97F6B"/>
    <w:rsid w:val="46F30DEA"/>
    <w:rsid w:val="472225F8"/>
    <w:rsid w:val="472F4540"/>
    <w:rsid w:val="47496783"/>
    <w:rsid w:val="47681C17"/>
    <w:rsid w:val="477E4B57"/>
    <w:rsid w:val="478D4621"/>
    <w:rsid w:val="4792415F"/>
    <w:rsid w:val="47D66741"/>
    <w:rsid w:val="481334F1"/>
    <w:rsid w:val="481E0602"/>
    <w:rsid w:val="482A4397"/>
    <w:rsid w:val="48310738"/>
    <w:rsid w:val="485633DE"/>
    <w:rsid w:val="48943F06"/>
    <w:rsid w:val="48B96951"/>
    <w:rsid w:val="48DB38E3"/>
    <w:rsid w:val="48E24C72"/>
    <w:rsid w:val="491F1A22"/>
    <w:rsid w:val="495D56EF"/>
    <w:rsid w:val="497A134E"/>
    <w:rsid w:val="498875C7"/>
    <w:rsid w:val="49B02FC2"/>
    <w:rsid w:val="49B50F38"/>
    <w:rsid w:val="49CC7DFC"/>
    <w:rsid w:val="49D716B4"/>
    <w:rsid w:val="49EB5887"/>
    <w:rsid w:val="4A1452FF"/>
    <w:rsid w:val="4A17094B"/>
    <w:rsid w:val="4A4F35E2"/>
    <w:rsid w:val="4A925E52"/>
    <w:rsid w:val="4AAE6768"/>
    <w:rsid w:val="4AD20703"/>
    <w:rsid w:val="4AF13892"/>
    <w:rsid w:val="4B117A90"/>
    <w:rsid w:val="4B33457D"/>
    <w:rsid w:val="4B49547C"/>
    <w:rsid w:val="4BAA1289"/>
    <w:rsid w:val="4BB332C8"/>
    <w:rsid w:val="4BB87F0C"/>
    <w:rsid w:val="4BE3141A"/>
    <w:rsid w:val="4BED4059"/>
    <w:rsid w:val="4C0A0767"/>
    <w:rsid w:val="4C39729F"/>
    <w:rsid w:val="4C5C3F81"/>
    <w:rsid w:val="4C65186E"/>
    <w:rsid w:val="4CA74208"/>
    <w:rsid w:val="4CAA5B85"/>
    <w:rsid w:val="4CBB28BC"/>
    <w:rsid w:val="4CE83A11"/>
    <w:rsid w:val="4D196F3E"/>
    <w:rsid w:val="4D761E2D"/>
    <w:rsid w:val="4D986247"/>
    <w:rsid w:val="4D9B1B95"/>
    <w:rsid w:val="4DB36BDD"/>
    <w:rsid w:val="4E1C4782"/>
    <w:rsid w:val="4E21623C"/>
    <w:rsid w:val="4E434405"/>
    <w:rsid w:val="4EE65F8F"/>
    <w:rsid w:val="4F1A33B7"/>
    <w:rsid w:val="4F2B244A"/>
    <w:rsid w:val="4F2D60C0"/>
    <w:rsid w:val="4F3242A3"/>
    <w:rsid w:val="4F477F24"/>
    <w:rsid w:val="4F4A531F"/>
    <w:rsid w:val="4F5A37B4"/>
    <w:rsid w:val="4F672B06"/>
    <w:rsid w:val="4F974A08"/>
    <w:rsid w:val="4FA37A77"/>
    <w:rsid w:val="4FBF3F5F"/>
    <w:rsid w:val="50150863"/>
    <w:rsid w:val="505E5F75"/>
    <w:rsid w:val="5085074A"/>
    <w:rsid w:val="508B4E4A"/>
    <w:rsid w:val="508D1967"/>
    <w:rsid w:val="509E5922"/>
    <w:rsid w:val="50B5745D"/>
    <w:rsid w:val="50C97249"/>
    <w:rsid w:val="50CD6119"/>
    <w:rsid w:val="5114366F"/>
    <w:rsid w:val="512F62A9"/>
    <w:rsid w:val="51340035"/>
    <w:rsid w:val="51685598"/>
    <w:rsid w:val="517B465F"/>
    <w:rsid w:val="518A5EA7"/>
    <w:rsid w:val="5190571B"/>
    <w:rsid w:val="51A056CA"/>
    <w:rsid w:val="51F1346E"/>
    <w:rsid w:val="522D15BB"/>
    <w:rsid w:val="5248023B"/>
    <w:rsid w:val="52922CED"/>
    <w:rsid w:val="52D7336D"/>
    <w:rsid w:val="52E15F9A"/>
    <w:rsid w:val="52E66860"/>
    <w:rsid w:val="52FC09EB"/>
    <w:rsid w:val="53017303"/>
    <w:rsid w:val="53285977"/>
    <w:rsid w:val="532D17E7"/>
    <w:rsid w:val="53657430"/>
    <w:rsid w:val="539B4F9B"/>
    <w:rsid w:val="53F02939"/>
    <w:rsid w:val="53F42059"/>
    <w:rsid w:val="53FA5565"/>
    <w:rsid w:val="53FD1C59"/>
    <w:rsid w:val="5429409D"/>
    <w:rsid w:val="54431C56"/>
    <w:rsid w:val="54B142E4"/>
    <w:rsid w:val="54C33BA9"/>
    <w:rsid w:val="54D9161F"/>
    <w:rsid w:val="54EB06D5"/>
    <w:rsid w:val="5509720D"/>
    <w:rsid w:val="552503C0"/>
    <w:rsid w:val="552F56E3"/>
    <w:rsid w:val="55320D2F"/>
    <w:rsid w:val="553E1482"/>
    <w:rsid w:val="55432F3C"/>
    <w:rsid w:val="554553AF"/>
    <w:rsid w:val="557C6C33"/>
    <w:rsid w:val="55902E90"/>
    <w:rsid w:val="55B17EA6"/>
    <w:rsid w:val="55B53800"/>
    <w:rsid w:val="56156687"/>
    <w:rsid w:val="56226FF5"/>
    <w:rsid w:val="565079AB"/>
    <w:rsid w:val="56730965"/>
    <w:rsid w:val="569C7FF0"/>
    <w:rsid w:val="569F0646"/>
    <w:rsid w:val="56D31113"/>
    <w:rsid w:val="57117544"/>
    <w:rsid w:val="571C57F3"/>
    <w:rsid w:val="57580F21"/>
    <w:rsid w:val="57747DE7"/>
    <w:rsid w:val="578266CA"/>
    <w:rsid w:val="57EA769F"/>
    <w:rsid w:val="580544D9"/>
    <w:rsid w:val="580D4E24"/>
    <w:rsid w:val="58122797"/>
    <w:rsid w:val="583F5C3D"/>
    <w:rsid w:val="585A3778"/>
    <w:rsid w:val="58666F99"/>
    <w:rsid w:val="58682562"/>
    <w:rsid w:val="5878114F"/>
    <w:rsid w:val="58807C77"/>
    <w:rsid w:val="58A920E6"/>
    <w:rsid w:val="58DC7930"/>
    <w:rsid w:val="58F307D5"/>
    <w:rsid w:val="58FE3860"/>
    <w:rsid w:val="59213B2B"/>
    <w:rsid w:val="5932766E"/>
    <w:rsid w:val="59703441"/>
    <w:rsid w:val="599E2E37"/>
    <w:rsid w:val="59B33103"/>
    <w:rsid w:val="59CF1242"/>
    <w:rsid w:val="59EA2B30"/>
    <w:rsid w:val="5A1B4488"/>
    <w:rsid w:val="5A29033D"/>
    <w:rsid w:val="5A380B96"/>
    <w:rsid w:val="5A7D00BE"/>
    <w:rsid w:val="5A7D47FA"/>
    <w:rsid w:val="5A843DDB"/>
    <w:rsid w:val="5AB242ED"/>
    <w:rsid w:val="5ACC1B3C"/>
    <w:rsid w:val="5AFC6E6F"/>
    <w:rsid w:val="5AFD4DE5"/>
    <w:rsid w:val="5B0D5B7E"/>
    <w:rsid w:val="5B101B12"/>
    <w:rsid w:val="5B24736C"/>
    <w:rsid w:val="5B2C6E1D"/>
    <w:rsid w:val="5B2D4472"/>
    <w:rsid w:val="5B3D0A67"/>
    <w:rsid w:val="5B3F7D02"/>
    <w:rsid w:val="5B6A1223"/>
    <w:rsid w:val="5B8E499B"/>
    <w:rsid w:val="5BB67F21"/>
    <w:rsid w:val="5BDE39BF"/>
    <w:rsid w:val="5C0276AD"/>
    <w:rsid w:val="5C221AFD"/>
    <w:rsid w:val="5C34011F"/>
    <w:rsid w:val="5C341831"/>
    <w:rsid w:val="5C4B1054"/>
    <w:rsid w:val="5C5679F9"/>
    <w:rsid w:val="5CE57E3C"/>
    <w:rsid w:val="5CF80AB0"/>
    <w:rsid w:val="5D3A1B45"/>
    <w:rsid w:val="5D827A3F"/>
    <w:rsid w:val="5D9035F3"/>
    <w:rsid w:val="5E067BFA"/>
    <w:rsid w:val="5E082F75"/>
    <w:rsid w:val="5E203E1A"/>
    <w:rsid w:val="5E2F22B0"/>
    <w:rsid w:val="5E5C0ECC"/>
    <w:rsid w:val="5E6337A4"/>
    <w:rsid w:val="5E8720EC"/>
    <w:rsid w:val="5E945D49"/>
    <w:rsid w:val="5E957719"/>
    <w:rsid w:val="5ED87885"/>
    <w:rsid w:val="5EDD61AF"/>
    <w:rsid w:val="5EF03005"/>
    <w:rsid w:val="5EF57055"/>
    <w:rsid w:val="5F0F74DD"/>
    <w:rsid w:val="5F261904"/>
    <w:rsid w:val="5F531FCE"/>
    <w:rsid w:val="5F5D4BFA"/>
    <w:rsid w:val="5F8D2A68"/>
    <w:rsid w:val="5FD72BFF"/>
    <w:rsid w:val="6075749E"/>
    <w:rsid w:val="60854409"/>
    <w:rsid w:val="60DA0BF8"/>
    <w:rsid w:val="60F15F42"/>
    <w:rsid w:val="60F4333C"/>
    <w:rsid w:val="611A7ED2"/>
    <w:rsid w:val="6134546E"/>
    <w:rsid w:val="613F1B66"/>
    <w:rsid w:val="616D5404"/>
    <w:rsid w:val="616E0E06"/>
    <w:rsid w:val="61A11A3A"/>
    <w:rsid w:val="61CD42B9"/>
    <w:rsid w:val="62067CD4"/>
    <w:rsid w:val="620B62E8"/>
    <w:rsid w:val="62233ED9"/>
    <w:rsid w:val="62353C0D"/>
    <w:rsid w:val="625C7A84"/>
    <w:rsid w:val="62664FC1"/>
    <w:rsid w:val="62A0552A"/>
    <w:rsid w:val="62C31218"/>
    <w:rsid w:val="62F15D85"/>
    <w:rsid w:val="633F65D9"/>
    <w:rsid w:val="634265E1"/>
    <w:rsid w:val="63754C08"/>
    <w:rsid w:val="63952BB5"/>
    <w:rsid w:val="63B162A0"/>
    <w:rsid w:val="63E63410"/>
    <w:rsid w:val="63FD2944"/>
    <w:rsid w:val="6401024A"/>
    <w:rsid w:val="644972A7"/>
    <w:rsid w:val="644A3314"/>
    <w:rsid w:val="644D16E1"/>
    <w:rsid w:val="64961375"/>
    <w:rsid w:val="64A4093A"/>
    <w:rsid w:val="64B96D77"/>
    <w:rsid w:val="64CC0C6F"/>
    <w:rsid w:val="65257F68"/>
    <w:rsid w:val="653345F6"/>
    <w:rsid w:val="65543FAF"/>
    <w:rsid w:val="65842EE1"/>
    <w:rsid w:val="658630FD"/>
    <w:rsid w:val="65864C16"/>
    <w:rsid w:val="65BE061F"/>
    <w:rsid w:val="65D06126"/>
    <w:rsid w:val="65F22540"/>
    <w:rsid w:val="65F53DDF"/>
    <w:rsid w:val="66263F98"/>
    <w:rsid w:val="667E6413"/>
    <w:rsid w:val="66B75538"/>
    <w:rsid w:val="66BE68C6"/>
    <w:rsid w:val="66C06AA1"/>
    <w:rsid w:val="66E31E89"/>
    <w:rsid w:val="67010561"/>
    <w:rsid w:val="672F129E"/>
    <w:rsid w:val="67444AD8"/>
    <w:rsid w:val="67446C06"/>
    <w:rsid w:val="67486190"/>
    <w:rsid w:val="674B3D71"/>
    <w:rsid w:val="675114E9"/>
    <w:rsid w:val="6759487F"/>
    <w:rsid w:val="675E6EC3"/>
    <w:rsid w:val="679413D5"/>
    <w:rsid w:val="67982C74"/>
    <w:rsid w:val="679F4002"/>
    <w:rsid w:val="67A4786A"/>
    <w:rsid w:val="67C35430"/>
    <w:rsid w:val="685968A7"/>
    <w:rsid w:val="68A11FFC"/>
    <w:rsid w:val="68A613C0"/>
    <w:rsid w:val="68A85138"/>
    <w:rsid w:val="68AD274F"/>
    <w:rsid w:val="68C31454"/>
    <w:rsid w:val="68C337A6"/>
    <w:rsid w:val="68CB7F09"/>
    <w:rsid w:val="68DA2E2C"/>
    <w:rsid w:val="68ED16E1"/>
    <w:rsid w:val="68F14D31"/>
    <w:rsid w:val="68F24605"/>
    <w:rsid w:val="68FD5CEF"/>
    <w:rsid w:val="690075EA"/>
    <w:rsid w:val="690D7AE3"/>
    <w:rsid w:val="69765236"/>
    <w:rsid w:val="697D0373"/>
    <w:rsid w:val="6987405A"/>
    <w:rsid w:val="698C4A5A"/>
    <w:rsid w:val="699B6A4B"/>
    <w:rsid w:val="69A44041"/>
    <w:rsid w:val="69CB5582"/>
    <w:rsid w:val="69D361E5"/>
    <w:rsid w:val="6A116C44"/>
    <w:rsid w:val="6A2D7FEB"/>
    <w:rsid w:val="6A4469CB"/>
    <w:rsid w:val="6A633418"/>
    <w:rsid w:val="6A7D43A3"/>
    <w:rsid w:val="6A9516EC"/>
    <w:rsid w:val="6AB6374D"/>
    <w:rsid w:val="6B6615A8"/>
    <w:rsid w:val="6B735ED1"/>
    <w:rsid w:val="6B910106"/>
    <w:rsid w:val="6B93601A"/>
    <w:rsid w:val="6B9B7659"/>
    <w:rsid w:val="6BA83579"/>
    <w:rsid w:val="6C6770B8"/>
    <w:rsid w:val="6C755C79"/>
    <w:rsid w:val="6CA420BB"/>
    <w:rsid w:val="6CC87ACA"/>
    <w:rsid w:val="6CE47E41"/>
    <w:rsid w:val="6CE873B9"/>
    <w:rsid w:val="6D01750D"/>
    <w:rsid w:val="6D2154B9"/>
    <w:rsid w:val="6D2D3A36"/>
    <w:rsid w:val="6D5C4743"/>
    <w:rsid w:val="6D633D24"/>
    <w:rsid w:val="6D6535F8"/>
    <w:rsid w:val="6DCC7427"/>
    <w:rsid w:val="6E005A16"/>
    <w:rsid w:val="6E414065"/>
    <w:rsid w:val="6E5D0773"/>
    <w:rsid w:val="6E6C09B6"/>
    <w:rsid w:val="6E7F4B8D"/>
    <w:rsid w:val="6E975D98"/>
    <w:rsid w:val="6F4B0F13"/>
    <w:rsid w:val="6F502086"/>
    <w:rsid w:val="6F600168"/>
    <w:rsid w:val="6FA71D5A"/>
    <w:rsid w:val="6FAA3E8C"/>
    <w:rsid w:val="6FBC771B"/>
    <w:rsid w:val="7000585A"/>
    <w:rsid w:val="700417EE"/>
    <w:rsid w:val="70074E3A"/>
    <w:rsid w:val="7019691C"/>
    <w:rsid w:val="701B7FD8"/>
    <w:rsid w:val="705160B5"/>
    <w:rsid w:val="70624A53"/>
    <w:rsid w:val="707F1821"/>
    <w:rsid w:val="70A0215B"/>
    <w:rsid w:val="70A266F9"/>
    <w:rsid w:val="70BF5715"/>
    <w:rsid w:val="70D109C1"/>
    <w:rsid w:val="70F21646"/>
    <w:rsid w:val="711A294B"/>
    <w:rsid w:val="71630796"/>
    <w:rsid w:val="71830FCE"/>
    <w:rsid w:val="71873FC8"/>
    <w:rsid w:val="71C1726B"/>
    <w:rsid w:val="71CB1E97"/>
    <w:rsid w:val="71ED074B"/>
    <w:rsid w:val="71F91B02"/>
    <w:rsid w:val="720629A5"/>
    <w:rsid w:val="72323CC5"/>
    <w:rsid w:val="723F4D5F"/>
    <w:rsid w:val="7249173A"/>
    <w:rsid w:val="726A345E"/>
    <w:rsid w:val="72993FCF"/>
    <w:rsid w:val="72CB1E47"/>
    <w:rsid w:val="72E41419"/>
    <w:rsid w:val="72F10E94"/>
    <w:rsid w:val="73120DCB"/>
    <w:rsid w:val="732A6B93"/>
    <w:rsid w:val="73464A5F"/>
    <w:rsid w:val="7376008C"/>
    <w:rsid w:val="737A3B75"/>
    <w:rsid w:val="73ED07EB"/>
    <w:rsid w:val="74145D78"/>
    <w:rsid w:val="74164CB2"/>
    <w:rsid w:val="74662CB7"/>
    <w:rsid w:val="747D667E"/>
    <w:rsid w:val="74BB61F3"/>
    <w:rsid w:val="74BF7AED"/>
    <w:rsid w:val="74C01A5C"/>
    <w:rsid w:val="74D55507"/>
    <w:rsid w:val="751F13F6"/>
    <w:rsid w:val="75400B77"/>
    <w:rsid w:val="757765BE"/>
    <w:rsid w:val="75E36485"/>
    <w:rsid w:val="76124FF8"/>
    <w:rsid w:val="76322293"/>
    <w:rsid w:val="7634625D"/>
    <w:rsid w:val="763E6A68"/>
    <w:rsid w:val="764121DE"/>
    <w:rsid w:val="76443B3A"/>
    <w:rsid w:val="76674885"/>
    <w:rsid w:val="76852F5D"/>
    <w:rsid w:val="76854D0B"/>
    <w:rsid w:val="76C665F0"/>
    <w:rsid w:val="77185690"/>
    <w:rsid w:val="77242776"/>
    <w:rsid w:val="772F176A"/>
    <w:rsid w:val="774673C4"/>
    <w:rsid w:val="777803CC"/>
    <w:rsid w:val="777A2C11"/>
    <w:rsid w:val="777D3C34"/>
    <w:rsid w:val="779276DF"/>
    <w:rsid w:val="77C6382D"/>
    <w:rsid w:val="77D01FB6"/>
    <w:rsid w:val="78283BA0"/>
    <w:rsid w:val="78327AEB"/>
    <w:rsid w:val="784F737E"/>
    <w:rsid w:val="78686692"/>
    <w:rsid w:val="786C32FC"/>
    <w:rsid w:val="78713799"/>
    <w:rsid w:val="78C7785D"/>
    <w:rsid w:val="79115138"/>
    <w:rsid w:val="79332003"/>
    <w:rsid w:val="793721C1"/>
    <w:rsid w:val="79373F7F"/>
    <w:rsid w:val="796A3E36"/>
    <w:rsid w:val="796C4496"/>
    <w:rsid w:val="7991181A"/>
    <w:rsid w:val="79C773E8"/>
    <w:rsid w:val="79E32474"/>
    <w:rsid w:val="79FC4CD7"/>
    <w:rsid w:val="7A1F2E51"/>
    <w:rsid w:val="7A702B5E"/>
    <w:rsid w:val="7AAA3F84"/>
    <w:rsid w:val="7B021DA4"/>
    <w:rsid w:val="7B046460"/>
    <w:rsid w:val="7B613CC4"/>
    <w:rsid w:val="7B8935EA"/>
    <w:rsid w:val="7BC736D0"/>
    <w:rsid w:val="7BD209F2"/>
    <w:rsid w:val="7BFC595D"/>
    <w:rsid w:val="7C1508DF"/>
    <w:rsid w:val="7C4F6CBA"/>
    <w:rsid w:val="7C615364"/>
    <w:rsid w:val="7C72188D"/>
    <w:rsid w:val="7C745605"/>
    <w:rsid w:val="7C863820"/>
    <w:rsid w:val="7C880C60"/>
    <w:rsid w:val="7C920181"/>
    <w:rsid w:val="7CA5416C"/>
    <w:rsid w:val="7CC320E9"/>
    <w:rsid w:val="7CF33DAD"/>
    <w:rsid w:val="7D252DA4"/>
    <w:rsid w:val="7D272678"/>
    <w:rsid w:val="7D464AE5"/>
    <w:rsid w:val="7D4F1DA3"/>
    <w:rsid w:val="7DA77C5D"/>
    <w:rsid w:val="7DB36601"/>
    <w:rsid w:val="7DC266CD"/>
    <w:rsid w:val="7DDE1DCC"/>
    <w:rsid w:val="7DE71E07"/>
    <w:rsid w:val="7DEC4230"/>
    <w:rsid w:val="7E350DC4"/>
    <w:rsid w:val="7E41193E"/>
    <w:rsid w:val="7E486D4A"/>
    <w:rsid w:val="7E5356EF"/>
    <w:rsid w:val="7E551467"/>
    <w:rsid w:val="7E6A4B0F"/>
    <w:rsid w:val="7E7F64E4"/>
    <w:rsid w:val="7E865AC4"/>
    <w:rsid w:val="7E8D29AE"/>
    <w:rsid w:val="7E9B156F"/>
    <w:rsid w:val="7E9C2969"/>
    <w:rsid w:val="7EAE37FE"/>
    <w:rsid w:val="7ECF1219"/>
    <w:rsid w:val="7EEC6BA3"/>
    <w:rsid w:val="7F0D7F93"/>
    <w:rsid w:val="7F820039"/>
    <w:rsid w:val="7FB17429"/>
    <w:rsid w:val="7FE17456"/>
    <w:rsid w:val="7FE64A6C"/>
    <w:rsid w:val="DFFFE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jc w:val="center"/>
      <w:outlineLvl w:val="0"/>
    </w:pPr>
    <w:rPr>
      <w:b/>
      <w:bCs/>
      <w:sz w:val="24"/>
    </w:rPr>
  </w:style>
  <w:style w:type="paragraph" w:styleId="3">
    <w:name w:val="heading 2"/>
    <w:basedOn w:val="1"/>
    <w:next w:val="1"/>
    <w:unhideWhenUsed/>
    <w:qFormat/>
    <w:uiPriority w:val="9"/>
    <w:pPr>
      <w:keepNext/>
      <w:keepLines/>
      <w:spacing w:before="260" w:after="260" w:line="415" w:lineRule="auto"/>
      <w:outlineLvl w:val="1"/>
    </w:pPr>
    <w:rPr>
      <w:rFonts w:ascii="Arial" w:hAnsi="Arial" w:eastAsia="黑体"/>
      <w:b/>
      <w:sz w:val="32"/>
    </w:rPr>
  </w:style>
  <w:style w:type="paragraph" w:styleId="4">
    <w:name w:val="heading 3"/>
    <w:basedOn w:val="1"/>
    <w:next w:val="1"/>
    <w:unhideWhenUsed/>
    <w:qFormat/>
    <w:uiPriority w:val="9"/>
    <w:pPr>
      <w:keepNext/>
      <w:keepLines/>
      <w:spacing w:before="260" w:after="260" w:line="415" w:lineRule="auto"/>
      <w:outlineLvl w:val="2"/>
    </w:pPr>
    <w:rPr>
      <w:b/>
      <w:bCs/>
      <w:sz w:val="32"/>
      <w:szCs w:val="32"/>
    </w:rPr>
  </w:style>
  <w:style w:type="paragraph" w:styleId="5">
    <w:name w:val="heading 4"/>
    <w:basedOn w:val="1"/>
    <w:next w:val="1"/>
    <w:unhideWhenUsed/>
    <w:qFormat/>
    <w:uiPriority w:val="9"/>
    <w:pPr>
      <w:spacing w:beforeAutospacing="1" w:afterAutospacing="1"/>
      <w:jc w:val="left"/>
      <w:outlineLvl w:val="3"/>
    </w:pPr>
    <w:rPr>
      <w:rFonts w:hint="eastAsia" w:ascii="宋体" w:hAnsi="宋体"/>
      <w:b/>
      <w:bCs/>
      <w:kern w:val="0"/>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widowControl/>
      <w:ind w:firstLine="420"/>
      <w:jc w:val="left"/>
    </w:pPr>
    <w:rPr>
      <w:kern w:val="0"/>
      <w:sz w:val="20"/>
      <w:szCs w:val="20"/>
    </w:rPr>
  </w:style>
  <w:style w:type="paragraph" w:styleId="7">
    <w:name w:val="annotation text"/>
    <w:basedOn w:val="1"/>
    <w:link w:val="32"/>
    <w:unhideWhenUsed/>
    <w:qFormat/>
    <w:uiPriority w:val="99"/>
    <w:pPr>
      <w:jc w:val="left"/>
    </w:pPr>
    <w:rPr>
      <w:color w:val="FF0000"/>
    </w:rPr>
  </w:style>
  <w:style w:type="paragraph" w:styleId="8">
    <w:name w:val="Body Text"/>
    <w:basedOn w:val="1"/>
    <w:link w:val="33"/>
    <w:qFormat/>
    <w:uiPriority w:val="0"/>
    <w:pPr>
      <w:spacing w:after="120"/>
    </w:pPr>
  </w:style>
  <w:style w:type="paragraph" w:styleId="9">
    <w:name w:val="Body Text Indent"/>
    <w:basedOn w:val="1"/>
    <w:link w:val="34"/>
    <w:unhideWhenUsed/>
    <w:qFormat/>
    <w:uiPriority w:val="99"/>
    <w:pPr>
      <w:spacing w:after="120"/>
      <w:ind w:left="420" w:leftChars="200"/>
    </w:pPr>
  </w:style>
  <w:style w:type="paragraph" w:styleId="10">
    <w:name w:val="Block Text"/>
    <w:basedOn w:val="1"/>
    <w:qFormat/>
    <w:uiPriority w:val="0"/>
    <w:pPr>
      <w:ind w:left="1171" w:right="91" w:hanging="1080"/>
    </w:pPr>
    <w:rPr>
      <w:rFonts w:eastAsia="楷体_GB2312"/>
      <w:szCs w:val="20"/>
    </w:rPr>
  </w:style>
  <w:style w:type="paragraph" w:styleId="11">
    <w:name w:val="Plain Text"/>
    <w:basedOn w:val="1"/>
    <w:link w:val="35"/>
    <w:qFormat/>
    <w:uiPriority w:val="0"/>
    <w:rPr>
      <w:rFonts w:ascii="宋体" w:cs="Courier New"/>
      <w:szCs w:val="21"/>
    </w:rPr>
  </w:style>
  <w:style w:type="paragraph" w:styleId="12">
    <w:name w:val="Balloon Text"/>
    <w:basedOn w:val="1"/>
    <w:link w:val="36"/>
    <w:unhideWhenUsed/>
    <w:qFormat/>
    <w:uiPriority w:val="99"/>
    <w:rPr>
      <w:sz w:val="18"/>
      <w:szCs w:val="18"/>
    </w:rPr>
  </w:style>
  <w:style w:type="paragraph" w:styleId="13">
    <w:name w:val="footer"/>
    <w:basedOn w:val="1"/>
    <w:link w:val="37"/>
    <w:unhideWhenUsed/>
    <w:qFormat/>
    <w:uiPriority w:val="99"/>
    <w:pPr>
      <w:tabs>
        <w:tab w:val="center" w:pos="4153"/>
        <w:tab w:val="right" w:pos="8306"/>
      </w:tabs>
      <w:snapToGrid w:val="0"/>
      <w:jc w:val="left"/>
    </w:pPr>
    <w:rPr>
      <w:sz w:val="18"/>
      <w:szCs w:val="18"/>
    </w:rPr>
  </w:style>
  <w:style w:type="paragraph" w:styleId="14">
    <w:name w:val="envelope return"/>
    <w:basedOn w:val="1"/>
    <w:qFormat/>
    <w:uiPriority w:val="0"/>
    <w:pPr>
      <w:snapToGrid w:val="0"/>
    </w:pPr>
    <w:rPr>
      <w:rFonts w:ascii="Arial" w:hAnsi="Arial"/>
    </w:rPr>
  </w:style>
  <w:style w:type="paragraph" w:styleId="15">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Body Text 2"/>
    <w:basedOn w:val="1"/>
    <w:qFormat/>
    <w:uiPriority w:val="0"/>
    <w:pPr>
      <w:spacing w:line="360" w:lineRule="auto"/>
    </w:pPr>
    <w:rPr>
      <w:rFonts w:ascii="宋体" w:hAnsi="宋体"/>
      <w:color w:val="000000"/>
      <w:szCs w:val="20"/>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8">
    <w:name w:val="Normal (Web)"/>
    <w:basedOn w:val="1"/>
    <w:unhideWhenUsed/>
    <w:qFormat/>
    <w:uiPriority w:val="99"/>
    <w:pPr>
      <w:spacing w:beforeAutospacing="1" w:afterAutospacing="1"/>
      <w:jc w:val="left"/>
    </w:pPr>
    <w:rPr>
      <w:kern w:val="0"/>
      <w:sz w:val="24"/>
    </w:rPr>
  </w:style>
  <w:style w:type="paragraph" w:styleId="19">
    <w:name w:val="annotation subject"/>
    <w:basedOn w:val="7"/>
    <w:next w:val="7"/>
    <w:link w:val="39"/>
    <w:unhideWhenUsed/>
    <w:qFormat/>
    <w:uiPriority w:val="99"/>
    <w:rPr>
      <w:b/>
      <w:bCs/>
    </w:rPr>
  </w:style>
  <w:style w:type="paragraph" w:styleId="20">
    <w:name w:val="Body Text First Indent"/>
    <w:basedOn w:val="8"/>
    <w:unhideWhenUsed/>
    <w:qFormat/>
    <w:uiPriority w:val="99"/>
    <w:pPr>
      <w:ind w:firstLine="420" w:firstLineChars="100"/>
    </w:pPr>
  </w:style>
  <w:style w:type="paragraph" w:styleId="21">
    <w:name w:val="Body Text First Indent 2"/>
    <w:basedOn w:val="9"/>
    <w:next w:val="6"/>
    <w:link w:val="40"/>
    <w:unhideWhenUsed/>
    <w:qFormat/>
    <w:uiPriority w:val="99"/>
    <w:pPr>
      <w:ind w:firstLine="420" w:firstLineChars="200"/>
    </w:pPr>
    <w:rPr>
      <w:rFonts w:ascii="等线" w:hAnsi="等线" w:eastAsia="等线"/>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rPr>
  </w:style>
  <w:style w:type="character" w:styleId="26">
    <w:name w:val="page number"/>
    <w:basedOn w:val="24"/>
    <w:qFormat/>
    <w:uiPriority w:val="0"/>
  </w:style>
  <w:style w:type="character" w:styleId="27">
    <w:name w:val="FollowedHyperlink"/>
    <w:basedOn w:val="24"/>
    <w:unhideWhenUsed/>
    <w:qFormat/>
    <w:uiPriority w:val="99"/>
    <w:rPr>
      <w:color w:val="156356"/>
      <w:u w:val="none"/>
    </w:rPr>
  </w:style>
  <w:style w:type="character" w:styleId="28">
    <w:name w:val="Hyperlink"/>
    <w:basedOn w:val="24"/>
    <w:unhideWhenUsed/>
    <w:qFormat/>
    <w:uiPriority w:val="99"/>
    <w:rPr>
      <w:color w:val="156356"/>
      <w:u w:val="none"/>
    </w:rPr>
  </w:style>
  <w:style w:type="character" w:styleId="29">
    <w:name w:val="HTML Code"/>
    <w:basedOn w:val="24"/>
    <w:unhideWhenUsed/>
    <w:qFormat/>
    <w:uiPriority w:val="99"/>
    <w:rPr>
      <w:rFonts w:hint="eastAsia" w:ascii="微软雅黑" w:hAnsi="微软雅黑" w:eastAsia="微软雅黑" w:cs="微软雅黑"/>
      <w:color w:val="333333"/>
      <w:sz w:val="18"/>
      <w:szCs w:val="18"/>
    </w:rPr>
  </w:style>
  <w:style w:type="character" w:styleId="30">
    <w:name w:val="annotation reference"/>
    <w:basedOn w:val="24"/>
    <w:unhideWhenUsed/>
    <w:qFormat/>
    <w:uiPriority w:val="99"/>
    <w:rPr>
      <w:sz w:val="21"/>
      <w:szCs w:val="21"/>
    </w:rPr>
  </w:style>
  <w:style w:type="paragraph" w:customStyle="1" w:styleId="31">
    <w:name w:val="Style1"/>
    <w:basedOn w:val="1"/>
    <w:autoRedefine/>
    <w:qFormat/>
    <w:uiPriority w:val="0"/>
    <w:pPr>
      <w:widowControl/>
      <w:tabs>
        <w:tab w:val="left" w:pos="-720"/>
      </w:tabs>
      <w:spacing w:after="120"/>
    </w:pPr>
    <w:rPr>
      <w:spacing w:val="-3"/>
      <w:kern w:val="0"/>
      <w:sz w:val="24"/>
      <w:szCs w:val="20"/>
      <w:lang w:val="en-AU" w:eastAsia="en-US"/>
    </w:rPr>
  </w:style>
  <w:style w:type="character" w:customStyle="1" w:styleId="32">
    <w:name w:val="批注文字 字符"/>
    <w:basedOn w:val="24"/>
    <w:link w:val="7"/>
    <w:qFormat/>
    <w:uiPriority w:val="99"/>
    <w:rPr>
      <w:color w:val="FF0000"/>
      <w:kern w:val="2"/>
      <w:sz w:val="21"/>
      <w:szCs w:val="24"/>
    </w:rPr>
  </w:style>
  <w:style w:type="character" w:customStyle="1" w:styleId="33">
    <w:name w:val="正文文本 字符"/>
    <w:basedOn w:val="24"/>
    <w:link w:val="8"/>
    <w:qFormat/>
    <w:uiPriority w:val="0"/>
    <w:rPr>
      <w:kern w:val="2"/>
      <w:sz w:val="21"/>
      <w:szCs w:val="24"/>
    </w:rPr>
  </w:style>
  <w:style w:type="character" w:customStyle="1" w:styleId="34">
    <w:name w:val="正文文本缩进 字符"/>
    <w:basedOn w:val="24"/>
    <w:link w:val="9"/>
    <w:semiHidden/>
    <w:qFormat/>
    <w:uiPriority w:val="99"/>
    <w:rPr>
      <w:kern w:val="2"/>
      <w:sz w:val="21"/>
      <w:szCs w:val="24"/>
    </w:rPr>
  </w:style>
  <w:style w:type="character" w:customStyle="1" w:styleId="35">
    <w:name w:val="纯文本 字符"/>
    <w:basedOn w:val="24"/>
    <w:link w:val="11"/>
    <w:qFormat/>
    <w:uiPriority w:val="0"/>
    <w:rPr>
      <w:rFonts w:ascii="宋体" w:cs="Courier New"/>
      <w:kern w:val="2"/>
      <w:sz w:val="21"/>
      <w:szCs w:val="21"/>
    </w:rPr>
  </w:style>
  <w:style w:type="character" w:customStyle="1" w:styleId="36">
    <w:name w:val="批注框文本 字符"/>
    <w:basedOn w:val="24"/>
    <w:link w:val="12"/>
    <w:semiHidden/>
    <w:qFormat/>
    <w:uiPriority w:val="99"/>
    <w:rPr>
      <w:kern w:val="2"/>
      <w:sz w:val="18"/>
      <w:szCs w:val="18"/>
    </w:rPr>
  </w:style>
  <w:style w:type="character" w:customStyle="1" w:styleId="37">
    <w:name w:val="页脚 字符"/>
    <w:basedOn w:val="24"/>
    <w:link w:val="13"/>
    <w:qFormat/>
    <w:uiPriority w:val="99"/>
    <w:rPr>
      <w:kern w:val="2"/>
      <w:sz w:val="18"/>
      <w:szCs w:val="18"/>
    </w:rPr>
  </w:style>
  <w:style w:type="character" w:customStyle="1" w:styleId="38">
    <w:name w:val="页眉 字符"/>
    <w:basedOn w:val="24"/>
    <w:link w:val="15"/>
    <w:qFormat/>
    <w:uiPriority w:val="99"/>
    <w:rPr>
      <w:kern w:val="2"/>
      <w:sz w:val="18"/>
      <w:szCs w:val="18"/>
    </w:rPr>
  </w:style>
  <w:style w:type="character" w:customStyle="1" w:styleId="39">
    <w:name w:val="批注主题 字符"/>
    <w:basedOn w:val="32"/>
    <w:link w:val="19"/>
    <w:semiHidden/>
    <w:qFormat/>
    <w:uiPriority w:val="99"/>
    <w:rPr>
      <w:b/>
      <w:bCs/>
      <w:color w:val="FF0000"/>
      <w:kern w:val="2"/>
      <w:sz w:val="21"/>
      <w:szCs w:val="24"/>
    </w:rPr>
  </w:style>
  <w:style w:type="character" w:customStyle="1" w:styleId="40">
    <w:name w:val="正文文本首行缩进 2 字符"/>
    <w:basedOn w:val="34"/>
    <w:link w:val="21"/>
    <w:semiHidden/>
    <w:qFormat/>
    <w:uiPriority w:val="99"/>
    <w:rPr>
      <w:rFonts w:ascii="等线" w:hAnsi="等线" w:eastAsia="等线" w:cs="Times New Roman"/>
      <w:kern w:val="2"/>
      <w:sz w:val="21"/>
      <w:szCs w:val="24"/>
    </w:rPr>
  </w:style>
  <w:style w:type="paragraph" w:customStyle="1" w:styleId="41">
    <w:name w:val="列出段落1"/>
    <w:basedOn w:val="1"/>
    <w:qFormat/>
    <w:uiPriority w:val="0"/>
    <w:pPr>
      <w:ind w:firstLine="420" w:firstLineChars="200"/>
    </w:pPr>
    <w:rPr>
      <w:rFonts w:ascii="等线" w:hAnsi="等线" w:eastAsia="等线"/>
      <w:szCs w:val="22"/>
    </w:rPr>
  </w:style>
  <w:style w:type="paragraph" w:customStyle="1" w:styleId="42">
    <w:name w:val="样式2"/>
    <w:next w:val="1"/>
    <w:unhideWhenUsed/>
    <w:qFormat/>
    <w:uiPriority w:val="0"/>
    <w:pPr>
      <w:widowControl w:val="0"/>
      <w:snapToGrid w:val="0"/>
      <w:ind w:firstLine="480" w:firstLineChars="200"/>
      <w:jc w:val="both"/>
    </w:pPr>
    <w:rPr>
      <w:rFonts w:hint="eastAsia" w:ascii="Calibri" w:hAnsi="Calibri" w:eastAsia="宋体" w:cs="Times New Roman"/>
      <w:kern w:val="2"/>
      <w:sz w:val="44"/>
      <w:szCs w:val="22"/>
      <w:lang w:val="en-US" w:eastAsia="zh-CN" w:bidi="ar-SA"/>
    </w:rPr>
  </w:style>
  <w:style w:type="paragraph" w:customStyle="1" w:styleId="43">
    <w:name w:val="Default"/>
    <w:next w:val="44"/>
    <w:qFormat/>
    <w:uiPriority w:val="0"/>
    <w:pPr>
      <w:widowControl w:val="0"/>
      <w:autoSpaceDE w:val="0"/>
      <w:autoSpaceDN w:val="0"/>
      <w:adjustRightInd w:val="0"/>
    </w:pPr>
    <w:rPr>
      <w:rFonts w:ascii="宋体" w:hAnsi="宋体" w:eastAsia="等线" w:cs="宋体"/>
      <w:color w:val="000000"/>
      <w:sz w:val="24"/>
      <w:szCs w:val="24"/>
      <w:lang w:val="en-US" w:eastAsia="zh-CN" w:bidi="ar-SA"/>
    </w:rPr>
  </w:style>
  <w:style w:type="paragraph" w:styleId="44">
    <w:name w:val="Intense Quote"/>
    <w:basedOn w:val="1"/>
    <w:next w:val="1"/>
    <w:qFormat/>
    <w:uiPriority w:val="0"/>
    <w:pPr>
      <w:wordWrap w:val="0"/>
      <w:spacing w:before="360" w:after="360"/>
      <w:ind w:left="950" w:right="950"/>
      <w:jc w:val="center"/>
    </w:pPr>
    <w:rPr>
      <w:i/>
    </w:rPr>
  </w:style>
  <w:style w:type="paragraph" w:customStyle="1" w:styleId="45">
    <w:name w:val="标题 5（有编号）（绿盟科技）"/>
    <w:basedOn w:val="1"/>
    <w:next w:val="46"/>
    <w:qFormat/>
    <w:uiPriority w:val="99"/>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46">
    <w:name w:val="正文（绿盟科技）"/>
    <w:qFormat/>
    <w:uiPriority w:val="0"/>
    <w:pPr>
      <w:spacing w:line="300" w:lineRule="auto"/>
    </w:pPr>
    <w:rPr>
      <w:rFonts w:ascii="Arial" w:hAnsi="Arial" w:eastAsia="宋体" w:cs="黑体"/>
      <w:kern w:val="2"/>
      <w:sz w:val="21"/>
      <w:szCs w:val="21"/>
      <w:lang w:val="en-US" w:eastAsia="zh-CN" w:bidi="ar-SA"/>
    </w:rPr>
  </w:style>
  <w:style w:type="paragraph" w:customStyle="1" w:styleId="47">
    <w:name w:val="列表段落1"/>
    <w:basedOn w:val="1"/>
    <w:link w:val="48"/>
    <w:qFormat/>
    <w:uiPriority w:val="34"/>
    <w:pPr>
      <w:ind w:firstLine="420" w:firstLineChars="200"/>
    </w:pPr>
    <w:rPr>
      <w:rFonts w:ascii="等线" w:hAnsi="等线" w:eastAsia="等线"/>
      <w:szCs w:val="22"/>
    </w:rPr>
  </w:style>
  <w:style w:type="character" w:customStyle="1" w:styleId="48">
    <w:name w:val="列出段落 字符"/>
    <w:link w:val="47"/>
    <w:qFormat/>
    <w:uiPriority w:val="34"/>
    <w:rPr>
      <w:rFonts w:ascii="等线" w:hAnsi="等线" w:eastAsia="等线" w:cs="Times New Roman"/>
      <w:kern w:val="2"/>
      <w:sz w:val="21"/>
      <w:szCs w:val="22"/>
    </w:rPr>
  </w:style>
  <w:style w:type="character" w:customStyle="1" w:styleId="49">
    <w:name w:val="gb"/>
    <w:basedOn w:val="24"/>
    <w:qFormat/>
    <w:uiPriority w:val="0"/>
  </w:style>
  <w:style w:type="character" w:customStyle="1" w:styleId="50">
    <w:name w:val="layui-laypage-curr"/>
    <w:basedOn w:val="24"/>
    <w:qFormat/>
    <w:uiPriority w:val="0"/>
  </w:style>
  <w:style w:type="character" w:customStyle="1" w:styleId="51">
    <w:name w:val="label"/>
    <w:basedOn w:val="24"/>
    <w:qFormat/>
    <w:uiPriority w:val="0"/>
    <w:rPr>
      <w:color w:val="999999"/>
    </w:rPr>
  </w:style>
  <w:style w:type="paragraph" w:customStyle="1" w:styleId="52">
    <w:name w:val="Normal_0_1"/>
    <w:qFormat/>
    <w:uiPriority w:val="0"/>
    <w:rPr>
      <w:rFonts w:ascii="Times New Roman" w:hAnsi="Times New Roman" w:eastAsia="Times New Roman" w:cs="Times New Roman"/>
      <w:sz w:val="24"/>
      <w:szCs w:val="24"/>
      <w:lang w:val="en-US" w:eastAsia="zh-CN" w:bidi="ar-SA"/>
    </w:rPr>
  </w:style>
  <w:style w:type="table" w:customStyle="1" w:styleId="53">
    <w:name w:val="网格型1"/>
    <w:basedOn w:val="22"/>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4">
    <w:name w:val="列表段落11"/>
    <w:basedOn w:val="1"/>
    <w:qFormat/>
    <w:uiPriority w:val="99"/>
    <w:pPr>
      <w:ind w:firstLine="420" w:firstLineChars="200"/>
    </w:pPr>
  </w:style>
  <w:style w:type="paragraph" w:customStyle="1" w:styleId="55">
    <w:name w:val="Normal_8"/>
    <w:qFormat/>
    <w:uiPriority w:val="0"/>
    <w:rPr>
      <w:rFonts w:ascii="Times New Roman" w:hAnsi="Times New Roman" w:eastAsia="Times New Roman" w:cs="Times New Roman"/>
      <w:sz w:val="24"/>
      <w:szCs w:val="24"/>
      <w:lang w:val="en-US" w:eastAsia="zh-CN" w:bidi="ar-SA"/>
    </w:rPr>
  </w:style>
  <w:style w:type="paragraph" w:customStyle="1" w:styleId="56">
    <w:name w:val="无间隔1"/>
    <w:qFormat/>
    <w:uiPriority w:val="1"/>
    <w:rPr>
      <w:rFonts w:ascii="Calibri" w:hAnsi="Calibri" w:eastAsia="宋体" w:cs="Times New Roman"/>
      <w:sz w:val="22"/>
      <w:szCs w:val="22"/>
      <w:lang w:val="en-US" w:eastAsia="zh-CN" w:bidi="ar-SA"/>
    </w:rPr>
  </w:style>
  <w:style w:type="paragraph" w:customStyle="1" w:styleId="57">
    <w:name w:val="仕様2"/>
    <w:basedOn w:val="1"/>
    <w:qFormat/>
    <w:uiPriority w:val="0"/>
    <w:pPr>
      <w:spacing w:before="60" w:after="60" w:line="280" w:lineRule="exact"/>
      <w:ind w:left="3717" w:leftChars="342" w:hanging="2999" w:hangingChars="1428"/>
    </w:pPr>
    <w:rPr>
      <w:rFonts w:ascii="Century" w:hAnsi="Century" w:eastAsia="MS Mincho"/>
      <w:szCs w:val="21"/>
      <w:lang w:eastAsia="ja-JP"/>
    </w:rPr>
  </w:style>
  <w:style w:type="character" w:customStyle="1" w:styleId="58">
    <w:name w:val="next"/>
    <w:basedOn w:val="24"/>
    <w:qFormat/>
    <w:uiPriority w:val="0"/>
    <w:rPr>
      <w:color w:val="888888"/>
    </w:rPr>
  </w:style>
  <w:style w:type="character" w:customStyle="1" w:styleId="59">
    <w:name w:val="next1"/>
    <w:basedOn w:val="24"/>
    <w:qFormat/>
    <w:uiPriority w:val="0"/>
    <w:rPr>
      <w:rFonts w:ascii="微软雅黑" w:hAnsi="微软雅黑" w:eastAsia="微软雅黑" w:cs="微软雅黑"/>
      <w:sz w:val="21"/>
      <w:szCs w:val="21"/>
    </w:rPr>
  </w:style>
  <w:style w:type="character" w:customStyle="1" w:styleId="60">
    <w:name w:val="cfdate"/>
    <w:basedOn w:val="24"/>
    <w:qFormat/>
    <w:uiPriority w:val="0"/>
    <w:rPr>
      <w:color w:val="333333"/>
      <w:sz w:val="18"/>
      <w:szCs w:val="18"/>
    </w:rPr>
  </w:style>
  <w:style w:type="character" w:customStyle="1" w:styleId="61">
    <w:name w:val="qxdate"/>
    <w:basedOn w:val="24"/>
    <w:qFormat/>
    <w:uiPriority w:val="0"/>
    <w:rPr>
      <w:color w:val="333333"/>
      <w:sz w:val="18"/>
      <w:szCs w:val="18"/>
    </w:rPr>
  </w:style>
  <w:style w:type="character" w:customStyle="1" w:styleId="62">
    <w:name w:val="redfilenumber"/>
    <w:basedOn w:val="24"/>
    <w:qFormat/>
    <w:uiPriority w:val="0"/>
    <w:rPr>
      <w:color w:val="BA2636"/>
      <w:sz w:val="18"/>
      <w:szCs w:val="18"/>
    </w:rPr>
  </w:style>
  <w:style w:type="character" w:customStyle="1" w:styleId="63">
    <w:name w:val="redfilefwwh"/>
    <w:basedOn w:val="24"/>
    <w:qFormat/>
    <w:uiPriority w:val="0"/>
    <w:rPr>
      <w:color w:val="BA2636"/>
      <w:sz w:val="18"/>
      <w:szCs w:val="18"/>
    </w:rPr>
  </w:style>
  <w:style w:type="character" w:customStyle="1" w:styleId="64">
    <w:name w:val="gjfg"/>
    <w:basedOn w:val="24"/>
    <w:qFormat/>
    <w:uiPriority w:val="0"/>
  </w:style>
  <w:style w:type="character" w:customStyle="1" w:styleId="65">
    <w:name w:val="prev2"/>
    <w:basedOn w:val="24"/>
    <w:qFormat/>
    <w:uiPriority w:val="0"/>
    <w:rPr>
      <w:color w:val="888888"/>
    </w:rPr>
  </w:style>
  <w:style w:type="character" w:customStyle="1" w:styleId="66">
    <w:name w:val="prev3"/>
    <w:basedOn w:val="24"/>
    <w:qFormat/>
    <w:uiPriority w:val="0"/>
    <w:rPr>
      <w:rFonts w:hint="eastAsia" w:ascii="微软雅黑" w:hAnsi="微软雅黑" w:eastAsia="微软雅黑" w:cs="微软雅黑"/>
      <w:sz w:val="21"/>
      <w:szCs w:val="21"/>
    </w:rPr>
  </w:style>
  <w:style w:type="character" w:customStyle="1" w:styleId="67">
    <w:name w:val="displayarti"/>
    <w:basedOn w:val="24"/>
    <w:qFormat/>
    <w:uiPriority w:val="0"/>
    <w:rPr>
      <w:color w:val="FFFFFF"/>
      <w:shd w:val="clear" w:color="auto" w:fill="A00000"/>
    </w:rPr>
  </w:style>
  <w:style w:type="character" w:customStyle="1" w:styleId="68">
    <w:name w:val="item-name"/>
    <w:basedOn w:val="24"/>
    <w:qFormat/>
    <w:uiPriority w:val="0"/>
  </w:style>
  <w:style w:type="character" w:customStyle="1" w:styleId="69">
    <w:name w:val="item-name1"/>
    <w:basedOn w:val="24"/>
    <w:qFormat/>
    <w:uiPriority w:val="0"/>
  </w:style>
  <w:style w:type="character" w:customStyle="1" w:styleId="70">
    <w:name w:val="next2"/>
    <w:basedOn w:val="24"/>
    <w:qFormat/>
    <w:uiPriority w:val="0"/>
    <w:rPr>
      <w:rFonts w:ascii="微软雅黑" w:hAnsi="微软雅黑" w:eastAsia="微软雅黑" w:cs="微软雅黑"/>
      <w:sz w:val="21"/>
      <w:szCs w:val="21"/>
    </w:rPr>
  </w:style>
  <w:style w:type="character" w:customStyle="1" w:styleId="71">
    <w:name w:val="next3"/>
    <w:basedOn w:val="24"/>
    <w:qFormat/>
    <w:uiPriority w:val="0"/>
    <w:rPr>
      <w:color w:val="888888"/>
    </w:rPr>
  </w:style>
  <w:style w:type="paragraph" w:customStyle="1" w:styleId="72">
    <w:name w:val="_Style 2"/>
    <w:basedOn w:val="1"/>
    <w:qFormat/>
    <w:uiPriority w:val="0"/>
    <w:pPr>
      <w:ind w:firstLine="420" w:firstLineChars="200"/>
    </w:pPr>
    <w:rPr>
      <w:rFonts w:ascii="Calibri" w:hAnsi="Calibri"/>
      <w:szCs w:val="22"/>
    </w:rPr>
  </w:style>
  <w:style w:type="paragraph" w:customStyle="1" w:styleId="73">
    <w:name w:val="列出段落2"/>
    <w:basedOn w:val="1"/>
    <w:qFormat/>
    <w:uiPriority w:val="99"/>
    <w:pPr>
      <w:ind w:firstLine="420"/>
    </w:pPr>
  </w:style>
  <w:style w:type="character" w:customStyle="1" w:styleId="74">
    <w:name w:val="A11"/>
    <w:qFormat/>
    <w:uiPriority w:val="99"/>
    <w:rPr>
      <w:color w:val="211D1E"/>
      <w:sz w:val="22"/>
      <w:szCs w:val="22"/>
    </w:rPr>
  </w:style>
  <w:style w:type="paragraph" w:styleId="75">
    <w:name w:val="List Paragraph"/>
    <w:basedOn w:val="1"/>
    <w:qFormat/>
    <w:uiPriority w:val="99"/>
    <w:pPr>
      <w:ind w:firstLine="420" w:firstLineChars="200"/>
    </w:pPr>
  </w:style>
  <w:style w:type="paragraph" w:customStyle="1" w:styleId="76">
    <w:name w:val="纯文本1"/>
    <w:basedOn w:val="1"/>
    <w:next w:val="1"/>
    <w:qFormat/>
    <w:uiPriority w:val="0"/>
    <w:rPr>
      <w:rFonts w:ascii="宋体" w:hAnsi="宋体" w:cs="Courier New"/>
      <w:szCs w:val="21"/>
    </w:rPr>
  </w:style>
  <w:style w:type="character" w:customStyle="1" w:styleId="77">
    <w:name w:val="font41"/>
    <w:qFormat/>
    <w:uiPriority w:val="0"/>
    <w:rPr>
      <w:rFonts w:hint="eastAsia" w:ascii="宋体" w:hAnsi="宋体" w:eastAsia="宋体" w:cs="宋体"/>
      <w:color w:val="000000"/>
      <w:sz w:val="22"/>
      <w:szCs w:val="22"/>
      <w:u w:val="none"/>
      <w:vertAlign w:val="superscript"/>
    </w:rPr>
  </w:style>
  <w:style w:type="paragraph" w:customStyle="1" w:styleId="78">
    <w:name w:val="Table Paragraph"/>
    <w:basedOn w:val="1"/>
    <w:qFormat/>
    <w:uiPriority w:val="1"/>
    <w:rPr>
      <w:rFonts w:ascii="宋体" w:hAnsi="宋体" w:cs="宋体"/>
      <w:lang w:val="zh-CN" w:bidi="zh-CN"/>
    </w:rPr>
  </w:style>
  <w:style w:type="character" w:customStyle="1" w:styleId="79">
    <w:name w:val="s5"/>
    <w:basedOn w:val="24"/>
    <w:qFormat/>
    <w:uiPriority w:val="0"/>
  </w:style>
  <w:style w:type="paragraph" w:customStyle="1" w:styleId="80">
    <w:name w:val="BodyText"/>
    <w:basedOn w:val="1"/>
    <w:qFormat/>
    <w:uiPriority w:val="0"/>
    <w:pPr>
      <w:spacing w:after="120"/>
    </w:pPr>
    <w:rPr>
      <w:kern w:val="0"/>
      <w:sz w:val="20"/>
    </w:rPr>
  </w:style>
  <w:style w:type="character" w:customStyle="1" w:styleId="81">
    <w:name w:val="NormalCharacter"/>
    <w:qFormat/>
    <w:uiPriority w:val="0"/>
  </w:style>
  <w:style w:type="paragraph" w:customStyle="1" w:styleId="82">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83">
    <w:name w:val="网格型811"/>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4">
    <w:name w:val="样式 正文缩进 + 首行缩进:  2 字符"/>
    <w:basedOn w:val="6"/>
    <w:qFormat/>
    <w:uiPriority w:val="0"/>
    <w:pPr>
      <w:spacing w:line="360" w:lineRule="auto"/>
      <w:ind w:firstLine="200"/>
    </w:pPr>
    <w:rPr>
      <w:rFonts w:cs="宋体"/>
      <w:sz w:val="24"/>
    </w:rPr>
  </w:style>
  <w:style w:type="character" w:customStyle="1" w:styleId="85">
    <w:name w:val="fontstyle01"/>
    <w:basedOn w:val="24"/>
    <w:qFormat/>
    <w:uiPriority w:val="0"/>
    <w:rPr>
      <w:rFonts w:ascii="宋体" w:hAnsi="宋体" w:eastAsia="宋体" w:cs="宋体"/>
      <w:color w:val="000000"/>
      <w:sz w:val="24"/>
      <w:szCs w:val="24"/>
    </w:rPr>
  </w:style>
  <w:style w:type="paragraph" w:customStyle="1" w:styleId="86">
    <w:name w:val="_Style 6"/>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87">
    <w:name w:val="_Style 147"/>
    <w:next w:val="75"/>
    <w:qFormat/>
    <w:uiPriority w:val="99"/>
    <w:pPr>
      <w:widowControl w:val="0"/>
      <w:ind w:firstLine="420" w:firstLineChars="200"/>
      <w:jc w:val="both"/>
    </w:pPr>
    <w:rPr>
      <w:rFonts w:ascii="Calibri" w:hAnsi="Calibri" w:eastAsia="宋体" w:cs="Times New Roman"/>
      <w:kern w:val="2"/>
      <w:sz w:val="21"/>
      <w:szCs w:val="24"/>
      <w:lang w:val="en-US" w:eastAsia="zh-CN" w:bidi="ar-SA"/>
    </w:rPr>
  </w:style>
  <w:style w:type="character" w:customStyle="1" w:styleId="88">
    <w:name w:val="font31"/>
    <w:basedOn w:val="24"/>
    <w:qFormat/>
    <w:uiPriority w:val="0"/>
    <w:rPr>
      <w:rFonts w:ascii="仿宋" w:hAnsi="仿宋" w:eastAsia="仿宋" w:cs="仿宋"/>
      <w:color w:val="000000"/>
      <w:sz w:val="18"/>
      <w:szCs w:val="18"/>
      <w:u w:val="none"/>
    </w:rPr>
  </w:style>
  <w:style w:type="character" w:customStyle="1" w:styleId="89">
    <w:name w:val="font11"/>
    <w:basedOn w:val="24"/>
    <w:qFormat/>
    <w:uiPriority w:val="0"/>
    <w:rPr>
      <w:rFonts w:hint="eastAsia" w:ascii="方正仿宋_GB2312" w:hAnsi="方正仿宋_GB2312" w:eastAsia="方正仿宋_GB2312" w:cs="方正仿宋_GB2312"/>
      <w:color w:val="000000"/>
      <w:sz w:val="18"/>
      <w:szCs w:val="18"/>
      <w:u w:val="none"/>
    </w:rPr>
  </w:style>
  <w:style w:type="paragraph" w:styleId="90">
    <w:name w:val="No Spacing"/>
    <w:qFormat/>
    <w:uiPriority w:val="1"/>
    <w:rPr>
      <w:rFonts w:ascii="等线" w:hAnsi="等线" w:eastAsia="等线" w:cs="Times New Roman"/>
      <w:sz w:val="21"/>
      <w:szCs w:val="21"/>
      <w:lang w:val="en-US" w:eastAsia="zh-CN" w:bidi="ar-SA"/>
    </w:rPr>
  </w:style>
  <w:style w:type="character" w:customStyle="1" w:styleId="91">
    <w:name w:val="cf01"/>
    <w:qFormat/>
    <w:uiPriority w:val="0"/>
    <w:rPr>
      <w:rFonts w:hint="eastAsia" w:ascii="Microsoft YaHei UI" w:hAnsi="Microsoft YaHei UI" w:eastAsia="Microsoft YaHei UI"/>
      <w:sz w:val="18"/>
      <w:szCs w:val="18"/>
    </w:rPr>
  </w:style>
  <w:style w:type="character" w:customStyle="1" w:styleId="92">
    <w:name w:val="font21"/>
    <w:basedOn w:val="24"/>
    <w:qFormat/>
    <w:uiPriority w:val="0"/>
    <w:rPr>
      <w:rFonts w:hint="eastAsia" w:ascii="仿宋" w:hAnsi="仿宋" w:eastAsia="仿宋" w:cs="仿宋"/>
      <w:color w:val="000000"/>
      <w:sz w:val="22"/>
      <w:szCs w:val="22"/>
      <w:u w:val="none"/>
    </w:rPr>
  </w:style>
  <w:style w:type="paragraph" w:customStyle="1" w:styleId="93">
    <w:name w:val="Table Text"/>
    <w:semiHidden/>
    <w:qFormat/>
    <w:uiPriority w:val="0"/>
    <w:pPr>
      <w:widowControl w:val="0"/>
      <w:jc w:val="both"/>
    </w:pPr>
    <w:rPr>
      <w:rFonts w:ascii="宋体" w:hAnsi="宋体" w:eastAsia="宋体" w:cs="宋体"/>
      <w:kern w:val="2"/>
      <w:lang w:val="en-US" w:eastAsia="en-US" w:bidi="ar-SA"/>
    </w:rPr>
  </w:style>
  <w:style w:type="paragraph" w:customStyle="1" w:styleId="9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95">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96">
    <w:name w:val="Table Normal"/>
    <w:semiHidden/>
    <w:unhideWhenUsed/>
    <w:qFormat/>
    <w:uiPriority w:val="0"/>
    <w:tblPr>
      <w:tblCellMar>
        <w:top w:w="0" w:type="dxa"/>
        <w:left w:w="0" w:type="dxa"/>
        <w:bottom w:w="0" w:type="dxa"/>
        <w:right w:w="0" w:type="dxa"/>
      </w:tblCellMar>
    </w:tblPr>
  </w:style>
  <w:style w:type="paragraph" w:customStyle="1" w:styleId="97">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98">
    <w:name w:val="修订4"/>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53873-0D66-411E-B919-EB2C9BA44F1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11985</Words>
  <Characters>12588</Characters>
  <Lines>210</Lines>
  <Paragraphs>140</Paragraphs>
  <TotalTime>2</TotalTime>
  <ScaleCrop>false</ScaleCrop>
  <LinksUpToDate>false</LinksUpToDate>
  <CharactersWithSpaces>12612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2026-07-30T10:28:00Z</dcterms:created>
  <dc:creator>AutoBVT</dc:creator>
  <cp:lastModifiedBy>张帅磊</cp:lastModifiedBy>
  <cp:lastPrinted>2026-01-29T09:00:00Z</cp:lastPrinted>
  <dcterms:modified xsi:type="dcterms:W3CDTF">2026-08-04T02:14:07Z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3EFEE4E1078447B2B9342319B9D14DA9_13</vt:lpwstr>
  </property>
  <property fmtid="{D5CDD505-2E9C-101B-9397-08002B2CF9AE}" pid="4" name="KSOSaveFontToCloudKey">
    <vt:lpwstr>562894022_btnclosed</vt:lpwstr>
  </property>
  <property fmtid="{D5CDD505-2E9C-101B-9397-08002B2CF9AE}" pid="5" name="KSOTemplateDocerSaveRecord">
    <vt:lpwstr>eyJoZGlkIjoiNjYyYjlhM2M2MGNmMTIyZTcwMjdiYzk2NTYzYTc0NDciLCJ1c2VySWQiOiIxNzg0MDE3NjYyIn0=</vt:lpwstr>
  </property>
</Properties>
</file>