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18DA20">
      <w:pPr>
        <w:pStyle w:val="3"/>
        <w:spacing w:line="360" w:lineRule="auto"/>
        <w:ind w:left="0" w:firstLine="0"/>
        <w:jc w:val="center"/>
        <w:rPr>
          <w:rFonts w:hint="default" w:ascii="宋体" w:hAnsi="宋体" w:cs="宋体"/>
          <w:b/>
          <w:bCs/>
          <w:sz w:val="36"/>
          <w:szCs w:val="36"/>
          <w:lang w:val="en-US" w:eastAsia="zh-CN"/>
        </w:rPr>
      </w:pPr>
      <w:bookmarkStart w:id="0" w:name="_Toc228799697"/>
      <w:bookmarkStart w:id="1" w:name="_Toc228864215"/>
      <w:bookmarkStart w:id="2" w:name="_Toc228868560"/>
      <w:bookmarkStart w:id="3" w:name="_Toc228872964"/>
      <w:bookmarkStart w:id="4" w:name="_Toc176061318"/>
      <w:bookmarkStart w:id="5" w:name="_Toc27675"/>
      <w:r>
        <w:rPr>
          <w:rFonts w:hint="eastAsia" w:ascii="宋体" w:hAnsi="宋体" w:cs="宋体"/>
          <w:b/>
          <w:bCs/>
          <w:sz w:val="36"/>
          <w:szCs w:val="36"/>
          <w:lang w:val="en-US" w:eastAsia="zh-CN"/>
        </w:rPr>
        <w:t xml:space="preserve"> 技术参数</w:t>
      </w:r>
    </w:p>
    <w:bookmarkEnd w:id="0"/>
    <w:bookmarkEnd w:id="1"/>
    <w:bookmarkEnd w:id="2"/>
    <w:bookmarkEnd w:id="3"/>
    <w:bookmarkEnd w:id="4"/>
    <w:p w14:paraId="148C9D36">
      <w:pPr>
        <w:pStyle w:val="5"/>
        <w:ind w:left="0" w:leftChars="0" w:firstLine="0" w:firstLineChars="0"/>
        <w:jc w:val="center"/>
        <w:rPr>
          <w:rFonts w:hint="default"/>
          <w:b/>
          <w:bCs/>
          <w:sz w:val="22"/>
          <w:szCs w:val="22"/>
          <w:lang w:val="en-US"/>
        </w:rPr>
      </w:pPr>
    </w:p>
    <w:bookmarkEnd w:id="5"/>
    <w:tbl>
      <w:tblPr>
        <w:tblStyle w:val="9"/>
        <w:tblW w:w="5326" w:type="pct"/>
        <w:tblInd w:w="-558" w:type="dxa"/>
        <w:tblLayout w:type="fixed"/>
        <w:tblCellMar>
          <w:top w:w="0" w:type="dxa"/>
          <w:left w:w="108" w:type="dxa"/>
          <w:bottom w:w="0" w:type="dxa"/>
          <w:right w:w="108" w:type="dxa"/>
        </w:tblCellMar>
      </w:tblPr>
      <w:tblGrid>
        <w:gridCol w:w="837"/>
        <w:gridCol w:w="1175"/>
        <w:gridCol w:w="7066"/>
      </w:tblGrid>
      <w:tr w14:paraId="3CD7333A">
        <w:tblPrEx>
          <w:tblCellMar>
            <w:top w:w="0" w:type="dxa"/>
            <w:left w:w="108" w:type="dxa"/>
            <w:bottom w:w="0" w:type="dxa"/>
            <w:right w:w="108" w:type="dxa"/>
          </w:tblCellMar>
        </w:tblPrEx>
        <w:trPr>
          <w:trHeight w:val="398"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10CD2E">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序号</w:t>
            </w:r>
          </w:p>
        </w:tc>
        <w:tc>
          <w:tcPr>
            <w:tcW w:w="6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F01C72">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设备名称</w:t>
            </w:r>
          </w:p>
        </w:tc>
        <w:tc>
          <w:tcPr>
            <w:tcW w:w="38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926C9C">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技术参数与功能</w:t>
            </w:r>
          </w:p>
        </w:tc>
      </w:tr>
      <w:tr w14:paraId="400D5C00">
        <w:tblPrEx>
          <w:tblCellMar>
            <w:top w:w="0" w:type="dxa"/>
            <w:left w:w="108" w:type="dxa"/>
            <w:bottom w:w="0" w:type="dxa"/>
            <w:right w:w="108" w:type="dxa"/>
          </w:tblCellMar>
        </w:tblPrEx>
        <w:trPr>
          <w:trHeight w:val="4706"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36E92">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1</w:t>
            </w:r>
          </w:p>
        </w:tc>
        <w:tc>
          <w:tcPr>
            <w:tcW w:w="6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32825">
            <w:pPr>
              <w:widowControl/>
              <w:jc w:val="center"/>
              <w:textAlignment w:val="center"/>
              <w:rPr>
                <w:rFonts w:hint="eastAsia" w:ascii="宋体" w:hAnsi="宋体" w:cs="宋体"/>
                <w:color w:val="000000"/>
                <w:szCs w:val="21"/>
              </w:rPr>
            </w:pPr>
            <w:r>
              <w:rPr>
                <w:rFonts w:hint="eastAsia" w:ascii="宋体" w:hAnsi="宋体" w:cs="宋体"/>
                <w:szCs w:val="21"/>
              </w:rPr>
              <w:t>智能融合信息终端</w:t>
            </w:r>
          </w:p>
        </w:tc>
        <w:tc>
          <w:tcPr>
            <w:tcW w:w="38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36ADBB">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1、机柜式终端，1U机架式设计，内置LINUX操作系统。</w:t>
            </w:r>
          </w:p>
          <w:p w14:paraId="2EDEE122">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2、集成千兆交换机功能，具备≥4个RJ45网口。</w:t>
            </w:r>
          </w:p>
          <w:p w14:paraId="5B5914D5">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3、具备4路RS232通信端口，具备≥1路RS485通信端口，具备≥1路干接点接口，具备≥1路12V/2A输出接口，具备≥2路GPIO接口。</w:t>
            </w:r>
          </w:p>
          <w:p w14:paraId="24F87DC0">
            <w:pPr>
              <w:widowControl/>
              <w:jc w:val="left"/>
              <w:textAlignment w:val="center"/>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4、板载集成HDMI4*4全交叉无缝矩阵,具备≥4路HDMI输入接口，具备≥6路HDMI输出接口。输入和输出接口均支持4K高清分辨率。（需提供国家市场监督管理总局认证CMA或CNAS的检测报告并加盖公章，该检测报告编号可以在国家市场监督管理总局网站查询</w:t>
            </w:r>
            <w:r>
              <w:rPr>
                <w:rFonts w:hint="eastAsia" w:ascii="宋体" w:hAnsi="宋体" w:cs="宋体"/>
                <w:color w:val="000000"/>
                <w:kern w:val="0"/>
                <w:szCs w:val="21"/>
                <w:lang w:eastAsia="zh-CN" w:bidi="ar"/>
              </w:rPr>
              <w:t>，</w:t>
            </w:r>
            <w:r>
              <w:rPr>
                <w:rFonts w:hint="eastAsia" w:ascii="宋体" w:hAnsi="宋体" w:cs="宋体"/>
                <w:color w:val="000000"/>
                <w:kern w:val="0"/>
                <w:szCs w:val="21"/>
                <w:lang w:val="en-US" w:eastAsia="zh-CN" w:bidi="ar"/>
              </w:rPr>
              <w:t>并提供链接地址与官网截图证明</w:t>
            </w:r>
            <w:r>
              <w:rPr>
                <w:rFonts w:hint="eastAsia" w:ascii="宋体" w:hAnsi="宋体" w:cs="宋体"/>
                <w:color w:val="000000"/>
                <w:kern w:val="0"/>
                <w:szCs w:val="21"/>
                <w:lang w:bidi="ar"/>
              </w:rPr>
              <w:t>）</w:t>
            </w:r>
            <w:r>
              <w:rPr>
                <w:rFonts w:hint="eastAsia" w:ascii="宋体" w:hAnsi="宋体" w:cs="宋体"/>
                <w:color w:val="000000"/>
                <w:kern w:val="0"/>
                <w:szCs w:val="21"/>
                <w:lang w:eastAsia="zh-CN" w:bidi="ar"/>
              </w:rPr>
              <w:t>；</w:t>
            </w:r>
          </w:p>
          <w:p w14:paraId="73C2814F">
            <w:pPr>
              <w:widowControl/>
              <w:jc w:val="left"/>
              <w:textAlignment w:val="center"/>
              <w:rPr>
                <w:rFonts w:hint="eastAsia" w:ascii="宋体" w:hAnsi="宋体" w:cs="宋体"/>
                <w:color w:val="000000"/>
                <w:kern w:val="0"/>
                <w:szCs w:val="21"/>
                <w:highlight w:val="yellow"/>
                <w:lang w:eastAsia="zh-CN" w:bidi="ar"/>
              </w:rPr>
            </w:pPr>
            <w:r>
              <w:rPr>
                <w:rFonts w:hint="eastAsia" w:ascii="宋体" w:hAnsi="宋体" w:cs="宋体"/>
                <w:color w:val="000000"/>
                <w:kern w:val="0"/>
                <w:szCs w:val="21"/>
                <w:highlight w:val="none"/>
                <w:lang w:bidi="ar"/>
              </w:rPr>
              <w:t>5、集成2*80W(4Ω)数字功放，具备≥2路3.5mm音频线性输入接口，≥1路3.5mm无线麦克风音频输入接口，具备≥3路3.5mm音频线性输出。具备≥1路48V 幻象供电有线麦克风输入接口，支持配置幻象供电开启或关闭。使用状态下整机底噪≤1mVrms，失真度（THD）&lt;0.1%，信噪比（SNR）&gt;110dB，频率响应±1db（20~20kHz），（需提供国家市场监督管理总局认证CMA或CNAS的检测报告并加盖公章，该检测报告编号可以在国家市场监督管理总局网站查询</w:t>
            </w:r>
            <w:r>
              <w:rPr>
                <w:rFonts w:hint="eastAsia" w:ascii="宋体" w:hAnsi="宋体" w:cs="宋体"/>
                <w:color w:val="000000"/>
                <w:kern w:val="0"/>
                <w:szCs w:val="21"/>
                <w:highlight w:val="none"/>
                <w:lang w:eastAsia="zh-CN" w:bidi="ar"/>
              </w:rPr>
              <w:t>，</w:t>
            </w:r>
            <w:r>
              <w:rPr>
                <w:rFonts w:hint="eastAsia" w:ascii="宋体" w:hAnsi="宋体" w:cs="宋体"/>
                <w:color w:val="000000"/>
                <w:kern w:val="0"/>
                <w:szCs w:val="21"/>
                <w:highlight w:val="none"/>
                <w:lang w:val="en-US" w:eastAsia="zh-CN" w:bidi="ar"/>
              </w:rPr>
              <w:t>并提供链接地址与官网截图证明</w:t>
            </w:r>
            <w:r>
              <w:rPr>
                <w:rFonts w:hint="eastAsia" w:ascii="宋体" w:hAnsi="宋体" w:cs="宋体"/>
                <w:color w:val="000000"/>
                <w:kern w:val="0"/>
                <w:szCs w:val="21"/>
                <w:highlight w:val="none"/>
                <w:lang w:bidi="ar"/>
              </w:rPr>
              <w:t>）</w:t>
            </w:r>
            <w:r>
              <w:rPr>
                <w:rFonts w:hint="eastAsia" w:ascii="宋体" w:hAnsi="宋体" w:cs="宋体"/>
                <w:color w:val="000000"/>
                <w:kern w:val="0"/>
                <w:szCs w:val="21"/>
                <w:highlight w:val="none"/>
                <w:lang w:eastAsia="zh-CN" w:bidi="ar"/>
              </w:rPr>
              <w:t>；</w:t>
            </w:r>
          </w:p>
          <w:p w14:paraId="0E5C0095">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6、有线麦克风通道具备DSP处理能力，支持远距离拾音、AFC自动反馈控制、AGC音量增益自动控制、6段EQ调制、 0~24db增益调制。（需提供国家市场监督管理总局认证CMA或CNAS的检测报告并加盖公章。</w:t>
            </w:r>
          </w:p>
          <w:p w14:paraId="75B1B63D">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7、具备≥1路USB通信接口, 具备一进四出USB KVM切换能力。</w:t>
            </w:r>
          </w:p>
          <w:p w14:paraId="0F307C9C">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val="en-US" w:eastAsia="zh-CN" w:bidi="ar"/>
              </w:rPr>
              <w:t>8</w:t>
            </w:r>
            <w:r>
              <w:rPr>
                <w:rFonts w:hint="eastAsia" w:ascii="宋体" w:hAnsi="宋体" w:cs="宋体"/>
                <w:color w:val="000000"/>
                <w:kern w:val="0"/>
                <w:szCs w:val="21"/>
                <w:lang w:bidi="ar"/>
              </w:rPr>
              <w:t>、具备网络中控功能，支持电教设备的本地或远程控制。集成物联网关功能，支持能耗数据上报。支持 MQTT协议，支持扩展最大30路2.4G无线物联模块，配合系统平台及小程序可远程对终端设备及物联模块进行手动、定时、集控管理。</w:t>
            </w:r>
          </w:p>
          <w:p w14:paraId="1EBFB1D2">
            <w:pPr>
              <w:widowControl/>
              <w:jc w:val="left"/>
              <w:textAlignment w:val="center"/>
              <w:rPr>
                <w:rFonts w:hint="eastAsia" w:ascii="宋体" w:hAnsi="宋体" w:eastAsia="宋体" w:cs="宋体"/>
                <w:color w:val="000000"/>
                <w:kern w:val="0"/>
                <w:szCs w:val="21"/>
                <w:lang w:eastAsia="zh-CN" w:bidi="ar"/>
              </w:rPr>
            </w:pPr>
            <w:r>
              <w:rPr>
                <w:rFonts w:hint="eastAsia" w:ascii="宋体" w:hAnsi="宋体" w:cs="宋体"/>
                <w:color w:val="000000"/>
                <w:kern w:val="0"/>
                <w:szCs w:val="21"/>
                <w:lang w:val="en-US" w:eastAsia="zh-CN" w:bidi="ar"/>
              </w:rPr>
              <w:t>9</w:t>
            </w:r>
            <w:r>
              <w:rPr>
                <w:rFonts w:hint="eastAsia" w:ascii="宋体" w:hAnsi="宋体" w:cs="宋体"/>
                <w:color w:val="000000"/>
                <w:kern w:val="0"/>
                <w:szCs w:val="21"/>
                <w:lang w:bidi="ar"/>
              </w:rPr>
              <w:t>、集成语音广播音</w:t>
            </w:r>
            <w:r>
              <w:rPr>
                <w:rFonts w:hint="eastAsia" w:ascii="宋体" w:hAnsi="宋体" w:cs="宋体"/>
                <w:color w:val="000000"/>
                <w:kern w:val="0"/>
                <w:szCs w:val="21"/>
                <w:lang w:eastAsia="zh-Hans" w:bidi="ar"/>
              </w:rPr>
              <w:t>视</w:t>
            </w:r>
            <w:r>
              <w:rPr>
                <w:rFonts w:hint="eastAsia" w:ascii="宋体" w:hAnsi="宋体" w:cs="宋体"/>
                <w:color w:val="000000"/>
                <w:kern w:val="0"/>
                <w:szCs w:val="21"/>
                <w:lang w:bidi="ar"/>
              </w:rPr>
              <w:t>频硬解码模块，支持HTTP、RTSP、UDP、RTMP等主流流媒体协议进行视频推送，无需另加其他设备，在不开启智能融合信息终端情况下接收服务器预设的高清流媒体内容或在线电视节目进行自动播放，可以对教室实现实时语音广播、定时广播以及手动广播接收与播放功能，语音广播支持0-99级广播级别和强制接受选择</w:t>
            </w:r>
            <w:r>
              <w:rPr>
                <w:rFonts w:hint="eastAsia" w:ascii="宋体" w:hAnsi="宋体" w:cs="宋体"/>
                <w:color w:val="000000"/>
                <w:kern w:val="0"/>
                <w:szCs w:val="21"/>
                <w:lang w:eastAsia="zh-Hans" w:bidi="ar"/>
              </w:rPr>
              <w:t>。</w:t>
            </w:r>
            <w:r>
              <w:rPr>
                <w:rFonts w:hint="eastAsia" w:ascii="宋体" w:hAnsi="宋体" w:cs="宋体"/>
                <w:color w:val="000000"/>
                <w:kern w:val="0"/>
                <w:szCs w:val="21"/>
                <w:lang w:bidi="ar"/>
              </w:rPr>
              <w:t>（</w:t>
            </w:r>
            <w:r>
              <w:rPr>
                <w:rFonts w:hint="eastAsia" w:ascii="宋体" w:hAnsi="宋体" w:cs="宋体"/>
                <w:color w:val="000000"/>
                <w:kern w:val="0"/>
                <w:szCs w:val="21"/>
                <w:lang w:val="en-US" w:eastAsia="zh-CN" w:bidi="ar"/>
              </w:rPr>
              <w:t>提供演示视频</w:t>
            </w:r>
            <w:r>
              <w:rPr>
                <w:rFonts w:hint="eastAsia" w:ascii="宋体" w:hAnsi="宋体" w:cs="宋体"/>
                <w:color w:val="000000"/>
                <w:kern w:val="0"/>
                <w:szCs w:val="21"/>
                <w:lang w:bidi="ar"/>
              </w:rPr>
              <w:t>）</w:t>
            </w:r>
            <w:r>
              <w:rPr>
                <w:rFonts w:hint="eastAsia" w:ascii="宋体" w:hAnsi="宋体" w:cs="宋体"/>
                <w:color w:val="000000"/>
                <w:kern w:val="0"/>
                <w:szCs w:val="21"/>
                <w:lang w:eastAsia="zh-CN" w:bidi="ar"/>
              </w:rPr>
              <w:t>；</w:t>
            </w:r>
          </w:p>
          <w:p w14:paraId="03DCDF24">
            <w:pPr>
              <w:widowControl/>
              <w:jc w:val="left"/>
              <w:textAlignment w:val="center"/>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w:t>
            </w:r>
            <w:r>
              <w:rPr>
                <w:rFonts w:hint="eastAsia" w:ascii="宋体" w:hAnsi="宋体" w:cs="宋体"/>
                <w:color w:val="000000"/>
                <w:kern w:val="0"/>
                <w:szCs w:val="21"/>
                <w:lang w:val="en-US" w:eastAsia="zh-CN" w:bidi="ar"/>
              </w:rPr>
              <w:t>0</w:t>
            </w:r>
            <w:r>
              <w:rPr>
                <w:rFonts w:hint="eastAsia" w:ascii="宋体" w:hAnsi="宋体" w:cs="宋体"/>
                <w:color w:val="000000"/>
                <w:kern w:val="0"/>
                <w:szCs w:val="21"/>
                <w:lang w:bidi="ar"/>
              </w:rPr>
              <w:t>、支持智能终端在待机状态下接收服务器预设的高清流媒体内容或在线电视节目进行自动播放，自动开启和关闭显示设备，实现智能自动播放的功能</w:t>
            </w:r>
            <w:r>
              <w:rPr>
                <w:rFonts w:hint="eastAsia" w:ascii="宋体" w:hAnsi="宋体" w:cs="宋体"/>
                <w:color w:val="000000"/>
                <w:kern w:val="0"/>
                <w:szCs w:val="21"/>
                <w:lang w:eastAsia="zh-CN" w:bidi="ar"/>
              </w:rPr>
              <w:t>；</w:t>
            </w:r>
          </w:p>
          <w:p w14:paraId="0DFD46CB">
            <w:pPr>
              <w:widowControl/>
              <w:jc w:val="left"/>
              <w:textAlignment w:val="center"/>
              <w:rPr>
                <w:rFonts w:hint="eastAsia" w:ascii="宋体" w:hAnsi="宋体" w:eastAsia="宋体" w:cs="宋体"/>
                <w:color w:val="000000"/>
                <w:kern w:val="0"/>
                <w:szCs w:val="21"/>
                <w:lang w:eastAsia="zh-CN" w:bidi="ar"/>
              </w:rPr>
            </w:pPr>
            <w:r>
              <w:rPr>
                <w:rFonts w:hint="eastAsia" w:ascii="宋体" w:hAnsi="宋体" w:cs="宋体"/>
                <w:color w:val="000000"/>
                <w:kern w:val="0"/>
                <w:szCs w:val="21"/>
                <w:lang w:bidi="ar"/>
              </w:rPr>
              <w:t>1</w:t>
            </w:r>
            <w:r>
              <w:rPr>
                <w:rFonts w:hint="eastAsia" w:ascii="宋体" w:hAnsi="宋体" w:cs="宋体"/>
                <w:color w:val="000000"/>
                <w:kern w:val="0"/>
                <w:szCs w:val="21"/>
                <w:lang w:val="en-US" w:eastAsia="zh-CN" w:bidi="ar"/>
              </w:rPr>
              <w:t>1</w:t>
            </w:r>
            <w:r>
              <w:rPr>
                <w:rFonts w:hint="eastAsia" w:ascii="宋体" w:hAnsi="宋体" w:cs="宋体"/>
                <w:color w:val="000000"/>
                <w:kern w:val="0"/>
                <w:szCs w:val="21"/>
                <w:lang w:bidi="ar"/>
              </w:rPr>
              <w:t>、支持通过控制面板或远程控制暂停音视频广播输出和调节广播音量，强制广播模式（例如消防应急广播）下禁止控制面板操作广播暂停和调节音量（需提供国家市场监督管理总局认证CMA或CNAS的检测报告并加盖公章，该检测报告编号可以在国家市场监督管理总局网站查询</w:t>
            </w:r>
            <w:r>
              <w:rPr>
                <w:rFonts w:hint="eastAsia" w:ascii="宋体" w:hAnsi="宋体" w:cs="宋体"/>
                <w:color w:val="000000"/>
                <w:kern w:val="0"/>
                <w:szCs w:val="21"/>
                <w:lang w:eastAsia="zh-CN" w:bidi="ar"/>
              </w:rPr>
              <w:t>，</w:t>
            </w:r>
            <w:r>
              <w:rPr>
                <w:rFonts w:hint="eastAsia" w:ascii="宋体" w:hAnsi="宋体" w:cs="宋体"/>
                <w:color w:val="000000"/>
                <w:kern w:val="0"/>
                <w:szCs w:val="21"/>
                <w:lang w:val="en-US" w:eastAsia="zh-CN" w:bidi="ar"/>
              </w:rPr>
              <w:t>并提供链接地址与官网截图证明</w:t>
            </w:r>
            <w:r>
              <w:rPr>
                <w:rFonts w:hint="eastAsia" w:ascii="宋体" w:hAnsi="宋体" w:cs="宋体"/>
                <w:color w:val="000000"/>
                <w:kern w:val="0"/>
                <w:szCs w:val="21"/>
                <w:lang w:bidi="ar"/>
              </w:rPr>
              <w:t>）</w:t>
            </w:r>
            <w:r>
              <w:rPr>
                <w:rFonts w:hint="eastAsia" w:ascii="宋体" w:hAnsi="宋体" w:cs="宋体"/>
                <w:color w:val="000000"/>
                <w:kern w:val="0"/>
                <w:szCs w:val="21"/>
                <w:lang w:eastAsia="zh-CN" w:bidi="ar"/>
              </w:rPr>
              <w:t>；</w:t>
            </w:r>
          </w:p>
          <w:p w14:paraId="592F1CF7">
            <w:pPr>
              <w:widowControl/>
              <w:jc w:val="left"/>
              <w:textAlignment w:val="center"/>
              <w:rPr>
                <w:rFonts w:hint="eastAsia" w:ascii="宋体" w:hAnsi="宋体" w:cs="宋体"/>
                <w:color w:val="000000"/>
                <w:kern w:val="0"/>
                <w:szCs w:val="21"/>
                <w:lang w:eastAsia="zh-CN" w:bidi="ar"/>
              </w:rPr>
            </w:pPr>
            <w:r>
              <w:rPr>
                <w:rFonts w:hint="eastAsia" w:ascii="宋体" w:hAnsi="宋体" w:cs="宋体"/>
                <w:color w:val="000000"/>
                <w:kern w:val="0"/>
                <w:szCs w:val="21"/>
                <w:lang w:bidi="ar"/>
              </w:rPr>
              <w:t>1</w:t>
            </w:r>
            <w:r>
              <w:rPr>
                <w:rFonts w:hint="eastAsia" w:ascii="宋体" w:hAnsi="宋体" w:cs="宋体"/>
                <w:color w:val="000000"/>
                <w:kern w:val="0"/>
                <w:szCs w:val="21"/>
                <w:lang w:val="en-US" w:eastAsia="zh-CN" w:bidi="ar"/>
              </w:rPr>
              <w:t>2</w:t>
            </w:r>
            <w:r>
              <w:rPr>
                <w:rFonts w:hint="eastAsia" w:ascii="宋体" w:hAnsi="宋体" w:cs="宋体"/>
                <w:color w:val="000000"/>
                <w:kern w:val="0"/>
                <w:szCs w:val="21"/>
                <w:lang w:bidi="ar"/>
              </w:rPr>
              <w:t>、支持web配置界面，支持本地系统参数、网络参数、串口参数、面板参数、音视频矩阵参数、IO接口参数、显示设备参数等配置。支持开关机场景及自定义场景配置</w:t>
            </w:r>
            <w:r>
              <w:rPr>
                <w:rFonts w:hint="eastAsia" w:ascii="宋体" w:hAnsi="宋体" w:cs="宋体"/>
                <w:color w:val="000000"/>
                <w:kern w:val="0"/>
                <w:szCs w:val="21"/>
                <w:lang w:eastAsia="zh-CN" w:bidi="ar"/>
              </w:rPr>
              <w:t>；</w:t>
            </w:r>
          </w:p>
          <w:p w14:paraId="6EC70154">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w:t>
            </w:r>
            <w:r>
              <w:rPr>
                <w:rFonts w:hint="eastAsia" w:ascii="宋体" w:hAnsi="宋体" w:cs="宋体"/>
                <w:color w:val="000000"/>
                <w:kern w:val="0"/>
                <w:szCs w:val="21"/>
                <w:lang w:val="en-US" w:eastAsia="zh-CN" w:bidi="ar"/>
              </w:rPr>
              <w:t>3</w:t>
            </w:r>
            <w:r>
              <w:rPr>
                <w:rFonts w:hint="eastAsia" w:ascii="宋体" w:hAnsi="宋体" w:cs="宋体"/>
                <w:color w:val="000000"/>
                <w:kern w:val="0"/>
                <w:szCs w:val="21"/>
                <w:lang w:bidi="ar"/>
              </w:rPr>
              <w:t>、通过配套触控面板可完成一键开关机设备、音量调节。支持IC卡刷卡或插卡、扫码等功能，支持离线状态下启用面板开机功能,支持同品牌无线麦克风接入及扩声。支持设备故障报修功能，待机状态下可显示设备联机网络信息、终端ID信息、运维电话等。</w:t>
            </w:r>
          </w:p>
          <w:p w14:paraId="34610BB3">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w:t>
            </w:r>
            <w:r>
              <w:rPr>
                <w:rFonts w:hint="eastAsia" w:ascii="宋体" w:hAnsi="宋体" w:cs="宋体"/>
                <w:color w:val="000000"/>
                <w:kern w:val="0"/>
                <w:szCs w:val="21"/>
                <w:lang w:val="en-US" w:eastAsia="zh-CN" w:bidi="ar"/>
              </w:rPr>
              <w:t>4</w:t>
            </w:r>
            <w:r>
              <w:rPr>
                <w:rFonts w:hint="eastAsia" w:ascii="宋体" w:hAnsi="宋体" w:cs="宋体"/>
                <w:color w:val="000000"/>
                <w:kern w:val="0"/>
                <w:szCs w:val="21"/>
                <w:lang w:bidi="ar"/>
              </w:rPr>
              <w:t>、支持≥6路大屏/投影机同屏显示或≥4路大屏/投影机异屏显示及控制，支持输出画面冻结功能。</w:t>
            </w:r>
          </w:p>
          <w:p w14:paraId="406B8C52">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w:t>
            </w:r>
            <w:r>
              <w:rPr>
                <w:rFonts w:hint="eastAsia" w:ascii="宋体" w:hAnsi="宋体" w:cs="宋体"/>
                <w:color w:val="000000"/>
                <w:kern w:val="0"/>
                <w:szCs w:val="21"/>
                <w:lang w:val="en-US" w:eastAsia="zh-CN" w:bidi="ar"/>
              </w:rPr>
              <w:t>5、电源模块分体式设计实现强弱电分离，</w:t>
            </w:r>
            <w:r>
              <w:rPr>
                <w:rFonts w:hint="eastAsia" w:ascii="宋体" w:hAnsi="宋体" w:cs="宋体"/>
                <w:color w:val="000000"/>
                <w:kern w:val="0"/>
                <w:szCs w:val="21"/>
                <w:lang w:bidi="ar"/>
              </w:rPr>
              <w:t>支持80~260V宽电压输入，</w:t>
            </w:r>
            <w:r>
              <w:rPr>
                <w:rFonts w:hint="eastAsia" w:ascii="宋体" w:hAnsi="宋体" w:cs="宋体"/>
                <w:color w:val="000000"/>
                <w:kern w:val="0"/>
                <w:szCs w:val="21"/>
                <w:lang w:val="en-US" w:eastAsia="zh-CN" w:bidi="ar"/>
              </w:rPr>
              <w:t>≥</w:t>
            </w:r>
            <w:r>
              <w:rPr>
                <w:rFonts w:hint="eastAsia" w:ascii="宋体" w:hAnsi="宋体" w:cs="宋体"/>
                <w:color w:val="000000"/>
                <w:kern w:val="0"/>
                <w:szCs w:val="21"/>
                <w:lang w:bidi="ar"/>
              </w:rPr>
              <w:t>6路独立电源输出接口，单路额定电流</w:t>
            </w:r>
            <w:r>
              <w:rPr>
                <w:rFonts w:hint="eastAsia" w:ascii="宋体" w:hAnsi="宋体" w:cs="宋体"/>
                <w:color w:val="000000"/>
                <w:kern w:val="0"/>
                <w:szCs w:val="21"/>
                <w:lang w:val="en-US" w:eastAsia="zh-CN" w:bidi="ar"/>
              </w:rPr>
              <w:t>≥</w:t>
            </w:r>
            <w:r>
              <w:rPr>
                <w:rFonts w:hint="eastAsia" w:ascii="宋体" w:hAnsi="宋体" w:cs="宋体"/>
                <w:color w:val="000000"/>
                <w:kern w:val="0"/>
                <w:szCs w:val="21"/>
                <w:lang w:bidi="ar"/>
              </w:rPr>
              <w:t>8A，总额定电流</w:t>
            </w:r>
            <w:r>
              <w:rPr>
                <w:rFonts w:hint="eastAsia" w:ascii="宋体" w:hAnsi="宋体" w:cs="宋体"/>
                <w:color w:val="000000"/>
                <w:kern w:val="0"/>
                <w:szCs w:val="21"/>
                <w:lang w:val="en-US" w:eastAsia="zh-CN" w:bidi="ar"/>
              </w:rPr>
              <w:t>≥</w:t>
            </w:r>
            <w:r>
              <w:rPr>
                <w:rFonts w:hint="eastAsia" w:ascii="宋体" w:hAnsi="宋体" w:cs="宋体"/>
                <w:color w:val="000000"/>
                <w:kern w:val="0"/>
                <w:szCs w:val="21"/>
                <w:lang w:bidi="ar"/>
              </w:rPr>
              <w:t>15A；支持</w:t>
            </w:r>
            <w:r>
              <w:rPr>
                <w:rFonts w:hint="eastAsia" w:ascii="宋体" w:hAnsi="宋体" w:cs="宋体"/>
                <w:color w:val="000000"/>
                <w:kern w:val="0"/>
                <w:szCs w:val="21"/>
                <w:lang w:val="en-US" w:eastAsia="zh-CN" w:bidi="ar"/>
              </w:rPr>
              <w:t>≥</w:t>
            </w:r>
            <w:r>
              <w:rPr>
                <w:rFonts w:hint="eastAsia" w:ascii="宋体" w:hAnsi="宋体" w:cs="宋体"/>
                <w:color w:val="000000"/>
                <w:kern w:val="0"/>
                <w:szCs w:val="21"/>
                <w:lang w:bidi="ar"/>
              </w:rPr>
              <w:t>5路独立电源加1路幕布/窗帘控制；具备</w:t>
            </w:r>
            <w:r>
              <w:rPr>
                <w:rFonts w:hint="eastAsia" w:ascii="宋体" w:hAnsi="宋体" w:cs="宋体"/>
                <w:color w:val="000000"/>
                <w:kern w:val="0"/>
                <w:szCs w:val="21"/>
                <w:lang w:val="en-US" w:eastAsia="zh-CN" w:bidi="ar"/>
              </w:rPr>
              <w:t>≥</w:t>
            </w:r>
            <w:r>
              <w:rPr>
                <w:rFonts w:hint="eastAsia" w:ascii="宋体" w:hAnsi="宋体" w:cs="宋体"/>
                <w:color w:val="000000"/>
                <w:kern w:val="0"/>
                <w:szCs w:val="21"/>
                <w:lang w:bidi="ar"/>
              </w:rPr>
              <w:t>1个RJ45百兆网口及</w:t>
            </w:r>
            <w:r>
              <w:rPr>
                <w:rFonts w:hint="eastAsia" w:ascii="宋体" w:hAnsi="宋体" w:cs="宋体"/>
                <w:color w:val="000000"/>
                <w:kern w:val="0"/>
                <w:szCs w:val="21"/>
                <w:lang w:val="en-US" w:eastAsia="zh-CN" w:bidi="ar"/>
              </w:rPr>
              <w:t>≥</w:t>
            </w:r>
            <w:r>
              <w:rPr>
                <w:rFonts w:hint="eastAsia" w:ascii="宋体" w:hAnsi="宋体" w:cs="宋体"/>
                <w:color w:val="000000"/>
                <w:kern w:val="0"/>
                <w:szCs w:val="21"/>
                <w:lang w:bidi="ar"/>
              </w:rPr>
              <w:t>1个RS485接口，</w:t>
            </w:r>
            <w:r>
              <w:rPr>
                <w:rFonts w:hint="eastAsia" w:ascii="宋体" w:hAnsi="宋体" w:cs="宋体"/>
                <w:color w:val="000000"/>
                <w:kern w:val="0"/>
                <w:szCs w:val="21"/>
                <w:lang w:val="en-US" w:eastAsia="zh-CN" w:bidi="ar"/>
              </w:rPr>
              <w:t>≥</w:t>
            </w:r>
            <w:r>
              <w:rPr>
                <w:rFonts w:hint="eastAsia" w:ascii="宋体" w:hAnsi="宋体" w:cs="宋体"/>
                <w:color w:val="000000"/>
                <w:kern w:val="0"/>
                <w:szCs w:val="21"/>
                <w:lang w:bidi="ar"/>
              </w:rPr>
              <w:t>2个GPIO接口、</w:t>
            </w:r>
            <w:r>
              <w:rPr>
                <w:rFonts w:hint="eastAsia" w:ascii="宋体" w:hAnsi="宋体" w:cs="宋体"/>
                <w:color w:val="000000"/>
                <w:kern w:val="0"/>
                <w:szCs w:val="21"/>
                <w:lang w:val="en-US" w:eastAsia="zh-CN" w:bidi="ar"/>
              </w:rPr>
              <w:t>≥</w:t>
            </w:r>
            <w:r>
              <w:rPr>
                <w:rFonts w:hint="eastAsia" w:ascii="宋体" w:hAnsi="宋体" w:cs="宋体"/>
                <w:color w:val="000000"/>
                <w:kern w:val="0"/>
                <w:szCs w:val="21"/>
                <w:lang w:bidi="ar"/>
              </w:rPr>
              <w:t>1个电源指示灯及</w:t>
            </w:r>
            <w:r>
              <w:rPr>
                <w:rFonts w:hint="eastAsia" w:ascii="宋体" w:hAnsi="宋体" w:cs="宋体"/>
                <w:color w:val="000000"/>
                <w:kern w:val="0"/>
                <w:szCs w:val="21"/>
                <w:lang w:val="en-US" w:eastAsia="zh-CN" w:bidi="ar"/>
              </w:rPr>
              <w:t>≥</w:t>
            </w:r>
            <w:r>
              <w:rPr>
                <w:rFonts w:hint="eastAsia" w:ascii="宋体" w:hAnsi="宋体" w:cs="宋体"/>
                <w:color w:val="000000"/>
                <w:kern w:val="0"/>
                <w:szCs w:val="21"/>
                <w:lang w:bidi="ar"/>
              </w:rPr>
              <w:t>1个复位按键。</w:t>
            </w:r>
          </w:p>
          <w:p w14:paraId="2608A6AC">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w:t>
            </w:r>
            <w:r>
              <w:rPr>
                <w:rFonts w:hint="eastAsia" w:ascii="宋体" w:hAnsi="宋体" w:cs="宋体"/>
                <w:color w:val="000000"/>
                <w:kern w:val="0"/>
                <w:szCs w:val="21"/>
                <w:lang w:val="en-US" w:eastAsia="zh-CN" w:bidi="ar"/>
              </w:rPr>
              <w:t>6、</w:t>
            </w:r>
            <w:r>
              <w:rPr>
                <w:rFonts w:hint="eastAsia" w:ascii="宋体" w:hAnsi="宋体" w:cs="宋体"/>
                <w:color w:val="000000"/>
                <w:kern w:val="0"/>
                <w:szCs w:val="21"/>
                <w:lang w:bidi="ar"/>
              </w:rPr>
              <w:t>支持通过标准Modbus协议与同品牌智能终端或其他第三方终端相连并对其所连接的电源设备进行管理和控制；支持IO输入状态查询、能耗统计及上报。</w:t>
            </w:r>
          </w:p>
          <w:p w14:paraId="5E76F78C">
            <w:pPr>
              <w:widowControl/>
              <w:jc w:val="left"/>
              <w:textAlignment w:val="center"/>
              <w:rPr>
                <w:rFonts w:hint="eastAsia" w:ascii="宋体" w:hAnsi="宋体" w:cs="宋体"/>
                <w:color w:val="000000"/>
                <w:szCs w:val="21"/>
              </w:rPr>
            </w:pPr>
          </w:p>
        </w:tc>
      </w:tr>
      <w:tr w14:paraId="5D4A805F">
        <w:tblPrEx>
          <w:tblCellMar>
            <w:top w:w="0" w:type="dxa"/>
            <w:left w:w="108" w:type="dxa"/>
            <w:bottom w:w="0" w:type="dxa"/>
            <w:right w:w="108" w:type="dxa"/>
          </w:tblCellMar>
        </w:tblPrEx>
        <w:trPr>
          <w:trHeight w:val="2580"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292D1">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2</w:t>
            </w:r>
          </w:p>
        </w:tc>
        <w:tc>
          <w:tcPr>
            <w:tcW w:w="6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B7449">
            <w:pPr>
              <w:widowControl/>
              <w:jc w:val="center"/>
              <w:textAlignment w:val="center"/>
              <w:rPr>
                <w:rFonts w:hint="eastAsia" w:ascii="宋体" w:hAnsi="宋体" w:cs="宋体"/>
                <w:color w:val="000000"/>
                <w:szCs w:val="21"/>
              </w:rPr>
            </w:pPr>
            <w:r>
              <w:rPr>
                <w:rFonts w:hint="eastAsia" w:ascii="宋体" w:hAnsi="宋体" w:cs="宋体"/>
                <w:szCs w:val="21"/>
              </w:rPr>
              <w:t>智能触摸面板</w:t>
            </w:r>
          </w:p>
        </w:tc>
        <w:tc>
          <w:tcPr>
            <w:tcW w:w="38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C90B51">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1、一体化设计，工业ABS工程塑料注塑成型。具备≥7英寸高分辨率工业触摸屏，支持触摸屏控制界面定制。支持画面切换，声音调整，设备控制。</w:t>
            </w:r>
          </w:p>
          <w:p w14:paraId="13A2D111">
            <w:pPr>
              <w:widowControl/>
              <w:jc w:val="left"/>
              <w:textAlignment w:val="center"/>
              <w:rPr>
                <w:rFonts w:hint="eastAsia" w:ascii="宋体" w:hAnsi="宋体" w:cs="宋体"/>
                <w:color w:val="000000"/>
                <w:kern w:val="0"/>
                <w:szCs w:val="21"/>
                <w:lang w:eastAsia="zh-Hans" w:bidi="ar"/>
              </w:rPr>
            </w:pPr>
            <w:r>
              <w:rPr>
                <w:rFonts w:hint="eastAsia" w:ascii="宋体" w:hAnsi="宋体" w:cs="宋体"/>
                <w:color w:val="000000"/>
                <w:kern w:val="0"/>
                <w:szCs w:val="21"/>
                <w:lang w:bidi="ar"/>
              </w:rPr>
              <w:t>2</w:t>
            </w:r>
            <w:r>
              <w:rPr>
                <w:rFonts w:hint="eastAsia" w:ascii="宋体" w:hAnsi="宋体" w:cs="宋体"/>
                <w:color w:val="000000"/>
                <w:kern w:val="0"/>
                <w:szCs w:val="21"/>
                <w:lang w:eastAsia="zh-Hans" w:bidi="ar"/>
              </w:rPr>
              <w:t>、</w:t>
            </w:r>
            <w:r>
              <w:rPr>
                <w:rFonts w:hint="eastAsia" w:ascii="宋体" w:hAnsi="宋体" w:cs="宋体"/>
                <w:color w:val="000000"/>
                <w:kern w:val="0"/>
                <w:szCs w:val="21"/>
                <w:lang w:bidi="ar"/>
              </w:rPr>
              <w:t>具备二维码扫码摄像头，支持通过云平台系统实现二维码反扫及扫码开机。集成IC卡读卡器，支持刷卡开机，支持安装底座实现插卡开机。3、待机状态下可显示设备联机网络信息、终端ID信息、运维电话、二维码扫码开机信息等。支持设备故障报修功能，如中控故障、投影故障、电脑故障。（</w:t>
            </w:r>
            <w:r>
              <w:rPr>
                <w:rFonts w:hint="eastAsia" w:ascii="宋体" w:hAnsi="宋体" w:cs="宋体"/>
                <w:color w:val="000000"/>
                <w:kern w:val="0"/>
                <w:szCs w:val="21"/>
                <w:lang w:val="en-US" w:eastAsia="zh-CN" w:bidi="ar"/>
              </w:rPr>
              <w:t>需提供演示视频</w:t>
            </w:r>
            <w:r>
              <w:rPr>
                <w:rFonts w:hint="eastAsia" w:ascii="宋体" w:hAnsi="宋体" w:cs="宋体"/>
                <w:color w:val="000000"/>
                <w:kern w:val="0"/>
                <w:szCs w:val="21"/>
                <w:lang w:bidi="ar"/>
              </w:rPr>
              <w:t>）</w:t>
            </w:r>
            <w:r>
              <w:rPr>
                <w:rFonts w:hint="eastAsia" w:ascii="宋体" w:hAnsi="宋体" w:cs="宋体"/>
                <w:color w:val="000000"/>
                <w:kern w:val="0"/>
                <w:szCs w:val="21"/>
                <w:lang w:eastAsia="zh-Hans" w:bidi="ar"/>
              </w:rPr>
              <w:t>。</w:t>
            </w:r>
          </w:p>
          <w:p w14:paraId="280553F2">
            <w:pPr>
              <w:widowControl/>
              <w:jc w:val="left"/>
              <w:textAlignment w:val="center"/>
              <w:rPr>
                <w:rFonts w:hint="eastAsia" w:ascii="宋体" w:hAnsi="宋体" w:cs="宋体"/>
                <w:color w:val="000000"/>
                <w:kern w:val="0"/>
                <w:szCs w:val="21"/>
                <w:lang w:eastAsia="zh-CN" w:bidi="ar"/>
              </w:rPr>
            </w:pPr>
            <w:r>
              <w:rPr>
                <w:rFonts w:hint="eastAsia" w:ascii="宋体" w:hAnsi="宋体" w:cs="宋体"/>
                <w:color w:val="000000"/>
                <w:kern w:val="0"/>
                <w:szCs w:val="21"/>
                <w:lang w:eastAsia="zh-Hans" w:bidi="ar"/>
              </w:rPr>
              <w:t>3、设备</w:t>
            </w:r>
            <w:r>
              <w:rPr>
                <w:rFonts w:hint="eastAsia" w:ascii="宋体" w:hAnsi="宋体" w:cs="宋体"/>
                <w:color w:val="000000"/>
                <w:kern w:val="0"/>
                <w:szCs w:val="21"/>
                <w:lang w:val="en-US" w:eastAsia="zh-CN" w:bidi="ar"/>
              </w:rPr>
              <w:t>具</w:t>
            </w:r>
            <w:r>
              <w:rPr>
                <w:rFonts w:hint="eastAsia" w:ascii="宋体" w:hAnsi="宋体" w:cs="宋体"/>
                <w:color w:val="000000"/>
                <w:kern w:val="0"/>
                <w:szCs w:val="21"/>
                <w:lang w:eastAsia="zh-Hans" w:bidi="ar"/>
              </w:rPr>
              <w:t>有IP 对讲功能，可以和管理员进行实时通话。</w:t>
            </w:r>
            <w:r>
              <w:rPr>
                <w:rFonts w:hint="eastAsia" w:ascii="宋体" w:hAnsi="宋体" w:cs="宋体"/>
                <w:color w:val="000000"/>
                <w:kern w:val="0"/>
                <w:szCs w:val="21"/>
                <w:lang w:bidi="ar"/>
              </w:rPr>
              <w:t>（需提供中国计量认证CMA或中国合格评定国家认可委员会CNAS认可的第三方检测机构出具的检测报告并加盖公章）</w:t>
            </w:r>
            <w:r>
              <w:rPr>
                <w:rFonts w:hint="eastAsia" w:ascii="宋体" w:hAnsi="宋体" w:cs="宋体"/>
                <w:color w:val="000000"/>
                <w:kern w:val="0"/>
                <w:szCs w:val="21"/>
                <w:lang w:eastAsia="zh-CN" w:bidi="ar"/>
              </w:rPr>
              <w:t>；</w:t>
            </w:r>
          </w:p>
          <w:p w14:paraId="3BC554E8">
            <w:pPr>
              <w:rPr>
                <w:rFonts w:hint="eastAsia"/>
              </w:rPr>
            </w:pPr>
            <w:r>
              <w:rPr>
                <w:rFonts w:hint="eastAsia"/>
              </w:rPr>
              <w:t>4、可以对当前教室的音视频任务进行播放、暂停、调节音量等操作，操作仅对当前教室有效。</w:t>
            </w:r>
          </w:p>
          <w:p w14:paraId="5D661399">
            <w:pPr>
              <w:rPr>
                <w:rFonts w:hint="eastAsia"/>
              </w:rPr>
            </w:pPr>
            <w:r>
              <w:rPr>
                <w:rFonts w:hint="eastAsia"/>
              </w:rPr>
              <w:t>5、</w:t>
            </w:r>
            <w:r>
              <w:rPr>
                <w:rFonts w:hint="eastAsia"/>
                <w:lang w:val="en-US" w:eastAsia="zh-CN"/>
              </w:rPr>
              <w:t>面板</w:t>
            </w:r>
            <w:r>
              <w:rPr>
                <w:rFonts w:hint="eastAsia"/>
              </w:rPr>
              <w:t>具备物联网关功能，</w:t>
            </w:r>
            <w:r>
              <w:rPr>
                <w:rFonts w:hint="eastAsia"/>
                <w:lang w:val="en-US" w:eastAsia="zh-CN"/>
              </w:rPr>
              <w:t>不需要额外配置物联网关，</w:t>
            </w:r>
            <w:r>
              <w:rPr>
                <w:rFonts w:hint="eastAsia"/>
              </w:rPr>
              <w:t>可接入同品牌无线麦克风，可接入</w:t>
            </w:r>
            <w:r>
              <w:rPr>
                <w:rFonts w:hint="eastAsia"/>
                <w:lang w:val="en-US" w:eastAsia="zh-CN"/>
              </w:rPr>
              <w:t>≥</w:t>
            </w:r>
            <w:r>
              <w:rPr>
                <w:rFonts w:hint="eastAsia"/>
              </w:rPr>
              <w:t>30路同品牌2.4G无线物联模块，可</w:t>
            </w:r>
            <w:r>
              <w:rPr>
                <w:rFonts w:hint="eastAsia"/>
                <w:lang w:val="en-US" w:eastAsia="zh-CN"/>
              </w:rPr>
              <w:t>≥</w:t>
            </w:r>
            <w:r>
              <w:rPr>
                <w:rFonts w:hint="eastAsia"/>
              </w:rPr>
              <w:t>2路同品牌无线电子时钟，通过配套主机及系统平台实现对接入的物联模块进行策略管理。</w:t>
            </w:r>
          </w:p>
          <w:p w14:paraId="7F87B8C3">
            <w:pPr>
              <w:widowControl/>
              <w:jc w:val="left"/>
              <w:textAlignment w:val="center"/>
              <w:rPr>
                <w:rFonts w:hint="eastAsia" w:ascii="宋体" w:hAnsi="宋体" w:cs="宋体"/>
                <w:color w:val="000000"/>
                <w:szCs w:val="21"/>
              </w:rPr>
            </w:pPr>
          </w:p>
        </w:tc>
      </w:tr>
      <w:tr w14:paraId="4D59FEC7">
        <w:tblPrEx>
          <w:tblCellMar>
            <w:top w:w="0" w:type="dxa"/>
            <w:left w:w="108" w:type="dxa"/>
            <w:bottom w:w="0" w:type="dxa"/>
            <w:right w:w="108" w:type="dxa"/>
          </w:tblCellMar>
        </w:tblPrEx>
        <w:trPr>
          <w:trHeight w:val="400"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E8F95">
            <w:pPr>
              <w:widowControl/>
              <w:jc w:val="center"/>
              <w:textAlignment w:val="center"/>
              <w:rPr>
                <w:rFonts w:hint="eastAsia" w:ascii="宋体" w:hAnsi="宋体" w:eastAsia="宋体" w:cs="宋体"/>
                <w:color w:val="000000"/>
                <w:szCs w:val="21"/>
                <w:lang w:eastAsia="zh-CN"/>
              </w:rPr>
            </w:pPr>
            <w:r>
              <w:rPr>
                <w:rFonts w:hint="eastAsia" w:ascii="宋体" w:hAnsi="宋体" w:cs="宋体"/>
                <w:color w:val="000000"/>
                <w:kern w:val="0"/>
                <w:szCs w:val="21"/>
                <w:lang w:val="en-US" w:eastAsia="zh-CN" w:bidi="ar"/>
              </w:rPr>
              <w:t>3</w:t>
            </w:r>
          </w:p>
        </w:tc>
        <w:tc>
          <w:tcPr>
            <w:tcW w:w="6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4948E9">
            <w:pPr>
              <w:widowControl/>
              <w:jc w:val="center"/>
              <w:textAlignment w:val="center"/>
              <w:rPr>
                <w:rFonts w:hint="eastAsia" w:ascii="宋体" w:hAnsi="宋体" w:cs="宋体"/>
                <w:color w:val="000000"/>
                <w:szCs w:val="21"/>
              </w:rPr>
            </w:pPr>
            <w:r>
              <w:rPr>
                <w:rFonts w:hint="eastAsia" w:ascii="宋体" w:hAnsi="宋体" w:cs="宋体"/>
                <w:kern w:val="0"/>
                <w:szCs w:val="21"/>
              </w:rPr>
              <w:t>86吋交互智能平板</w:t>
            </w:r>
          </w:p>
        </w:tc>
        <w:tc>
          <w:tcPr>
            <w:tcW w:w="3891" w:type="pct"/>
            <w:tcBorders>
              <w:top w:val="single" w:color="000000" w:sz="4" w:space="0"/>
              <w:left w:val="single" w:color="000000" w:sz="4" w:space="0"/>
              <w:bottom w:val="single" w:color="000000" w:sz="4" w:space="0"/>
              <w:right w:val="single" w:color="000000" w:sz="4" w:space="0"/>
            </w:tcBorders>
            <w:shd w:val="clear" w:color="auto" w:fill="auto"/>
          </w:tcPr>
          <w:p w14:paraId="02485321">
            <w:pPr>
              <w:rPr>
                <w:rFonts w:hint="eastAsia"/>
                <w:lang w:val="en-US" w:eastAsia="zh-CN"/>
              </w:rPr>
            </w:pPr>
            <w:r>
              <w:rPr>
                <w:rFonts w:hint="eastAsia"/>
                <w:lang w:val="en-US" w:eastAsia="zh-CN"/>
              </w:rPr>
              <w:t>1、整机采用≥86英寸UHD超高清LED液晶A规屏，分辨率达3840*2160。</w:t>
            </w:r>
          </w:p>
          <w:p w14:paraId="5243D47D">
            <w:pPr>
              <w:rPr>
                <w:rFonts w:hint="eastAsia"/>
                <w:lang w:val="en-US" w:eastAsia="zh-CN"/>
              </w:rPr>
            </w:pPr>
            <w:r>
              <w:rPr>
                <w:rFonts w:hint="eastAsia"/>
                <w:lang w:val="en-US" w:eastAsia="zh-CN"/>
              </w:rPr>
              <w:t>2、显示比例16:9，具备防眩光效果。钢化玻璃表面硬度≥9H。</w:t>
            </w:r>
          </w:p>
          <w:p w14:paraId="39230261">
            <w:pPr>
              <w:rPr>
                <w:rFonts w:hint="eastAsia"/>
                <w:lang w:val="en-US" w:eastAsia="zh-CN"/>
              </w:rPr>
            </w:pPr>
            <w:r>
              <w:rPr>
                <w:rFonts w:hint="eastAsia"/>
                <w:lang w:val="en-US" w:eastAsia="zh-CN"/>
              </w:rPr>
              <w:t>3、整机具备至少6个前置物理按键，实现老师开关机、调出中控菜单、音量+/-、护眼、录屏操作。</w:t>
            </w:r>
          </w:p>
          <w:p w14:paraId="6B70886A">
            <w:pPr>
              <w:rPr>
                <w:rFonts w:hint="eastAsia"/>
                <w:lang w:val="en-US" w:eastAsia="zh-CN"/>
              </w:rPr>
            </w:pPr>
            <w:r>
              <w:rPr>
                <w:rFonts w:hint="eastAsia"/>
                <w:lang w:val="en-US" w:eastAsia="zh-CN"/>
              </w:rPr>
              <w:t>4、整机内置摄像头，摄像头数目不低于2个。</w:t>
            </w:r>
          </w:p>
          <w:p w14:paraId="54DE040A">
            <w:pPr>
              <w:rPr>
                <w:rFonts w:hint="eastAsia"/>
                <w:lang w:val="en-US" w:eastAsia="zh-CN"/>
              </w:rPr>
            </w:pPr>
            <w:r>
              <w:rPr>
                <w:rFonts w:hint="eastAsia"/>
                <w:lang w:val="en-US" w:eastAsia="zh-CN"/>
              </w:rPr>
              <w:t>4、整机内置2.2声道扬声器，位于设备上边框，；。</w:t>
            </w:r>
          </w:p>
          <w:p w14:paraId="431556A0">
            <w:pPr>
              <w:rPr>
                <w:rFonts w:hint="eastAsia"/>
                <w:lang w:val="en-US" w:eastAsia="zh-CN"/>
              </w:rPr>
            </w:pPr>
            <w:r>
              <w:rPr>
                <w:rFonts w:hint="eastAsia"/>
                <w:lang w:val="en-US" w:eastAsia="zh-CN"/>
              </w:rPr>
              <w:t>6、整机内置双WiFi6无线网卡（不接受外接），在Android和Windows系统下，可实现Wi-Fi无线上网连接、AP无线热点发射。Wi-Fi和AP均支持双频2.4G &amp; 5G频段 ，Wi-Fi制式支持IEEE 802.11 a/b/g/n/ac/ax标准，支持版本Wi-Fi6，工作距离≥12m</w:t>
            </w:r>
          </w:p>
          <w:p w14:paraId="352D79BF">
            <w:pPr>
              <w:rPr>
                <w:rFonts w:hint="eastAsia"/>
                <w:lang w:val="en-US" w:eastAsia="zh-CN"/>
              </w:rPr>
            </w:pPr>
            <w:r>
              <w:rPr>
                <w:rFonts w:hint="eastAsia"/>
                <w:lang w:val="en-US" w:eastAsia="zh-CN"/>
              </w:rPr>
              <w:t>6、主板采用不低于intel 12代 i5以上CPU；内存：8GB DDR4内存或以上；硬盘：256GB SSD或以上固态硬盘。</w:t>
            </w:r>
          </w:p>
          <w:p w14:paraId="7526FCCB">
            <w:pPr>
              <w:rPr>
                <w:rFonts w:hint="eastAsia"/>
                <w:lang w:val="en-US" w:eastAsia="zh-CN"/>
              </w:rPr>
            </w:pPr>
            <w:r>
              <w:rPr>
                <w:rFonts w:hint="eastAsia"/>
                <w:lang w:val="en-US" w:eastAsia="zh-CN"/>
              </w:rPr>
              <w:t>7、整机支持在无任何外部设备的情况下，实时录制用户朗读内容，识别用户声纹并进行统一身份登录，登录后自动获取个人云端教学课件列表，打开教学白板软件时可跳过软件自带登录步骤。（需提供具有CNAS及CMA标识的国家权威检测机构出具的检测报告复印件并加盖公章）。</w:t>
            </w:r>
          </w:p>
          <w:p w14:paraId="7D56FD5B">
            <w:pPr>
              <w:rPr>
                <w:rFonts w:hint="default"/>
                <w:lang w:val="en-US" w:eastAsia="zh-CN"/>
              </w:rPr>
            </w:pPr>
            <w:r>
              <w:rPr>
                <w:rFonts w:hint="eastAsia"/>
                <w:lang w:val="en-US" w:eastAsia="zh-CN"/>
              </w:rPr>
              <w:t>8、整体通过无频闪认证及低蓝光认证（提供认证报告复印件及全国认证认可信息公共服务平台查询截图并加盖公章）。</w:t>
            </w:r>
          </w:p>
          <w:p w14:paraId="1D2C6E1F">
            <w:pPr>
              <w:widowControl/>
              <w:jc w:val="left"/>
              <w:rPr>
                <w:rFonts w:hint="eastAsia" w:ascii="宋体" w:hAnsi="宋体"/>
                <w:bCs/>
                <w:szCs w:val="21"/>
              </w:rPr>
            </w:pPr>
          </w:p>
        </w:tc>
      </w:tr>
      <w:tr w14:paraId="2B9B5F7C">
        <w:tblPrEx>
          <w:tblCellMar>
            <w:top w:w="0" w:type="dxa"/>
            <w:left w:w="108" w:type="dxa"/>
            <w:bottom w:w="0" w:type="dxa"/>
            <w:right w:w="108" w:type="dxa"/>
          </w:tblCellMar>
        </w:tblPrEx>
        <w:trPr>
          <w:trHeight w:val="90"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1B380C">
            <w:pPr>
              <w:widowControl/>
              <w:jc w:val="center"/>
              <w:textAlignment w:val="center"/>
              <w:rPr>
                <w:rFonts w:hint="eastAsia" w:ascii="宋体" w:hAnsi="宋体" w:eastAsia="宋体" w:cs="宋体"/>
                <w:color w:val="000000"/>
                <w:kern w:val="0"/>
                <w:szCs w:val="21"/>
                <w:lang w:eastAsia="zh-CN" w:bidi="ar"/>
              </w:rPr>
            </w:pPr>
            <w:r>
              <w:rPr>
                <w:rFonts w:hint="eastAsia" w:ascii="宋体" w:hAnsi="宋体" w:cs="宋体"/>
                <w:color w:val="000000"/>
                <w:kern w:val="0"/>
                <w:szCs w:val="21"/>
                <w:lang w:val="en-US" w:eastAsia="zh-CN" w:bidi="ar"/>
              </w:rPr>
              <w:t>4</w:t>
            </w:r>
          </w:p>
        </w:tc>
        <w:tc>
          <w:tcPr>
            <w:tcW w:w="6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7E1D28">
            <w:pPr>
              <w:widowControl/>
              <w:jc w:val="center"/>
              <w:textAlignment w:val="center"/>
              <w:rPr>
                <w:rFonts w:hint="eastAsia" w:ascii="宋体" w:hAnsi="宋体" w:cs="宋体"/>
                <w:color w:val="000000"/>
                <w:kern w:val="0"/>
                <w:szCs w:val="21"/>
                <w:lang w:bidi="ar"/>
              </w:rPr>
            </w:pPr>
            <w:r>
              <w:rPr>
                <w:rFonts w:hint="eastAsia" w:ascii="宋体" w:hAnsi="宋体" w:cs="宋体"/>
                <w:color w:val="000000"/>
                <w:szCs w:val="21"/>
              </w:rPr>
              <w:t>推拉黑板</w:t>
            </w:r>
          </w:p>
        </w:tc>
        <w:tc>
          <w:tcPr>
            <w:tcW w:w="3891" w:type="pct"/>
            <w:tcBorders>
              <w:top w:val="single" w:color="000000" w:sz="4" w:space="0"/>
              <w:left w:val="single" w:color="000000" w:sz="4" w:space="0"/>
              <w:bottom w:val="single" w:color="000000" w:sz="4" w:space="0"/>
              <w:right w:val="single" w:color="000000" w:sz="4" w:space="0"/>
            </w:tcBorders>
            <w:shd w:val="clear" w:color="auto" w:fill="auto"/>
          </w:tcPr>
          <w:p w14:paraId="59CBF697">
            <w:pPr>
              <w:widowControl/>
              <w:jc w:val="left"/>
              <w:rPr>
                <w:rFonts w:hint="eastAsia" w:ascii="宋体" w:hAnsi="宋体"/>
                <w:bCs/>
                <w:szCs w:val="21"/>
              </w:rPr>
            </w:pPr>
            <w:r>
              <w:rPr>
                <w:rFonts w:hint="eastAsia" w:ascii="宋体" w:hAnsi="宋体"/>
                <w:bCs/>
                <w:szCs w:val="21"/>
              </w:rPr>
              <w:t>外型尺寸：≥长4750mm*高1650mm，具体尺寸根据配套多媒体显示屏尺寸适当调整或根据教室情况定制。</w:t>
            </w:r>
          </w:p>
          <w:p w14:paraId="25019D6C">
            <w:pPr>
              <w:widowControl/>
              <w:jc w:val="left"/>
              <w:rPr>
                <w:rFonts w:hint="eastAsia" w:ascii="宋体" w:hAnsi="宋体"/>
                <w:bCs/>
                <w:szCs w:val="21"/>
              </w:rPr>
            </w:pPr>
            <w:r>
              <w:rPr>
                <w:rFonts w:hint="eastAsia" w:ascii="宋体" w:hAnsi="宋体"/>
                <w:bCs/>
                <w:szCs w:val="21"/>
              </w:rPr>
              <w:t>1、黑板由固定黑板与活动黑板、上下滑轨、立柱等部件组成，活动黑板可沿滑轨左右或者上下移动，活动黑板后面放置显示设备，可选择中置或侧置。</w:t>
            </w:r>
          </w:p>
          <w:p w14:paraId="4F008C7B">
            <w:pPr>
              <w:widowControl/>
              <w:jc w:val="left"/>
              <w:rPr>
                <w:rFonts w:hint="eastAsia" w:ascii="宋体" w:hAnsi="宋体"/>
                <w:bCs/>
                <w:szCs w:val="21"/>
              </w:rPr>
            </w:pPr>
            <w:r>
              <w:rPr>
                <w:rFonts w:hint="eastAsia" w:ascii="宋体" w:hAnsi="宋体"/>
                <w:bCs/>
                <w:szCs w:val="21"/>
              </w:rPr>
              <w:t>2、黑板结构为全新设计的开放式双滑轮双导轨，中间的活动黑板在处于关闭状态时，自动归位到固定黑板同一个平面；黑板立边采用二次折弯无边框工艺设计，黑板在关闭状态时整体如同一块平面黑板，增强教师书写的流畅性及连贯性，增强了学生的感观舒适度；</w:t>
            </w:r>
          </w:p>
          <w:p w14:paraId="1515B374">
            <w:pPr>
              <w:widowControl/>
              <w:jc w:val="left"/>
              <w:rPr>
                <w:rFonts w:hint="eastAsia" w:ascii="宋体" w:hAnsi="宋体"/>
                <w:bCs/>
                <w:szCs w:val="21"/>
              </w:rPr>
            </w:pPr>
            <w:r>
              <w:rPr>
                <w:rFonts w:hint="eastAsia" w:ascii="宋体" w:hAnsi="宋体"/>
                <w:bCs/>
                <w:szCs w:val="21"/>
              </w:rPr>
              <w:t>3、活动黑板上下采用四组滑轮和变轨导向部件组成，引导活动黑板滑行至与固定黑板平行的轨道内，运行无噪音；</w:t>
            </w:r>
          </w:p>
          <w:p w14:paraId="753904E1">
            <w:pPr>
              <w:widowControl/>
              <w:jc w:val="left"/>
              <w:rPr>
                <w:rFonts w:hint="eastAsia" w:ascii="宋体" w:hAnsi="宋体"/>
                <w:bCs/>
                <w:szCs w:val="21"/>
              </w:rPr>
            </w:pPr>
            <w:r>
              <w:rPr>
                <w:rFonts w:hint="eastAsia" w:ascii="宋体" w:hAnsi="宋体"/>
                <w:bCs/>
                <w:szCs w:val="21"/>
              </w:rPr>
              <w:t>4、下滑轨采用向下安装的结构设计，防止粉尘和其它杂物堵塞滑轨；</w:t>
            </w:r>
          </w:p>
          <w:p w14:paraId="27B11179">
            <w:pPr>
              <w:widowControl/>
              <w:jc w:val="left"/>
              <w:rPr>
                <w:rFonts w:hint="eastAsia" w:ascii="宋体" w:hAnsi="宋体"/>
                <w:bCs/>
                <w:szCs w:val="21"/>
              </w:rPr>
            </w:pPr>
            <w:r>
              <w:rPr>
                <w:rFonts w:hint="eastAsia" w:ascii="宋体" w:hAnsi="宋体"/>
                <w:bCs/>
                <w:szCs w:val="21"/>
              </w:rPr>
              <w:t>5、黑板下方采用通长的开放式粉笔槽，方便放置粉笔板擦等；</w:t>
            </w:r>
          </w:p>
        </w:tc>
      </w:tr>
      <w:tr w14:paraId="6F1EFE67">
        <w:tblPrEx>
          <w:tblCellMar>
            <w:top w:w="0" w:type="dxa"/>
            <w:left w:w="108" w:type="dxa"/>
            <w:bottom w:w="0" w:type="dxa"/>
            <w:right w:w="108" w:type="dxa"/>
          </w:tblCellMar>
        </w:tblPrEx>
        <w:trPr>
          <w:trHeight w:val="400"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62C3D">
            <w:pPr>
              <w:widowControl/>
              <w:jc w:val="center"/>
              <w:textAlignment w:val="center"/>
              <w:rPr>
                <w:rFonts w:hint="eastAsia" w:ascii="宋体" w:hAnsi="宋体" w:eastAsia="宋体" w:cs="宋体"/>
                <w:color w:val="000000"/>
                <w:szCs w:val="21"/>
                <w:lang w:eastAsia="zh-CN"/>
              </w:rPr>
            </w:pPr>
            <w:r>
              <w:rPr>
                <w:rFonts w:hint="eastAsia" w:ascii="宋体" w:hAnsi="宋体" w:cs="宋体"/>
                <w:color w:val="000000"/>
                <w:kern w:val="0"/>
                <w:szCs w:val="21"/>
                <w:lang w:val="en-US" w:eastAsia="zh-CN" w:bidi="ar"/>
              </w:rPr>
              <w:t>5</w:t>
            </w:r>
          </w:p>
        </w:tc>
        <w:tc>
          <w:tcPr>
            <w:tcW w:w="6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26D86">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短焦激光投影仪</w:t>
            </w:r>
          </w:p>
        </w:tc>
        <w:tc>
          <w:tcPr>
            <w:tcW w:w="3891" w:type="pct"/>
            <w:tcBorders>
              <w:top w:val="single" w:color="000000" w:sz="4" w:space="0"/>
              <w:left w:val="single" w:color="000000" w:sz="4" w:space="0"/>
              <w:bottom w:val="single" w:color="000000" w:sz="4" w:space="0"/>
              <w:right w:val="single" w:color="000000" w:sz="4" w:space="0"/>
            </w:tcBorders>
            <w:shd w:val="clear" w:color="auto" w:fill="auto"/>
          </w:tcPr>
          <w:p w14:paraId="220BADEB">
            <w:pPr>
              <w:widowControl/>
              <w:numPr>
                <w:ilvl w:val="0"/>
                <w:numId w:val="2"/>
              </w:numPr>
              <w:jc w:val="left"/>
              <w:textAlignment w:val="top"/>
              <w:rPr>
                <w:rFonts w:hint="eastAsia" w:ascii="宋体" w:hAnsi="宋体" w:cs="宋体"/>
                <w:color w:val="000000"/>
                <w:kern w:val="0"/>
                <w:szCs w:val="21"/>
                <w:lang w:bidi="ar"/>
              </w:rPr>
            </w:pPr>
            <w:r>
              <w:rPr>
                <w:rFonts w:hint="eastAsia" w:ascii="宋体" w:hAnsi="宋体" w:cs="宋体"/>
                <w:color w:val="000000"/>
                <w:kern w:val="0"/>
                <w:szCs w:val="21"/>
                <w:lang w:bidi="ar"/>
              </w:rPr>
              <w:t>投影技术：DLP投影系统。</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2、亮度：≥5200流明（中心亮度）。</w:t>
            </w:r>
            <w:r>
              <w:rPr>
                <w:rFonts w:hint="eastAsia" w:ascii="宋体" w:hAnsi="宋体" w:cs="宋体"/>
                <w:color w:val="000000"/>
                <w:kern w:val="0"/>
                <w:szCs w:val="21"/>
                <w:lang w:bidi="ar"/>
              </w:rPr>
              <w:br w:type="textWrapping"/>
            </w:r>
            <w:r>
              <w:rPr>
                <w:rFonts w:hint="eastAsia" w:ascii="宋体" w:hAnsi="宋体" w:cs="宋体"/>
                <w:color w:val="000000"/>
                <w:kern w:val="0"/>
                <w:szCs w:val="21"/>
                <w:highlight w:val="none"/>
                <w:lang w:bidi="ar"/>
              </w:rPr>
              <w:t>3、标准分辨率：≥3840×2160，芯片尺寸：≥0.65" DMD，提供具有CMA或CNAS标识的检测报告扫描件并加盖公章。</w:t>
            </w:r>
            <w:r>
              <w:rPr>
                <w:rFonts w:hint="eastAsia" w:ascii="宋体" w:hAnsi="宋体" w:cs="宋体"/>
                <w:color w:val="000000"/>
                <w:kern w:val="0"/>
                <w:szCs w:val="21"/>
                <w:highlight w:val="yellow"/>
                <w:lang w:bidi="ar"/>
              </w:rPr>
              <w:br w:type="textWrapping"/>
            </w:r>
            <w:r>
              <w:rPr>
                <w:rFonts w:hint="eastAsia" w:ascii="宋体" w:hAnsi="宋体" w:cs="宋体"/>
                <w:color w:val="000000"/>
                <w:kern w:val="0"/>
                <w:szCs w:val="21"/>
                <w:lang w:bidi="ar"/>
              </w:rPr>
              <w:t>4、光源类型：激光，光源寿命：≥20,000 小时（标准模式），≥30,000小时（节能模式）。</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5、对比度：≥6,000,000:1，投射比≤0.495:1，画面偏轴（Offset）≤109%，手动/聚焦。</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6、输入端口：HDMI2.0≥2（支持HDCP），HDBaseT≥1，VGA≥1，Audio≥1；输出端口：Audio≥1，USB-A≥1；控制端口：RS232≥1，RJ45≥1，Mini USB≥1。</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7、重量：≤5.5kg。</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8、具备“护眼”图像模式，支持12种不同背景颜色校正。</w:t>
            </w:r>
            <w:r>
              <w:rPr>
                <w:rFonts w:hint="eastAsia" w:ascii="宋体" w:hAnsi="宋体" w:cs="宋体"/>
                <w:color w:val="000000"/>
                <w:kern w:val="0"/>
                <w:szCs w:val="21"/>
                <w:lang w:bidi="ar"/>
              </w:rPr>
              <w:br w:type="textWrapping"/>
            </w:r>
            <w:r>
              <w:rPr>
                <w:rFonts w:hint="eastAsia" w:ascii="宋体" w:hAnsi="宋体" w:cs="宋体"/>
                <w:color w:val="000000"/>
                <w:kern w:val="0"/>
                <w:szCs w:val="21"/>
                <w:highlight w:val="none"/>
                <w:lang w:bidi="ar"/>
              </w:rPr>
              <w:t>9、IoT智联运维：投影机内置Wi-Fi及LTE网络接入，可接入运营商网络或本地网络，实现广域网远程操作调试、远程报修及服务管理跟进等，</w:t>
            </w:r>
            <w:r>
              <w:rPr>
                <w:rFonts w:hint="eastAsia" w:ascii="宋体" w:hAnsi="宋体" w:cs="宋体"/>
                <w:color w:val="000000"/>
                <w:kern w:val="0"/>
                <w:szCs w:val="21"/>
                <w:highlight w:val="none"/>
                <w:lang w:eastAsia="zh-CN" w:bidi="ar"/>
              </w:rPr>
              <w:t>（</w:t>
            </w:r>
            <w:r>
              <w:rPr>
                <w:rFonts w:hint="eastAsia" w:ascii="宋体" w:hAnsi="宋体" w:cs="宋体"/>
                <w:color w:val="000000"/>
                <w:kern w:val="0"/>
                <w:szCs w:val="21"/>
                <w:highlight w:val="none"/>
                <w:lang w:bidi="ar"/>
              </w:rPr>
              <w:t>提供具有CMA或CNAS标识的检测报告扫描件加盖公章</w:t>
            </w:r>
            <w:r>
              <w:rPr>
                <w:rFonts w:hint="eastAsia" w:ascii="宋体" w:hAnsi="宋体" w:cs="宋体"/>
                <w:color w:val="000000"/>
                <w:kern w:val="0"/>
                <w:szCs w:val="21"/>
                <w:highlight w:val="none"/>
                <w:lang w:eastAsia="zh-CN" w:bidi="ar"/>
              </w:rPr>
              <w:t>）</w:t>
            </w:r>
            <w:r>
              <w:rPr>
                <w:rFonts w:hint="eastAsia" w:ascii="宋体" w:hAnsi="宋体" w:cs="宋体"/>
                <w:color w:val="000000"/>
                <w:kern w:val="0"/>
                <w:szCs w:val="21"/>
                <w:highlight w:val="none"/>
                <w:lang w:bidi="ar"/>
              </w:rPr>
              <w:t>。</w:t>
            </w:r>
            <w:r>
              <w:rPr>
                <w:rFonts w:hint="eastAsia" w:ascii="宋体" w:hAnsi="宋体" w:cs="宋体"/>
                <w:color w:val="000000"/>
                <w:kern w:val="0"/>
                <w:szCs w:val="21"/>
                <w:highlight w:val="none"/>
                <w:lang w:bidi="ar"/>
              </w:rPr>
              <w:br w:type="textWrapping"/>
            </w:r>
            <w:r>
              <w:rPr>
                <w:rFonts w:hint="eastAsia" w:ascii="宋体" w:hAnsi="宋体" w:cs="宋体"/>
                <w:color w:val="000000"/>
                <w:kern w:val="0"/>
                <w:szCs w:val="21"/>
                <w:highlight w:val="none"/>
                <w:lang w:bidi="ar"/>
              </w:rPr>
              <w:t>10、光感增强：根据不同应用场景自动调整投影机输出的亮度和色彩表现，内置光线传感器结合AI图像处理算法技术，可根据环境光照强度的变化自动调整投射画面的画质色彩，</w:t>
            </w:r>
            <w:r>
              <w:rPr>
                <w:rFonts w:hint="eastAsia" w:ascii="宋体" w:hAnsi="宋体" w:cs="宋体"/>
                <w:color w:val="000000"/>
                <w:kern w:val="0"/>
                <w:szCs w:val="21"/>
                <w:highlight w:val="none"/>
                <w:lang w:eastAsia="zh-CN" w:bidi="ar"/>
              </w:rPr>
              <w:t>（</w:t>
            </w:r>
            <w:r>
              <w:rPr>
                <w:rFonts w:hint="eastAsia" w:ascii="宋体" w:hAnsi="宋体" w:cs="宋体"/>
                <w:color w:val="000000"/>
                <w:kern w:val="0"/>
                <w:szCs w:val="21"/>
                <w:highlight w:val="none"/>
                <w:lang w:bidi="ar"/>
              </w:rPr>
              <w:t>提供具有CMA或CNAS标识的检测报告扫描件加盖公章</w:t>
            </w:r>
            <w:r>
              <w:rPr>
                <w:rFonts w:hint="eastAsia" w:ascii="宋体" w:hAnsi="宋体" w:cs="宋体"/>
                <w:color w:val="000000"/>
                <w:kern w:val="0"/>
                <w:szCs w:val="21"/>
                <w:highlight w:val="none"/>
                <w:lang w:eastAsia="zh-CN" w:bidi="ar"/>
              </w:rPr>
              <w:t>）</w:t>
            </w:r>
            <w:r>
              <w:rPr>
                <w:rFonts w:hint="eastAsia" w:ascii="宋体" w:hAnsi="宋体" w:cs="宋体"/>
                <w:color w:val="000000"/>
                <w:kern w:val="0"/>
                <w:szCs w:val="21"/>
                <w:highlight w:val="none"/>
                <w:lang w:bidi="ar"/>
              </w:rPr>
              <w:t>。</w:t>
            </w:r>
            <w:r>
              <w:rPr>
                <w:rFonts w:hint="eastAsia" w:ascii="宋体" w:hAnsi="宋体" w:cs="宋体"/>
                <w:color w:val="000000"/>
                <w:kern w:val="0"/>
                <w:szCs w:val="21"/>
                <w:highlight w:val="yellow"/>
                <w:lang w:bidi="ar"/>
              </w:rPr>
              <w:br w:type="textWrapping"/>
            </w:r>
            <w:r>
              <w:rPr>
                <w:rFonts w:hint="eastAsia" w:ascii="宋体" w:hAnsi="宋体" w:cs="宋体"/>
                <w:color w:val="000000"/>
                <w:kern w:val="0"/>
                <w:szCs w:val="21"/>
                <w:lang w:bidi="ar"/>
              </w:rPr>
              <w:t>11、支持红/绿/蓝/青/黄/洋红/白（R/G/B/C/Y/M/W）7种颜色的色彩调整控制，同时可匹配不同图像伽马参数。</w:t>
            </w:r>
          </w:p>
          <w:p w14:paraId="7E97CCE9">
            <w:pPr>
              <w:widowControl/>
              <w:jc w:val="left"/>
              <w:textAlignment w:val="top"/>
              <w:rPr>
                <w:rFonts w:hint="eastAsia" w:ascii="宋体" w:hAnsi="宋体" w:cs="宋体"/>
                <w:color w:val="000000"/>
                <w:kern w:val="0"/>
                <w:szCs w:val="21"/>
                <w:lang w:bidi="ar"/>
              </w:rPr>
            </w:pPr>
            <w:r>
              <w:rPr>
                <w:rFonts w:hint="eastAsia" w:ascii="宋体" w:hAnsi="宋体" w:cs="宋体"/>
                <w:color w:val="000000"/>
                <w:kern w:val="0"/>
                <w:szCs w:val="21"/>
                <w:lang w:bidi="ar"/>
              </w:rPr>
              <w:t>12、含配套画框幕，画框幕尺寸根据现场实际情况调整。</w:t>
            </w:r>
          </w:p>
        </w:tc>
      </w:tr>
      <w:tr w14:paraId="04669372">
        <w:tblPrEx>
          <w:tblCellMar>
            <w:top w:w="0" w:type="dxa"/>
            <w:left w:w="108" w:type="dxa"/>
            <w:bottom w:w="0" w:type="dxa"/>
            <w:right w:w="108" w:type="dxa"/>
          </w:tblCellMar>
        </w:tblPrEx>
        <w:trPr>
          <w:trHeight w:val="400"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3DC43">
            <w:pPr>
              <w:widowControl/>
              <w:jc w:val="center"/>
              <w:textAlignment w:val="center"/>
              <w:rPr>
                <w:rFonts w:hint="default" w:ascii="宋体" w:hAnsi="宋体" w:cs="宋体"/>
                <w:color w:val="000000"/>
                <w:kern w:val="0"/>
                <w:szCs w:val="21"/>
                <w:lang w:val="en-US" w:eastAsia="zh-CN" w:bidi="ar"/>
              </w:rPr>
            </w:pPr>
            <w:r>
              <w:rPr>
                <w:rFonts w:hint="eastAsia" w:ascii="宋体" w:hAnsi="宋体" w:cs="宋体"/>
                <w:color w:val="000000"/>
                <w:kern w:val="0"/>
                <w:szCs w:val="21"/>
                <w:lang w:val="en-US" w:eastAsia="zh-CN" w:bidi="ar"/>
              </w:rPr>
              <w:t>6</w:t>
            </w:r>
          </w:p>
        </w:tc>
        <w:tc>
          <w:tcPr>
            <w:tcW w:w="6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A549B4">
            <w:pPr>
              <w:widowControl/>
              <w:jc w:val="center"/>
              <w:textAlignment w:val="center"/>
              <w:rPr>
                <w:rFonts w:hint="eastAsia" w:ascii="宋体" w:hAnsi="宋体" w:cs="宋体"/>
                <w:color w:val="000000"/>
                <w:kern w:val="0"/>
                <w:szCs w:val="21"/>
                <w:lang w:bidi="ar"/>
              </w:rPr>
            </w:pPr>
            <w:r>
              <w:rPr>
                <w:rFonts w:hint="eastAsia" w:ascii="宋体" w:hAnsi="宋体" w:cs="宋体"/>
                <w:i w:val="0"/>
                <w:iCs w:val="0"/>
                <w:color w:val="000000"/>
                <w:kern w:val="0"/>
                <w:sz w:val="21"/>
                <w:szCs w:val="21"/>
                <w:u w:val="none"/>
                <w:lang w:val="en-US" w:eastAsia="zh-CN" w:bidi="ar"/>
              </w:rPr>
              <w:t>交互式触控投影屏幕</w:t>
            </w:r>
          </w:p>
        </w:tc>
        <w:tc>
          <w:tcPr>
            <w:tcW w:w="3891" w:type="pct"/>
            <w:tcBorders>
              <w:top w:val="single" w:color="000000" w:sz="4" w:space="0"/>
              <w:left w:val="single" w:color="000000" w:sz="4" w:space="0"/>
              <w:bottom w:val="single" w:color="000000" w:sz="4" w:space="0"/>
              <w:right w:val="single" w:color="000000" w:sz="4" w:space="0"/>
            </w:tcBorders>
            <w:shd w:val="clear" w:color="auto" w:fill="auto"/>
          </w:tcPr>
          <w:p w14:paraId="756A67BB">
            <w:pPr>
              <w:widowControl/>
              <w:jc w:val="left"/>
              <w:textAlignment w:val="top"/>
              <w:rPr>
                <w:rFonts w:ascii="宋体" w:hAnsi="宋体" w:cs="宋体"/>
                <w:color w:val="000000"/>
                <w:kern w:val="0"/>
                <w:szCs w:val="21"/>
                <w:lang w:bidi="ar"/>
              </w:rPr>
            </w:pPr>
            <w:r>
              <w:rPr>
                <w:rFonts w:hint="eastAsia" w:ascii="宋体" w:hAnsi="宋体" w:cs="宋体"/>
                <w:color w:val="000000"/>
                <w:kern w:val="0"/>
                <w:szCs w:val="21"/>
                <w:lang w:bidi="ar"/>
              </w:rPr>
              <w:t>1、显示功能：具备投影幕（影像承载）显示功能，用电磁笔在带电磁感应的投影幕上直接触控，通过软件实现电子书写。影像承载面：高清漫反射投影幕布，反射增益≥1.0，可视角≥150°，防水，防刮，无光斑。（提供具有CMA标识的产品检测报告扫描件，并加盖公章）</w:t>
            </w:r>
          </w:p>
          <w:p w14:paraId="0E1A5DF6">
            <w:pPr>
              <w:widowControl/>
              <w:jc w:val="left"/>
              <w:textAlignment w:val="top"/>
              <w:rPr>
                <w:rFonts w:ascii="宋体" w:hAnsi="宋体" w:cs="宋体"/>
                <w:color w:val="000000"/>
                <w:kern w:val="0"/>
                <w:szCs w:val="21"/>
                <w:highlight w:val="yellow"/>
                <w:lang w:bidi="ar"/>
              </w:rPr>
            </w:pPr>
            <w:r>
              <w:rPr>
                <w:rFonts w:hint="eastAsia" w:ascii="宋体" w:hAnsi="宋体" w:cs="宋体"/>
                <w:color w:val="000000"/>
                <w:kern w:val="0"/>
                <w:szCs w:val="21"/>
                <w:lang w:bidi="ar"/>
              </w:rPr>
              <w:t>2、</w:t>
            </w:r>
            <w:r>
              <w:rPr>
                <w:rFonts w:hint="eastAsia" w:ascii="宋体" w:hAnsi="宋体" w:cs="宋体"/>
                <w:color w:val="000000"/>
                <w:kern w:val="0"/>
                <w:szCs w:val="21"/>
                <w:highlight w:val="none"/>
                <w:lang w:bidi="ar"/>
              </w:rPr>
              <w:t>结构技术：采用电磁感应原理柔性双层技术，采用幕布加柔性可卷电磁感应层，双层独立拉簧安装工艺制作。定位技术：电磁感应技术；采样点数≥290点/秒，识别精度≤3mm，响应时间：≤3ms，具有异物检测功能，不受强光、粉尘、红外线及WIFI、蓝牙等无线信号干扰造成任何误操作。（提供具有CMA标识的产品检测报告扫描件，并加盖公章）</w:t>
            </w:r>
          </w:p>
          <w:p w14:paraId="24935580">
            <w:pPr>
              <w:widowControl/>
              <w:jc w:val="left"/>
              <w:textAlignment w:val="top"/>
              <w:rPr>
                <w:rFonts w:ascii="宋体" w:hAnsi="宋体" w:cs="宋体"/>
                <w:color w:val="000000"/>
                <w:kern w:val="0"/>
                <w:szCs w:val="21"/>
                <w:lang w:bidi="ar"/>
              </w:rPr>
            </w:pPr>
            <w:r>
              <w:rPr>
                <w:rFonts w:hint="eastAsia" w:ascii="宋体" w:hAnsi="宋体" w:cs="宋体"/>
                <w:color w:val="000000"/>
                <w:kern w:val="0"/>
                <w:szCs w:val="21"/>
                <w:lang w:bidi="ar"/>
              </w:rPr>
              <w:t>3、处理器：内置电磁感应核心算法处理器、信号隔离保护及抗干扰模块、PPT翻页模块，USB 供电及数据传输，可拆卸式信号处理器方便安装维护。（提供具有CMA标识的产品检测报告扫描件，并加盖公章）</w:t>
            </w:r>
          </w:p>
          <w:p w14:paraId="4343CCA4">
            <w:pPr>
              <w:widowControl/>
              <w:jc w:val="left"/>
              <w:textAlignment w:val="top"/>
              <w:rPr>
                <w:rFonts w:ascii="宋体" w:hAnsi="宋体" w:cs="宋体"/>
                <w:color w:val="000000"/>
                <w:kern w:val="0"/>
                <w:szCs w:val="21"/>
                <w:lang w:bidi="ar"/>
              </w:rPr>
            </w:pPr>
            <w:r>
              <w:rPr>
                <w:rFonts w:hint="eastAsia" w:ascii="宋体" w:hAnsi="宋体" w:cs="宋体"/>
                <w:color w:val="000000"/>
                <w:kern w:val="0"/>
                <w:szCs w:val="21"/>
                <w:lang w:bidi="ar"/>
              </w:rPr>
              <w:t>4、书写尺寸：书写尺寸≥150英寸（长度≥3320mm*宽度≥1860mm）,屏幕比例16:9。</w:t>
            </w:r>
          </w:p>
          <w:p w14:paraId="1B0E91D0">
            <w:pPr>
              <w:widowControl/>
              <w:jc w:val="left"/>
              <w:textAlignment w:val="top"/>
              <w:rPr>
                <w:rFonts w:ascii="宋体" w:hAnsi="宋体" w:cs="宋体"/>
                <w:color w:val="000000"/>
                <w:kern w:val="0"/>
                <w:szCs w:val="21"/>
                <w:lang w:bidi="ar"/>
              </w:rPr>
            </w:pPr>
            <w:r>
              <w:rPr>
                <w:rFonts w:hint="eastAsia" w:ascii="宋体" w:hAnsi="宋体" w:cs="宋体"/>
                <w:color w:val="000000"/>
                <w:kern w:val="0"/>
                <w:szCs w:val="21"/>
                <w:lang w:bidi="ar"/>
              </w:rPr>
              <w:t>外观尺寸：长度≥3450mm*宽度≥1990mm。</w:t>
            </w:r>
          </w:p>
          <w:p w14:paraId="18FC9110">
            <w:pPr>
              <w:widowControl/>
              <w:jc w:val="left"/>
              <w:textAlignment w:val="top"/>
              <w:rPr>
                <w:rFonts w:ascii="宋体" w:hAnsi="宋体" w:cs="宋体"/>
                <w:color w:val="000000"/>
                <w:kern w:val="0"/>
                <w:szCs w:val="21"/>
                <w:lang w:bidi="ar"/>
              </w:rPr>
            </w:pPr>
            <w:r>
              <w:rPr>
                <w:rFonts w:hint="eastAsia" w:ascii="宋体" w:hAnsi="宋体" w:cs="宋体"/>
                <w:color w:val="000000"/>
                <w:kern w:val="0"/>
                <w:szCs w:val="21"/>
                <w:lang w:bidi="ar"/>
              </w:rPr>
              <w:t>5、坐标校准：6点、9点、12点，三种多点校准方式。</w:t>
            </w:r>
          </w:p>
          <w:p w14:paraId="2C55C4A4">
            <w:pPr>
              <w:widowControl/>
              <w:jc w:val="left"/>
              <w:textAlignment w:val="top"/>
              <w:rPr>
                <w:rFonts w:ascii="宋体" w:hAnsi="宋体" w:cs="宋体"/>
                <w:color w:val="000000"/>
                <w:kern w:val="0"/>
                <w:szCs w:val="21"/>
                <w:lang w:bidi="ar"/>
              </w:rPr>
            </w:pPr>
            <w:r>
              <w:rPr>
                <w:rFonts w:hint="eastAsia" w:ascii="宋体" w:hAnsi="宋体" w:cs="宋体"/>
                <w:color w:val="000000"/>
                <w:kern w:val="0"/>
                <w:szCs w:val="21"/>
                <w:lang w:bidi="ar"/>
              </w:rPr>
              <w:t>6、操作系统： Windows7/ Windows 10/ Windows 11/麒麟/统信等国产系统。</w:t>
            </w:r>
          </w:p>
          <w:p w14:paraId="71659966">
            <w:pPr>
              <w:widowControl/>
              <w:jc w:val="left"/>
              <w:textAlignment w:val="top"/>
              <w:rPr>
                <w:rFonts w:ascii="宋体" w:hAnsi="宋体" w:cs="宋体"/>
                <w:color w:val="000000"/>
                <w:kern w:val="0"/>
                <w:szCs w:val="21"/>
                <w:lang w:bidi="ar"/>
              </w:rPr>
            </w:pPr>
            <w:r>
              <w:rPr>
                <w:rFonts w:hint="eastAsia" w:ascii="宋体" w:hAnsi="宋体" w:cs="宋体"/>
                <w:color w:val="000000"/>
                <w:kern w:val="0"/>
                <w:szCs w:val="21"/>
                <w:lang w:bidi="ar"/>
              </w:rPr>
              <w:t>7、传输方式：USB2.0+2.4G RF 。传输距离：有效传输距离≥20米 。</w:t>
            </w:r>
          </w:p>
          <w:p w14:paraId="61BAC561">
            <w:pPr>
              <w:widowControl/>
              <w:jc w:val="left"/>
              <w:textAlignment w:val="top"/>
              <w:rPr>
                <w:rFonts w:ascii="宋体" w:hAnsi="宋体" w:cs="宋体"/>
                <w:color w:val="000000"/>
                <w:kern w:val="0"/>
                <w:szCs w:val="21"/>
                <w:lang w:bidi="ar"/>
              </w:rPr>
            </w:pPr>
            <w:r>
              <w:rPr>
                <w:rFonts w:hint="eastAsia" w:ascii="宋体" w:hAnsi="宋体" w:cs="宋体"/>
                <w:color w:val="000000"/>
                <w:kern w:val="0"/>
                <w:szCs w:val="21"/>
                <w:lang w:bidi="ar"/>
              </w:rPr>
              <w:t>8、供电方式： 电脑USB供电。 额定功率：≤1W。</w:t>
            </w:r>
          </w:p>
          <w:p w14:paraId="553306A9">
            <w:pPr>
              <w:widowControl/>
              <w:jc w:val="left"/>
              <w:textAlignment w:val="top"/>
              <w:rPr>
                <w:rFonts w:ascii="宋体" w:hAnsi="宋体" w:cs="宋体"/>
                <w:color w:val="000000"/>
                <w:kern w:val="0"/>
                <w:szCs w:val="21"/>
                <w:lang w:bidi="ar"/>
              </w:rPr>
            </w:pPr>
            <w:r>
              <w:rPr>
                <w:rFonts w:hint="eastAsia" w:ascii="宋体" w:hAnsi="宋体" w:cs="宋体"/>
                <w:color w:val="000000"/>
                <w:kern w:val="0"/>
                <w:szCs w:val="21"/>
                <w:lang w:bidi="ar"/>
              </w:rPr>
              <w:t>9、边框设计：铝合金材质+表面静电植绒。</w:t>
            </w:r>
          </w:p>
          <w:p w14:paraId="219354DE">
            <w:pPr>
              <w:widowControl/>
              <w:jc w:val="left"/>
              <w:textAlignment w:val="top"/>
              <w:rPr>
                <w:rFonts w:ascii="宋体" w:hAnsi="宋体" w:cs="宋体"/>
                <w:color w:val="000000"/>
                <w:kern w:val="0"/>
                <w:szCs w:val="21"/>
                <w:lang w:bidi="ar"/>
              </w:rPr>
            </w:pPr>
            <w:r>
              <w:rPr>
                <w:rFonts w:hint="eastAsia" w:ascii="宋体" w:hAnsi="宋体" w:cs="宋体"/>
                <w:color w:val="000000"/>
                <w:kern w:val="0"/>
                <w:szCs w:val="21"/>
                <w:lang w:bidi="ar"/>
              </w:rPr>
              <w:t>10、</w:t>
            </w:r>
            <w:r>
              <w:rPr>
                <w:rFonts w:hint="eastAsia" w:ascii="宋体" w:hAnsi="宋体" w:cs="宋体"/>
                <w:color w:val="000000"/>
                <w:kern w:val="0"/>
                <w:szCs w:val="21"/>
                <w:highlight w:val="none"/>
                <w:lang w:bidi="ar"/>
              </w:rPr>
              <w:t>书写配件：多功能电磁书写笔、弯头电磁教鞭（带智能锁、无线充电、电磁书写、PPT翻页功能、激光指示）。智能锁充电座 （带智能锁，带无线充电功能）。（提供具有CMA标识的产品检测报告扫描件，并加盖公章）</w:t>
            </w:r>
          </w:p>
          <w:p w14:paraId="2C2B8977">
            <w:pPr>
              <w:widowControl/>
              <w:jc w:val="left"/>
              <w:textAlignment w:val="top"/>
              <w:rPr>
                <w:rFonts w:ascii="宋体" w:hAnsi="宋体" w:cs="宋体"/>
                <w:color w:val="000000"/>
                <w:kern w:val="0"/>
                <w:szCs w:val="21"/>
                <w:lang w:bidi="ar"/>
              </w:rPr>
            </w:pPr>
            <w:r>
              <w:rPr>
                <w:rFonts w:hint="eastAsia" w:ascii="宋体" w:hAnsi="宋体" w:cs="宋体"/>
                <w:color w:val="000000"/>
                <w:kern w:val="0"/>
                <w:szCs w:val="21"/>
                <w:lang w:bidi="ar"/>
              </w:rPr>
              <w:t>软件参数：</w:t>
            </w:r>
          </w:p>
          <w:p w14:paraId="1D455247">
            <w:pPr>
              <w:widowControl/>
              <w:jc w:val="left"/>
              <w:textAlignment w:val="top"/>
              <w:rPr>
                <w:rFonts w:ascii="宋体" w:hAnsi="宋体" w:cs="宋体"/>
                <w:color w:val="000000"/>
                <w:kern w:val="0"/>
                <w:szCs w:val="21"/>
                <w:lang w:bidi="ar"/>
              </w:rPr>
            </w:pPr>
            <w:r>
              <w:rPr>
                <w:rFonts w:hint="eastAsia" w:ascii="宋体" w:hAnsi="宋体" w:cs="宋体"/>
                <w:color w:val="000000"/>
                <w:kern w:val="0"/>
                <w:szCs w:val="21"/>
                <w:lang w:bidi="ar"/>
              </w:rPr>
              <w:t>1．画笔工具：提供不少于8种笔工具，满足不同学科的教学需求，如铅笔、排笔、软笔、纹理笔、荧光笔、智能笔、对象笔、双笔、可将手绘图形转化为标准图形。</w:t>
            </w:r>
          </w:p>
          <w:p w14:paraId="0772428A">
            <w:pPr>
              <w:widowControl/>
              <w:jc w:val="left"/>
              <w:textAlignment w:val="top"/>
              <w:rPr>
                <w:rFonts w:ascii="宋体" w:hAnsi="宋体" w:cs="宋体"/>
                <w:color w:val="000000"/>
                <w:kern w:val="0"/>
                <w:szCs w:val="21"/>
                <w:lang w:bidi="ar"/>
              </w:rPr>
            </w:pPr>
            <w:r>
              <w:rPr>
                <w:rFonts w:hint="eastAsia" w:ascii="宋体" w:hAnsi="宋体" w:cs="宋体"/>
                <w:color w:val="000000"/>
                <w:kern w:val="0"/>
                <w:szCs w:val="21"/>
                <w:lang w:bidi="ar"/>
              </w:rPr>
              <w:t>2．擦除功能：提供不少于4种清除工具，需包含对象擦、位图擦、图片擦、清除页面。</w:t>
            </w:r>
          </w:p>
          <w:p w14:paraId="456F6C51">
            <w:pPr>
              <w:widowControl/>
              <w:jc w:val="left"/>
              <w:textAlignment w:val="top"/>
              <w:rPr>
                <w:rFonts w:ascii="宋体" w:hAnsi="宋体" w:cs="宋体"/>
                <w:color w:val="000000"/>
                <w:kern w:val="0"/>
                <w:szCs w:val="21"/>
                <w:lang w:bidi="ar"/>
              </w:rPr>
            </w:pPr>
            <w:r>
              <w:rPr>
                <w:rFonts w:hint="eastAsia" w:ascii="宋体" w:hAnsi="宋体" w:cs="宋体"/>
                <w:color w:val="000000"/>
                <w:kern w:val="0"/>
                <w:szCs w:val="21"/>
                <w:lang w:bidi="ar"/>
              </w:rPr>
              <w:t>3．多媒体工具：软件支持插入视频、音频、文字、图片、图窗、Flash、表格、网络链接、3D模型、Word、Excel等各种教学资料，方便教师进行讲解与展示。</w:t>
            </w:r>
          </w:p>
          <w:p w14:paraId="5E9B4481">
            <w:pPr>
              <w:widowControl/>
              <w:jc w:val="left"/>
              <w:textAlignment w:val="top"/>
              <w:rPr>
                <w:rFonts w:ascii="宋体" w:hAnsi="宋体" w:cs="宋体"/>
                <w:color w:val="000000"/>
                <w:kern w:val="0"/>
                <w:szCs w:val="21"/>
                <w:lang w:bidi="ar"/>
              </w:rPr>
            </w:pPr>
            <w:r>
              <w:rPr>
                <w:rFonts w:hint="eastAsia" w:ascii="宋体" w:hAnsi="宋体" w:cs="宋体"/>
                <w:color w:val="000000"/>
                <w:kern w:val="0"/>
                <w:szCs w:val="21"/>
                <w:lang w:bidi="ar"/>
              </w:rPr>
              <w:t>4．辅助工具：软件提供探照灯、遮幕、放大镜、页面照相、屏幕照相、 直尺、量角器、圆规、直角尺、手写识别、一键锁屏、自定义田字格笔顺等各种教学工具，帮助教师方便快捷的进行教学。</w:t>
            </w:r>
          </w:p>
          <w:p w14:paraId="059FE3FB">
            <w:pPr>
              <w:widowControl/>
              <w:jc w:val="left"/>
              <w:textAlignment w:val="top"/>
              <w:rPr>
                <w:rFonts w:ascii="宋体" w:hAnsi="宋体" w:cs="宋体"/>
                <w:color w:val="000000"/>
                <w:kern w:val="0"/>
                <w:szCs w:val="21"/>
                <w:lang w:bidi="ar"/>
              </w:rPr>
            </w:pPr>
            <w:r>
              <w:rPr>
                <w:rFonts w:hint="eastAsia" w:ascii="宋体" w:hAnsi="宋体" w:cs="宋体"/>
                <w:color w:val="000000"/>
                <w:kern w:val="0"/>
                <w:szCs w:val="21"/>
                <w:lang w:bidi="ar"/>
              </w:rPr>
              <w:t>5．PPT讲课：支持PPT文件导入到软件中，并且保持PPT文件中对象的独立性，并可以对对象进行批注讲解、编辑和保存，方便教师进行备授课。</w:t>
            </w:r>
          </w:p>
          <w:p w14:paraId="61F9C2DD">
            <w:pPr>
              <w:widowControl/>
              <w:jc w:val="left"/>
              <w:textAlignment w:val="top"/>
              <w:rPr>
                <w:rFonts w:ascii="宋体" w:hAnsi="宋体" w:cs="宋体"/>
                <w:color w:val="000000"/>
                <w:kern w:val="0"/>
                <w:szCs w:val="21"/>
                <w:lang w:bidi="ar"/>
              </w:rPr>
            </w:pPr>
            <w:r>
              <w:rPr>
                <w:rFonts w:hint="eastAsia" w:ascii="宋体" w:hAnsi="宋体" w:cs="宋体"/>
                <w:color w:val="000000"/>
                <w:kern w:val="0"/>
                <w:szCs w:val="21"/>
                <w:lang w:bidi="ar"/>
              </w:rPr>
              <w:t>6．中文注解：软件中的图标都配有中文标题，以方便用户迅速、直观地理解按钮或图标的含义，增强软件易用性。</w:t>
            </w:r>
          </w:p>
          <w:p w14:paraId="45B57858">
            <w:pPr>
              <w:widowControl/>
              <w:jc w:val="left"/>
              <w:textAlignment w:val="top"/>
              <w:rPr>
                <w:rFonts w:ascii="宋体" w:hAnsi="宋体" w:cs="宋体"/>
                <w:color w:val="000000"/>
                <w:kern w:val="0"/>
                <w:szCs w:val="21"/>
                <w:lang w:bidi="ar"/>
              </w:rPr>
            </w:pPr>
            <w:r>
              <w:rPr>
                <w:rFonts w:hint="eastAsia" w:ascii="宋体" w:hAnsi="宋体" w:cs="宋体"/>
                <w:color w:val="000000"/>
                <w:kern w:val="0"/>
                <w:szCs w:val="21"/>
                <w:lang w:bidi="ar"/>
              </w:rPr>
              <w:t>7．屏幕漫游：软件支持无边际书写，移动整个屏幕画面，可使当前页无限延伸、放大、缩小，并且可通过导航图快速找回相应的板书内容。</w:t>
            </w:r>
          </w:p>
          <w:p w14:paraId="5DD69C90">
            <w:pPr>
              <w:widowControl/>
              <w:jc w:val="left"/>
              <w:textAlignment w:val="top"/>
              <w:rPr>
                <w:rFonts w:ascii="宋体" w:hAnsi="宋体" w:cs="宋体"/>
                <w:color w:val="000000"/>
                <w:kern w:val="0"/>
                <w:szCs w:val="21"/>
                <w:lang w:bidi="ar"/>
              </w:rPr>
            </w:pPr>
            <w:r>
              <w:rPr>
                <w:rFonts w:hint="eastAsia" w:ascii="宋体" w:hAnsi="宋体" w:cs="宋体"/>
                <w:color w:val="000000"/>
                <w:kern w:val="0"/>
                <w:szCs w:val="21"/>
                <w:lang w:bidi="ar"/>
              </w:rPr>
              <w:t>8．对象处理：软件提供强大的对象处理功能如无限克隆、复制、粘贴、删除、锁定、旋转、翻转、镜像、组合等，并可自由回放书写功能，无需提前录制。</w:t>
            </w:r>
          </w:p>
          <w:p w14:paraId="299291A0">
            <w:pPr>
              <w:widowControl/>
              <w:jc w:val="left"/>
              <w:textAlignment w:val="top"/>
              <w:rPr>
                <w:rFonts w:hint="eastAsia" w:ascii="宋体" w:hAnsi="宋体" w:cs="宋体"/>
                <w:color w:val="000000"/>
                <w:kern w:val="0"/>
                <w:szCs w:val="21"/>
                <w:lang w:bidi="ar"/>
              </w:rPr>
            </w:pPr>
            <w:r>
              <w:rPr>
                <w:rFonts w:hint="eastAsia" w:ascii="宋体" w:hAnsi="宋体" w:cs="宋体"/>
                <w:color w:val="000000"/>
                <w:kern w:val="0"/>
                <w:szCs w:val="21"/>
                <w:lang w:bidi="ar"/>
              </w:rPr>
              <w:t>9、扫描分享功能：在软件板书界面书写的所有内容，点击菜单键选择扫码分享，显示二维码，在同一个区域网的移动端扫描二维码，可以实现板书内容分享。</w:t>
            </w:r>
          </w:p>
        </w:tc>
      </w:tr>
      <w:tr w14:paraId="5988EF6E">
        <w:tblPrEx>
          <w:tblCellMar>
            <w:top w:w="0" w:type="dxa"/>
            <w:left w:w="108" w:type="dxa"/>
            <w:bottom w:w="0" w:type="dxa"/>
            <w:right w:w="108" w:type="dxa"/>
          </w:tblCellMar>
        </w:tblPrEx>
        <w:trPr>
          <w:trHeight w:val="400"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BF77A1">
            <w:pPr>
              <w:widowControl/>
              <w:jc w:val="center"/>
              <w:textAlignment w:val="center"/>
              <w:rPr>
                <w:rFonts w:hint="eastAsia" w:ascii="宋体" w:hAnsi="宋体" w:eastAsia="宋体" w:cs="宋体"/>
                <w:color w:val="000000"/>
                <w:szCs w:val="21"/>
                <w:lang w:eastAsia="zh-CN"/>
              </w:rPr>
            </w:pPr>
            <w:r>
              <w:rPr>
                <w:rFonts w:hint="eastAsia" w:ascii="宋体" w:hAnsi="宋体" w:cs="宋体"/>
                <w:color w:val="000000"/>
                <w:kern w:val="0"/>
                <w:szCs w:val="21"/>
                <w:lang w:val="en-US" w:eastAsia="zh-CN" w:bidi="ar"/>
              </w:rPr>
              <w:t>7</w:t>
            </w:r>
          </w:p>
        </w:tc>
        <w:tc>
          <w:tcPr>
            <w:tcW w:w="6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C37772">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扩声系统智能音频主机</w:t>
            </w:r>
          </w:p>
        </w:tc>
        <w:tc>
          <w:tcPr>
            <w:tcW w:w="3891" w:type="pct"/>
            <w:tcBorders>
              <w:top w:val="single" w:color="000000" w:sz="4" w:space="0"/>
              <w:left w:val="single" w:color="000000" w:sz="4" w:space="0"/>
              <w:bottom w:val="single" w:color="000000" w:sz="4" w:space="0"/>
              <w:right w:val="single" w:color="000000" w:sz="4" w:space="0"/>
            </w:tcBorders>
            <w:shd w:val="clear" w:color="auto" w:fill="auto"/>
          </w:tcPr>
          <w:p w14:paraId="1DFF2347">
            <w:pPr>
              <w:widowControl/>
              <w:jc w:val="left"/>
              <w:textAlignment w:val="top"/>
              <w:rPr>
                <w:rFonts w:hint="eastAsia" w:ascii="宋体" w:hAnsi="宋体" w:cs="宋体"/>
                <w:color w:val="000000"/>
                <w:szCs w:val="21"/>
              </w:rPr>
            </w:pPr>
            <w:r>
              <w:rPr>
                <w:rFonts w:hint="eastAsia" w:ascii="宋体" w:hAnsi="宋体" w:cs="宋体"/>
                <w:color w:val="000000"/>
                <w:szCs w:val="21"/>
              </w:rPr>
              <w:t>1.采用嵌入式构架，满足吊麦、无线麦、鹅颈麦、一体机、课件等本地扩音，满足智能教学扩声及录播巡课应用。</w:t>
            </w:r>
          </w:p>
          <w:p w14:paraId="5292E7A0">
            <w:pPr>
              <w:widowControl/>
              <w:jc w:val="left"/>
              <w:textAlignment w:val="top"/>
              <w:rPr>
                <w:rFonts w:hint="eastAsia" w:ascii="宋体" w:hAnsi="宋体" w:cs="宋体"/>
                <w:color w:val="000000"/>
                <w:szCs w:val="21"/>
              </w:rPr>
            </w:pPr>
            <w:r>
              <w:rPr>
                <w:rFonts w:hint="eastAsia" w:ascii="宋体" w:hAnsi="宋体" w:cs="宋体"/>
                <w:color w:val="000000"/>
                <w:szCs w:val="21"/>
              </w:rPr>
              <w:t>2.音频处理部分和数字功放部分必须集成到一个机箱内，高度≤1U， 功放额定输出≥2*200W。</w:t>
            </w:r>
          </w:p>
          <w:p w14:paraId="74031597">
            <w:pPr>
              <w:widowControl/>
              <w:jc w:val="left"/>
              <w:textAlignment w:val="top"/>
              <w:rPr>
                <w:rFonts w:hint="eastAsia" w:ascii="宋体" w:hAnsi="宋体" w:cs="宋体"/>
                <w:color w:val="000000"/>
                <w:szCs w:val="21"/>
              </w:rPr>
            </w:pPr>
            <w:r>
              <w:rPr>
                <w:rFonts w:hint="eastAsia" w:ascii="宋体" w:hAnsi="宋体" w:cs="宋体"/>
                <w:color w:val="000000"/>
                <w:szCs w:val="21"/>
              </w:rPr>
              <w:t>3.支持平台管理，支满足网络接口以及 RS485 接口配置，支持软硬件一键恢复出厂设置。</w:t>
            </w:r>
          </w:p>
          <w:p w14:paraId="033D0493">
            <w:pPr>
              <w:widowControl/>
              <w:jc w:val="left"/>
              <w:textAlignment w:val="top"/>
              <w:rPr>
                <w:rFonts w:hint="eastAsia" w:ascii="宋体" w:hAnsi="宋体" w:cs="宋体"/>
                <w:color w:val="000000"/>
                <w:szCs w:val="21"/>
              </w:rPr>
            </w:pPr>
            <w:r>
              <w:rPr>
                <w:rFonts w:hint="eastAsia" w:ascii="宋体" w:hAnsi="宋体" w:cs="宋体"/>
                <w:color w:val="000000"/>
                <w:szCs w:val="21"/>
              </w:rPr>
              <w:t>4.具备啸叫抑制功能、智能混音功能、降噪控制功能、自动增益控制功能、抗混响功能。</w:t>
            </w:r>
          </w:p>
          <w:p w14:paraId="6ECBA82C">
            <w:pPr>
              <w:widowControl/>
              <w:jc w:val="left"/>
              <w:textAlignment w:val="top"/>
              <w:rPr>
                <w:rFonts w:hint="eastAsia" w:ascii="宋体" w:hAnsi="宋体" w:cs="宋体"/>
                <w:color w:val="000000"/>
                <w:szCs w:val="21"/>
              </w:rPr>
            </w:pPr>
            <w:r>
              <w:rPr>
                <w:rFonts w:hint="eastAsia" w:ascii="宋体" w:hAnsi="宋体" w:cs="宋体"/>
                <w:color w:val="000000"/>
                <w:szCs w:val="21"/>
              </w:rPr>
              <w:t>5.集成动态自适应噪音抑制技术（去除包含空调、排气扇等噪音干扰）。</w:t>
            </w:r>
          </w:p>
          <w:p w14:paraId="38C413B2">
            <w:pPr>
              <w:widowControl/>
              <w:jc w:val="left"/>
              <w:textAlignment w:val="top"/>
              <w:rPr>
                <w:rFonts w:hint="eastAsia" w:ascii="宋体" w:hAnsi="宋体" w:cs="宋体"/>
                <w:color w:val="000000"/>
                <w:szCs w:val="21"/>
              </w:rPr>
            </w:pPr>
            <w:r>
              <w:rPr>
                <w:rFonts w:hint="eastAsia" w:ascii="宋体" w:hAnsi="宋体" w:cs="宋体"/>
                <w:color w:val="000000"/>
                <w:szCs w:val="21"/>
              </w:rPr>
              <w:t>6.≥12 路输入，支持48V 幻象供电，可通过上位机开启关闭；输出接口：≥4 路音频输出；</w:t>
            </w:r>
          </w:p>
          <w:p w14:paraId="50E03BF8">
            <w:pPr>
              <w:widowControl/>
              <w:jc w:val="left"/>
              <w:textAlignment w:val="top"/>
              <w:rPr>
                <w:rFonts w:hint="eastAsia" w:ascii="宋体" w:hAnsi="宋体" w:cs="宋体"/>
                <w:color w:val="000000"/>
                <w:szCs w:val="21"/>
              </w:rPr>
            </w:pPr>
            <w:r>
              <w:rPr>
                <w:rFonts w:hint="eastAsia" w:ascii="宋体" w:hAnsi="宋体" w:cs="宋体"/>
                <w:color w:val="000000"/>
                <w:szCs w:val="21"/>
              </w:rPr>
              <w:t>7.支持 AGC 功能，防止声音破音等问题，内置混音功能，可配置每路输入输出的静音开启和关闭；支持优先级功能设置，可开启关闭；</w:t>
            </w:r>
          </w:p>
          <w:p w14:paraId="7CB59520">
            <w:pPr>
              <w:widowControl/>
              <w:jc w:val="left"/>
              <w:textAlignment w:val="top"/>
              <w:rPr>
                <w:rFonts w:hint="eastAsia" w:ascii="宋体" w:hAnsi="宋体" w:cs="宋体"/>
                <w:color w:val="000000"/>
                <w:szCs w:val="21"/>
              </w:rPr>
            </w:pPr>
            <w:r>
              <w:rPr>
                <w:rFonts w:hint="eastAsia" w:ascii="宋体" w:hAnsi="宋体" w:cs="宋体"/>
                <w:color w:val="000000"/>
                <w:szCs w:val="21"/>
              </w:rPr>
              <w:t>8.增益调节范围：无线麦：-6~24dB；课件：-12~24dB；话筒： 10~35dB；输出：-12~24dB；</w:t>
            </w:r>
          </w:p>
          <w:p w14:paraId="53E5FA6A">
            <w:pPr>
              <w:widowControl/>
              <w:jc w:val="left"/>
              <w:textAlignment w:val="top"/>
              <w:rPr>
                <w:rFonts w:hint="eastAsia" w:ascii="宋体" w:hAnsi="宋体" w:cs="宋体"/>
                <w:color w:val="000000"/>
                <w:szCs w:val="21"/>
              </w:rPr>
            </w:pPr>
            <w:r>
              <w:rPr>
                <w:rFonts w:hint="eastAsia" w:ascii="宋体" w:hAnsi="宋体" w:cs="宋体"/>
                <w:color w:val="000000"/>
                <w:szCs w:val="21"/>
              </w:rPr>
              <w:t>10.学生听课区平均等效声压级：确保学生听课区域的声压级在60-65 dB(A) 之间，避免过大或过小影响听觉舒适度；</w:t>
            </w:r>
          </w:p>
          <w:p w14:paraId="4E84A8F2">
            <w:pPr>
              <w:widowControl/>
              <w:jc w:val="left"/>
              <w:textAlignment w:val="top"/>
              <w:rPr>
                <w:rFonts w:hint="eastAsia" w:ascii="宋体" w:hAnsi="宋体" w:cs="宋体"/>
                <w:color w:val="000000"/>
                <w:szCs w:val="21"/>
              </w:rPr>
            </w:pPr>
            <w:r>
              <w:rPr>
                <w:rFonts w:hint="eastAsia" w:ascii="宋体" w:hAnsi="宋体" w:cs="宋体"/>
                <w:color w:val="000000"/>
                <w:szCs w:val="21"/>
              </w:rPr>
              <w:t>11.信噪比提升量：≥9dB；声场不均匀度：≤6dB，保证各个听课位置的声压级相差较小；</w:t>
            </w:r>
          </w:p>
          <w:p w14:paraId="01676D09">
            <w:pPr>
              <w:widowControl/>
              <w:jc w:val="left"/>
              <w:textAlignment w:val="top"/>
              <w:rPr>
                <w:rFonts w:hint="eastAsia" w:ascii="宋体" w:hAnsi="宋体" w:cs="宋体"/>
                <w:color w:val="000000"/>
                <w:szCs w:val="21"/>
              </w:rPr>
            </w:pPr>
            <w:r>
              <w:rPr>
                <w:rFonts w:hint="eastAsia" w:ascii="宋体" w:hAnsi="宋体" w:cs="宋体"/>
                <w:color w:val="000000"/>
                <w:szCs w:val="21"/>
              </w:rPr>
              <w:t>12.音频主机包含声学软件，软件可检测教室的混响时间、声压级、STIPA 等声学参数。（提供软件功能演示</w:t>
            </w:r>
            <w:r>
              <w:rPr>
                <w:rFonts w:hint="eastAsia" w:ascii="宋体" w:hAnsi="宋体" w:cs="宋体"/>
                <w:color w:val="000000"/>
                <w:szCs w:val="21"/>
                <w:lang w:val="en-US" w:eastAsia="zh-CN"/>
              </w:rPr>
              <w:t>视频</w:t>
            </w:r>
            <w:r>
              <w:rPr>
                <w:rFonts w:hint="eastAsia" w:ascii="宋体" w:hAnsi="宋体" w:cs="宋体"/>
                <w:color w:val="000000"/>
                <w:szCs w:val="21"/>
              </w:rPr>
              <w:t>）</w:t>
            </w:r>
          </w:p>
          <w:p w14:paraId="5EE70C3D">
            <w:pPr>
              <w:widowControl/>
              <w:jc w:val="left"/>
              <w:textAlignment w:val="top"/>
              <w:rPr>
                <w:rFonts w:hint="eastAsia" w:ascii="宋体" w:hAnsi="宋体" w:eastAsia="宋体" w:cs="宋体"/>
                <w:color w:val="000000"/>
                <w:szCs w:val="21"/>
                <w:lang w:eastAsia="zh-CN"/>
              </w:rPr>
            </w:pPr>
            <w:r>
              <w:rPr>
                <w:rFonts w:hint="eastAsia" w:ascii="宋体" w:hAnsi="宋体" w:cs="宋体"/>
                <w:color w:val="000000"/>
                <w:szCs w:val="21"/>
              </w:rPr>
              <w:t>13.音频主机包含声学软件，软件可测试啸叫点的对应频点，可对教室声音进行相位、幅度的检测；（提供软件功能演示</w:t>
            </w:r>
            <w:r>
              <w:rPr>
                <w:rFonts w:hint="eastAsia" w:ascii="宋体" w:hAnsi="宋体" w:cs="宋体"/>
                <w:color w:val="000000"/>
                <w:szCs w:val="21"/>
                <w:lang w:val="en-US" w:eastAsia="zh-CN"/>
              </w:rPr>
              <w:t>视频</w:t>
            </w:r>
            <w:r>
              <w:rPr>
                <w:rFonts w:hint="eastAsia" w:ascii="宋体" w:hAnsi="宋体" w:cs="宋体"/>
                <w:color w:val="000000"/>
                <w:szCs w:val="21"/>
              </w:rPr>
              <w:t>）</w:t>
            </w:r>
          </w:p>
        </w:tc>
      </w:tr>
      <w:tr w14:paraId="5270D18F">
        <w:tblPrEx>
          <w:tblCellMar>
            <w:top w:w="0" w:type="dxa"/>
            <w:left w:w="108" w:type="dxa"/>
            <w:bottom w:w="0" w:type="dxa"/>
            <w:right w:w="108" w:type="dxa"/>
          </w:tblCellMar>
        </w:tblPrEx>
        <w:trPr>
          <w:trHeight w:val="400"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3E31A">
            <w:pPr>
              <w:widowControl/>
              <w:jc w:val="center"/>
              <w:textAlignment w:val="center"/>
              <w:rPr>
                <w:rFonts w:hint="eastAsia" w:ascii="宋体" w:hAnsi="宋体" w:eastAsia="宋体" w:cs="宋体"/>
                <w:color w:val="000000"/>
                <w:szCs w:val="21"/>
                <w:lang w:eastAsia="zh-CN"/>
              </w:rPr>
            </w:pPr>
            <w:r>
              <w:rPr>
                <w:rFonts w:hint="eastAsia" w:ascii="宋体" w:hAnsi="宋体" w:cs="宋体"/>
                <w:color w:val="000000"/>
                <w:kern w:val="0"/>
                <w:szCs w:val="21"/>
                <w:lang w:val="en-US" w:eastAsia="zh-CN" w:bidi="ar"/>
              </w:rPr>
              <w:t>8</w:t>
            </w:r>
          </w:p>
        </w:tc>
        <w:tc>
          <w:tcPr>
            <w:tcW w:w="6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92DDDB">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bidi="ar"/>
              </w:rPr>
              <w:t>无线手持麦克风</w:t>
            </w:r>
          </w:p>
        </w:tc>
        <w:tc>
          <w:tcPr>
            <w:tcW w:w="3891" w:type="pct"/>
            <w:tcBorders>
              <w:top w:val="single" w:color="000000" w:sz="4" w:space="0"/>
              <w:left w:val="single" w:color="000000" w:sz="4" w:space="0"/>
              <w:bottom w:val="single" w:color="000000" w:sz="4" w:space="0"/>
              <w:right w:val="single" w:color="000000" w:sz="4" w:space="0"/>
            </w:tcBorders>
            <w:shd w:val="clear" w:color="auto" w:fill="auto"/>
          </w:tcPr>
          <w:p w14:paraId="79073E90">
            <w:pPr>
              <w:widowControl/>
              <w:jc w:val="left"/>
              <w:textAlignment w:val="top"/>
              <w:rPr>
                <w:rFonts w:hint="eastAsia" w:ascii="宋体" w:hAnsi="宋体" w:cs="宋体"/>
                <w:color w:val="000000"/>
                <w:szCs w:val="21"/>
              </w:rPr>
            </w:pPr>
            <w:r>
              <w:rPr>
                <w:rFonts w:hint="eastAsia" w:ascii="宋体" w:hAnsi="宋体" w:cs="宋体"/>
                <w:color w:val="000000"/>
                <w:kern w:val="0"/>
                <w:szCs w:val="21"/>
                <w:lang w:bidi="ar"/>
              </w:rPr>
              <w:t>1、采用心形指向音头</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2、可8米远距离宽范围拾音并清晰扩声</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3、有能抵抗话筒的杂音的优质音质</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4、用48伏幻象电源进行操作与运转</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5、卡龙输出接口</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6、植绒防风海绵设计降低风声和呼吸噪音</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7、抗手机、电磁、高频干扰</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8、根据建筑层高配套铝合金伸缩吊杆</w:t>
            </w:r>
          </w:p>
        </w:tc>
      </w:tr>
      <w:tr w14:paraId="6F58FBD2">
        <w:tblPrEx>
          <w:tblCellMar>
            <w:top w:w="0" w:type="dxa"/>
            <w:left w:w="108" w:type="dxa"/>
            <w:bottom w:w="0" w:type="dxa"/>
            <w:right w:w="108" w:type="dxa"/>
          </w:tblCellMar>
        </w:tblPrEx>
        <w:trPr>
          <w:trHeight w:val="400"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9562EA">
            <w:pPr>
              <w:widowControl/>
              <w:jc w:val="center"/>
              <w:textAlignment w:val="center"/>
              <w:rPr>
                <w:rFonts w:hint="eastAsia" w:ascii="宋体" w:hAnsi="宋体" w:eastAsia="宋体" w:cs="宋体"/>
                <w:color w:val="000000"/>
                <w:szCs w:val="21"/>
                <w:lang w:eastAsia="zh-CN"/>
              </w:rPr>
            </w:pPr>
            <w:r>
              <w:rPr>
                <w:rFonts w:hint="eastAsia" w:ascii="宋体" w:hAnsi="宋体" w:cs="宋体"/>
                <w:color w:val="000000"/>
                <w:kern w:val="0"/>
                <w:szCs w:val="21"/>
                <w:lang w:val="en-US" w:eastAsia="zh-CN" w:bidi="ar"/>
              </w:rPr>
              <w:t>9</w:t>
            </w:r>
          </w:p>
        </w:tc>
        <w:tc>
          <w:tcPr>
            <w:tcW w:w="6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0D65C">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音箱</w:t>
            </w:r>
          </w:p>
        </w:tc>
        <w:tc>
          <w:tcPr>
            <w:tcW w:w="38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150BBE">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1.灵敏度(1W/1m)：≥94dB；频响范围：60Hz~19KHz；</w:t>
            </w:r>
          </w:p>
          <w:p w14:paraId="0AE52256">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2.阻抗：8Ω；功率：≥50W；</w:t>
            </w:r>
          </w:p>
          <w:p w14:paraId="6E030E4D">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3.喇叭单元：≥1×5"低音，≥1×1"高音；</w:t>
            </w:r>
          </w:p>
          <w:p w14:paraId="7507FE39">
            <w:pPr>
              <w:widowControl/>
              <w:jc w:val="left"/>
              <w:textAlignment w:val="center"/>
              <w:rPr>
                <w:rFonts w:hint="eastAsia" w:ascii="宋体" w:hAnsi="宋体" w:cs="宋体"/>
                <w:color w:val="000000"/>
                <w:szCs w:val="21"/>
              </w:rPr>
            </w:pPr>
            <w:r>
              <w:rPr>
                <w:rFonts w:hint="eastAsia" w:ascii="宋体" w:hAnsi="宋体" w:cs="宋体"/>
                <w:color w:val="000000"/>
                <w:kern w:val="0"/>
                <w:szCs w:val="21"/>
                <w:lang w:bidi="ar"/>
              </w:rPr>
              <w:t>4.最大声压级：104dB；朝向设计：朝下斜角设计，角度可调整。</w:t>
            </w:r>
          </w:p>
        </w:tc>
      </w:tr>
      <w:tr w14:paraId="46017FB2">
        <w:tblPrEx>
          <w:tblCellMar>
            <w:top w:w="0" w:type="dxa"/>
            <w:left w:w="108" w:type="dxa"/>
            <w:bottom w:w="0" w:type="dxa"/>
            <w:right w:w="108" w:type="dxa"/>
          </w:tblCellMar>
        </w:tblPrEx>
        <w:trPr>
          <w:trHeight w:val="400"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3CF9BA">
            <w:pPr>
              <w:widowControl/>
              <w:jc w:val="center"/>
              <w:textAlignment w:val="center"/>
              <w:rPr>
                <w:rFonts w:hint="eastAsia" w:ascii="宋体" w:hAnsi="宋体" w:eastAsia="宋体" w:cs="宋体"/>
                <w:color w:val="000000"/>
                <w:szCs w:val="21"/>
                <w:lang w:eastAsia="zh-CN"/>
              </w:rPr>
            </w:pPr>
            <w:r>
              <w:rPr>
                <w:rFonts w:hint="eastAsia" w:ascii="宋体" w:hAnsi="宋体" w:cs="宋体"/>
                <w:color w:val="000000"/>
                <w:kern w:val="0"/>
                <w:szCs w:val="21"/>
                <w:lang w:val="en-US" w:eastAsia="zh-CN" w:bidi="ar"/>
              </w:rPr>
              <w:t>10</w:t>
            </w:r>
          </w:p>
        </w:tc>
        <w:tc>
          <w:tcPr>
            <w:tcW w:w="6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E3FB5D">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讲台</w:t>
            </w:r>
          </w:p>
        </w:tc>
        <w:tc>
          <w:tcPr>
            <w:tcW w:w="38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F94C49">
            <w:pPr>
              <w:widowControl/>
              <w:jc w:val="left"/>
              <w:textAlignment w:val="center"/>
              <w:rPr>
                <w:rFonts w:hint="eastAsia" w:ascii="宋体" w:hAnsi="宋体" w:cs="宋体"/>
                <w:color w:val="000000"/>
                <w:szCs w:val="21"/>
              </w:rPr>
            </w:pPr>
            <w:r>
              <w:rPr>
                <w:rFonts w:hint="eastAsia" w:ascii="宋体" w:hAnsi="宋体" w:cs="宋体"/>
                <w:color w:val="000000"/>
                <w:kern w:val="0"/>
                <w:szCs w:val="21"/>
                <w:lang w:bidi="ar"/>
              </w:rPr>
              <w:t>1、讲台尺寸根据最终效果定制，含中控全钢板制作，防盗，防火，防静电。1.0mm厚优良冷轧钢板，表面经酸洗，磷化后防静电喷塑处理，光洁度好，塑面均匀，经久耐用，美观大方。边角圆弧过渡，无尖锐，防止碰伤人</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2、尺寸:≥1</w:t>
            </w:r>
            <w:r>
              <w:rPr>
                <w:rFonts w:hint="eastAsia" w:ascii="宋体" w:hAnsi="宋体" w:cs="宋体"/>
                <w:color w:val="000000"/>
                <w:kern w:val="0"/>
                <w:szCs w:val="21"/>
                <w:lang w:val="en-US" w:eastAsia="zh-CN" w:bidi="ar"/>
              </w:rPr>
              <w:t>20</w:t>
            </w:r>
            <w:r>
              <w:rPr>
                <w:rFonts w:hint="eastAsia" w:ascii="宋体" w:hAnsi="宋体" w:cs="宋体"/>
                <w:color w:val="000000"/>
                <w:kern w:val="0"/>
                <w:szCs w:val="21"/>
                <w:lang w:bidi="ar"/>
              </w:rPr>
              <w:t>0W*730D*1000H</w:t>
            </w:r>
          </w:p>
        </w:tc>
      </w:tr>
      <w:tr w14:paraId="78A572A4">
        <w:tblPrEx>
          <w:tblCellMar>
            <w:top w:w="0" w:type="dxa"/>
            <w:left w:w="108" w:type="dxa"/>
            <w:bottom w:w="0" w:type="dxa"/>
            <w:right w:w="108" w:type="dxa"/>
          </w:tblCellMar>
        </w:tblPrEx>
        <w:trPr>
          <w:trHeight w:val="400"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6E39D">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bidi="ar"/>
              </w:rPr>
              <w:t>1</w:t>
            </w:r>
            <w:r>
              <w:rPr>
                <w:rFonts w:hint="eastAsia" w:ascii="宋体" w:hAnsi="宋体" w:cs="宋体"/>
                <w:color w:val="000000"/>
                <w:kern w:val="0"/>
                <w:szCs w:val="21"/>
                <w:lang w:val="en-US" w:eastAsia="zh-CN" w:bidi="ar"/>
              </w:rPr>
              <w:t>1</w:t>
            </w:r>
          </w:p>
        </w:tc>
        <w:tc>
          <w:tcPr>
            <w:tcW w:w="6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FFCE7">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高清筒形摄像机</w:t>
            </w:r>
          </w:p>
        </w:tc>
        <w:tc>
          <w:tcPr>
            <w:tcW w:w="3891" w:type="pct"/>
            <w:tcBorders>
              <w:top w:val="single" w:color="000000" w:sz="4" w:space="0"/>
              <w:left w:val="single" w:color="000000" w:sz="4" w:space="0"/>
              <w:bottom w:val="single" w:color="000000" w:sz="4" w:space="0"/>
              <w:right w:val="single" w:color="000000" w:sz="4" w:space="0"/>
            </w:tcBorders>
            <w:shd w:val="clear" w:color="auto" w:fill="auto"/>
          </w:tcPr>
          <w:p w14:paraId="7466B48A">
            <w:pPr>
              <w:widowControl/>
              <w:jc w:val="left"/>
              <w:textAlignment w:val="top"/>
              <w:rPr>
                <w:rFonts w:hint="eastAsia" w:ascii="宋体" w:hAnsi="宋体" w:cs="宋体"/>
                <w:color w:val="000000"/>
                <w:szCs w:val="21"/>
              </w:rPr>
            </w:pPr>
            <w:r>
              <w:rPr>
                <w:rFonts w:hint="eastAsia" w:ascii="宋体" w:hAnsi="宋体" w:cs="宋体"/>
                <w:color w:val="000000"/>
                <w:kern w:val="0"/>
                <w:szCs w:val="21"/>
                <w:lang w:bidi="ar"/>
              </w:rPr>
              <w:t>1、采用≥1/3"400万图像传感器，分辨率≥2560×1440，帧率≥30fps，镜头焦距：4mm、6mm可选。</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2、最低照度≤0.0</w:t>
            </w:r>
            <w:r>
              <w:rPr>
                <w:rFonts w:hint="eastAsia" w:ascii="宋体" w:hAnsi="宋体" w:cs="宋体"/>
                <w:color w:val="000000"/>
                <w:kern w:val="0"/>
                <w:szCs w:val="21"/>
                <w:lang w:val="en-US" w:eastAsia="zh-CN" w:bidi="ar"/>
              </w:rPr>
              <w:t>03</w:t>
            </w:r>
            <w:r>
              <w:rPr>
                <w:rFonts w:hint="eastAsia" w:ascii="宋体" w:hAnsi="宋体" w:cs="宋体"/>
                <w:color w:val="000000"/>
                <w:kern w:val="0"/>
                <w:szCs w:val="21"/>
                <w:lang w:bidi="ar"/>
              </w:rPr>
              <w:t>ux。</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3、红外补光距离≥50米</w:t>
            </w:r>
            <w:r>
              <w:rPr>
                <w:rFonts w:hint="eastAsia" w:ascii="宋体" w:hAnsi="宋体" w:cs="宋体"/>
                <w:color w:val="000000"/>
                <w:kern w:val="0"/>
                <w:szCs w:val="21"/>
                <w:lang w:eastAsia="zh-CN" w:bidi="ar"/>
              </w:rPr>
              <w:t>，</w:t>
            </w:r>
            <w:r>
              <w:rPr>
                <w:rFonts w:hint="eastAsia" w:ascii="宋体" w:hAnsi="宋体" w:cs="宋体"/>
                <w:color w:val="000000"/>
                <w:kern w:val="0"/>
                <w:szCs w:val="21"/>
                <w:lang w:val="en-US" w:eastAsia="zh-CN" w:bidi="ar"/>
              </w:rPr>
              <w:t>暖光补光</w:t>
            </w:r>
            <w:r>
              <w:rPr>
                <w:rFonts w:hint="eastAsia" w:ascii="宋体" w:hAnsi="宋体" w:cs="宋体"/>
                <w:color w:val="000000"/>
                <w:kern w:val="0"/>
                <w:szCs w:val="21"/>
                <w:lang w:bidi="ar"/>
              </w:rPr>
              <w:t>≥</w:t>
            </w:r>
            <w:r>
              <w:rPr>
                <w:rFonts w:hint="eastAsia" w:ascii="宋体" w:hAnsi="宋体" w:cs="宋体"/>
                <w:color w:val="000000"/>
                <w:kern w:val="0"/>
                <w:szCs w:val="21"/>
                <w:lang w:val="en-US" w:eastAsia="zh-CN" w:bidi="ar"/>
              </w:rPr>
              <w:t>1</w:t>
            </w:r>
            <w:r>
              <w:rPr>
                <w:rFonts w:hint="eastAsia" w:ascii="宋体" w:hAnsi="宋体" w:cs="宋体"/>
                <w:color w:val="000000"/>
                <w:kern w:val="0"/>
                <w:szCs w:val="21"/>
                <w:lang w:bidi="ar"/>
              </w:rPr>
              <w:t>0米。</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4、内置拾音器，拾音距离≥15米。</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5、支持3D降噪，支持强光抑制，支持自动白平衡，支持自适应透雾。</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6、支持≥8行OSD，可滚动显示，可设置字体大小、颜色、描边、背景、空心等样式，可叠加图片格式的OSD。</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7、支持≥</w:t>
            </w:r>
            <w:r>
              <w:rPr>
                <w:rFonts w:hint="eastAsia" w:ascii="宋体" w:hAnsi="宋体" w:cs="宋体"/>
                <w:color w:val="000000"/>
                <w:kern w:val="0"/>
                <w:szCs w:val="21"/>
                <w:lang w:val="en-US" w:eastAsia="zh-CN" w:bidi="ar"/>
              </w:rPr>
              <w:t>4</w:t>
            </w:r>
            <w:r>
              <w:rPr>
                <w:rFonts w:hint="eastAsia" w:ascii="宋体" w:hAnsi="宋体" w:cs="宋体"/>
                <w:color w:val="000000"/>
                <w:kern w:val="0"/>
                <w:szCs w:val="21"/>
                <w:lang w:bidi="ar"/>
              </w:rPr>
              <w:t>个隐私遮盖和≥8个感兴趣区域（ROI），并支持自动切换算法透雾和光学透雾、数字降噪和强光抑制。</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8、支持H.264、H.265、MJPEG等视频编码格式；静态场景相同图像质量下，开启智能编码后，码率可节省码流≥92%。</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9、支持移动侦测功能，</w:t>
            </w:r>
            <w:r>
              <w:rPr>
                <w:rFonts w:hint="eastAsia" w:ascii="宋体" w:hAnsi="宋体" w:cs="宋体"/>
                <w:color w:val="000000"/>
                <w:kern w:val="0"/>
                <w:szCs w:val="21"/>
                <w:lang w:val="en-US" w:eastAsia="zh-CN" w:bidi="ar"/>
              </w:rPr>
              <w:t>在设定的侦测区内具有目标移动时</w:t>
            </w:r>
            <w:r>
              <w:rPr>
                <w:rFonts w:hint="eastAsia" w:ascii="宋体" w:hAnsi="宋体" w:cs="宋体"/>
                <w:color w:val="000000"/>
                <w:kern w:val="0"/>
                <w:szCs w:val="21"/>
                <w:lang w:bidi="ar"/>
              </w:rPr>
              <w:t>，可在客户端发出报警提示。</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10、支持友好密码，同一网段的地址可使用出场密码登录和访问，跨网段的地址智能使用复杂度高的密码登录和访问。</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11、支持DC12V±35%和PoE供电。</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12、防护等级：≥IP67。</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13、含≥6寸筒机壁装支架</w:t>
            </w:r>
          </w:p>
        </w:tc>
      </w:tr>
      <w:tr w14:paraId="4AA02F50">
        <w:tblPrEx>
          <w:tblCellMar>
            <w:top w:w="0" w:type="dxa"/>
            <w:left w:w="108" w:type="dxa"/>
            <w:bottom w:w="0" w:type="dxa"/>
            <w:right w:w="108" w:type="dxa"/>
          </w:tblCellMar>
        </w:tblPrEx>
        <w:trPr>
          <w:trHeight w:val="400"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47172A">
            <w:pPr>
              <w:widowControl/>
              <w:jc w:val="center"/>
              <w:textAlignment w:val="center"/>
              <w:rPr>
                <w:rFonts w:hint="eastAsia" w:ascii="宋体" w:hAnsi="宋体" w:eastAsia="宋体" w:cs="宋体"/>
                <w:color w:val="000000"/>
                <w:szCs w:val="21"/>
                <w:lang w:eastAsia="zh-CN"/>
              </w:rPr>
            </w:pPr>
            <w:r>
              <w:rPr>
                <w:rFonts w:hint="eastAsia" w:ascii="宋体" w:hAnsi="宋体" w:cs="宋体"/>
                <w:color w:val="000000"/>
                <w:kern w:val="0"/>
                <w:szCs w:val="21"/>
                <w:lang w:bidi="ar"/>
              </w:rPr>
              <w:t>1</w:t>
            </w:r>
            <w:r>
              <w:rPr>
                <w:rFonts w:hint="eastAsia" w:ascii="宋体" w:hAnsi="宋体" w:cs="宋体"/>
                <w:color w:val="000000"/>
                <w:kern w:val="0"/>
                <w:szCs w:val="21"/>
                <w:lang w:val="en-US" w:eastAsia="zh-CN" w:bidi="ar"/>
              </w:rPr>
              <w:t>2</w:t>
            </w:r>
          </w:p>
        </w:tc>
        <w:tc>
          <w:tcPr>
            <w:tcW w:w="6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B1431">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人脸识别智能摄像机</w:t>
            </w:r>
          </w:p>
        </w:tc>
        <w:tc>
          <w:tcPr>
            <w:tcW w:w="3891" w:type="pct"/>
            <w:tcBorders>
              <w:top w:val="single" w:color="000000" w:sz="4" w:space="0"/>
              <w:left w:val="single" w:color="000000" w:sz="4" w:space="0"/>
              <w:bottom w:val="single" w:color="000000" w:sz="4" w:space="0"/>
              <w:right w:val="single" w:color="000000" w:sz="4" w:space="0"/>
            </w:tcBorders>
            <w:shd w:val="clear" w:color="auto" w:fill="auto"/>
          </w:tcPr>
          <w:p w14:paraId="2BB78BFD">
            <w:pPr>
              <w:widowControl/>
              <w:jc w:val="left"/>
              <w:textAlignment w:val="top"/>
              <w:rPr>
                <w:rFonts w:hint="eastAsia" w:ascii="宋体" w:hAnsi="宋体" w:cs="宋体"/>
                <w:color w:val="000000"/>
                <w:szCs w:val="21"/>
              </w:rPr>
            </w:pPr>
            <w:r>
              <w:rPr>
                <w:rFonts w:hint="eastAsia" w:ascii="宋体" w:hAnsi="宋体" w:cs="宋体"/>
                <w:color w:val="000000"/>
                <w:kern w:val="0"/>
                <w:szCs w:val="21"/>
                <w:lang w:bidi="ar"/>
              </w:rPr>
              <w:t>1、 具有不小于400万像素CMOS图像传感器；</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 内置CPU／GPU／NPU一体化芯片、≥2个麦克风和≥1个扬声器，内置≥5颗补光灯，可同时发出红外光或同时发出暖光，具有≥1个RJ45接口、≥1个音频输入接口、≥1个音频输出接口、≥1个报警输入接口、≥1个报警输出接口、≥1个RS485接口、≥1个TF卡槽、≥1个RESET复位按钮；</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3、 焦距2.7~13.5mm，电动变焦。</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4、最低照度：彩色：≤0.0002lx，黑白：≤0.0001lx；</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5、支持AI－ISP图像质量提升算法，当环境照度低于设定阈值时，摄像机自动开启AI－ISP图像质量提升算法，使视频图像更清晰；</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6、支持H.265、H.264视频编码，支持三码流，视频分辨率不低于2688*1520；</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7、 摄像机应具有双向语音对讲和单向语音广播功能；</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8、 支持机动车、非机动车、行人、人脸检测抓拍及布防，支持机动车车牌号码、车牌颜色、车牌类型属性识别；</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9、支持人脸抓拍功能，可对经过设定区域的行人进行人脸检测和人脸跟踪，在同一场景可同时对8张人脸进行检测并进行图片抓拍，支持人脸优选；</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10、 支持越界检测、进入区域、离开区域、区域入侵，可对机动车、非机动车、行人目标分类检测布防，支持声音告警，内置告警语音，可设置告警时间和次数，支持自主导入告警语音；</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11、摄像机启用视频内容保护功能后，只有经过授权并具有解码密钥的用户才能通过平台软件正常播放、回放和下载摄像机回传的视频数据；缺少解码密钥的用户无法正常播放、回放和下载摄像机回传的视频数据</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12、外壳防护等级不低于IP67；</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13、采用DC12V或POE供电，支持电源返送。</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14、含≥6寸筒机壁装支架</w:t>
            </w:r>
          </w:p>
        </w:tc>
      </w:tr>
      <w:tr w14:paraId="75BA549F">
        <w:tblPrEx>
          <w:tblCellMar>
            <w:top w:w="0" w:type="dxa"/>
            <w:left w:w="108" w:type="dxa"/>
            <w:bottom w:w="0" w:type="dxa"/>
            <w:right w:w="108" w:type="dxa"/>
          </w:tblCellMar>
        </w:tblPrEx>
        <w:trPr>
          <w:trHeight w:val="400"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61AD9">
            <w:pPr>
              <w:widowControl/>
              <w:jc w:val="center"/>
              <w:textAlignment w:val="center"/>
              <w:rPr>
                <w:rFonts w:hint="eastAsia" w:ascii="宋体" w:hAnsi="宋体" w:eastAsia="宋体" w:cs="宋体"/>
                <w:color w:val="000000"/>
                <w:szCs w:val="21"/>
                <w:lang w:eastAsia="zh-CN"/>
              </w:rPr>
            </w:pPr>
            <w:r>
              <w:rPr>
                <w:rFonts w:hint="eastAsia" w:ascii="宋体" w:hAnsi="宋体" w:cs="宋体"/>
                <w:color w:val="000000"/>
                <w:kern w:val="0"/>
                <w:szCs w:val="21"/>
                <w:lang w:val="en-US" w:eastAsia="zh-CN" w:bidi="ar"/>
              </w:rPr>
              <w:t>13</w:t>
            </w:r>
          </w:p>
        </w:tc>
        <w:tc>
          <w:tcPr>
            <w:tcW w:w="6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441D5">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蝶形电梯半球</w:t>
            </w:r>
          </w:p>
        </w:tc>
        <w:tc>
          <w:tcPr>
            <w:tcW w:w="3891" w:type="pct"/>
            <w:tcBorders>
              <w:top w:val="single" w:color="000000" w:sz="4" w:space="0"/>
              <w:left w:val="single" w:color="000000" w:sz="4" w:space="0"/>
              <w:bottom w:val="single" w:color="000000" w:sz="4" w:space="0"/>
              <w:right w:val="single" w:color="000000" w:sz="4" w:space="0"/>
            </w:tcBorders>
            <w:shd w:val="clear" w:color="auto" w:fill="auto"/>
          </w:tcPr>
          <w:p w14:paraId="521C527A">
            <w:pPr>
              <w:widowControl/>
              <w:jc w:val="left"/>
              <w:textAlignment w:val="top"/>
              <w:rPr>
                <w:rFonts w:hint="eastAsia" w:ascii="宋体" w:hAnsi="宋体" w:cs="宋体"/>
                <w:color w:val="000000"/>
                <w:szCs w:val="21"/>
              </w:rPr>
            </w:pPr>
            <w:r>
              <w:rPr>
                <w:rFonts w:hint="eastAsia" w:ascii="宋体" w:hAnsi="宋体" w:cs="宋体"/>
                <w:color w:val="000000"/>
                <w:kern w:val="0"/>
                <w:szCs w:val="21"/>
                <w:lang w:bidi="ar"/>
              </w:rPr>
              <w:t xml:space="preserve">1、传感器类型：1/1.3.0"ProgressiveScanCMOS，最高分辨率2680*1520@30fps </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2、焦距：2.0/2.8mm可选 </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3、最低照度：0.003lux(F1.6，AGCON），0LuxwithIR </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4、强光抑制：支持 </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5、补光距离：30m红外补光,10m暖光补光 </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6、内置Mic：≥1个 </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7、内置扬声器：≥1个 </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8、入梯检测：支持，内置4条语音报警信息，报警信息支持自定义导入 </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9、设备应可对监控区域内出现的电瓶车进行检测、识别、抓拍，并联动声光告警，可过滤自行车、婴儿车、轮椅、小拖车等非电动车 </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10、TOF遮挡检测：支持Tof遮挡检测，有效检测故意遮挡行为并做出告警 </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11、联动梯控：可联动梯控，自带常开常闭两种报警开关信号 </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12、电梯楼层显示：可在画面OSD中实时显示电梯所在楼层。可以联动电瓶车检测功能在不同楼层开启或关闭 </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13、内置温湿度传感器，可在画面OSD中实时显示电梯内温度和湿度信息。 </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14、设备可对监控区域内出现的煤气罐进行检测、识别、抓拍，并联动声光告警 </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15、可在画面OSD中实时显示电梯所在楼层。可以联动电瓶车检测功能在不同楼层开启或关闭 </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16、内置≥1个音频输入接口、≥1个音频输出接口、≥1个报警输入接口、1个报警输出接口、≥1个RJ4510M/100M自适应以太网电口、≥1个MicroSD插槽（最大支持512G） </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17、电源：DC12V±25%;POE(IEEE802.3af);防反接; </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18、防水防尘：IP67</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19、含DC12V/2A多功能安防电源适配器 (圆头)</w:t>
            </w:r>
          </w:p>
        </w:tc>
      </w:tr>
      <w:tr w14:paraId="10190A02">
        <w:tblPrEx>
          <w:tblCellMar>
            <w:top w:w="0" w:type="dxa"/>
            <w:left w:w="108" w:type="dxa"/>
            <w:bottom w:w="0" w:type="dxa"/>
            <w:right w:w="108" w:type="dxa"/>
          </w:tblCellMar>
        </w:tblPrEx>
        <w:trPr>
          <w:trHeight w:val="400"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2DD20C">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bidi="ar"/>
              </w:rPr>
              <w:t>14</w:t>
            </w:r>
          </w:p>
        </w:tc>
        <w:tc>
          <w:tcPr>
            <w:tcW w:w="6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B3EF2">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半球网络摄像机</w:t>
            </w:r>
          </w:p>
        </w:tc>
        <w:tc>
          <w:tcPr>
            <w:tcW w:w="3891" w:type="pct"/>
            <w:tcBorders>
              <w:top w:val="single" w:color="000000" w:sz="4" w:space="0"/>
              <w:left w:val="single" w:color="000000" w:sz="4" w:space="0"/>
              <w:bottom w:val="single" w:color="000000" w:sz="4" w:space="0"/>
              <w:right w:val="single" w:color="000000" w:sz="4" w:space="0"/>
            </w:tcBorders>
            <w:shd w:val="clear" w:color="auto" w:fill="auto"/>
          </w:tcPr>
          <w:p w14:paraId="1EFF020F">
            <w:pPr>
              <w:widowControl/>
              <w:jc w:val="left"/>
              <w:textAlignment w:val="top"/>
              <w:rPr>
                <w:rFonts w:hint="eastAsia" w:ascii="宋体" w:hAnsi="宋体" w:cs="宋体"/>
                <w:color w:val="000000"/>
                <w:szCs w:val="21"/>
              </w:rPr>
            </w:pPr>
            <w:r>
              <w:rPr>
                <w:rFonts w:hint="eastAsia" w:ascii="宋体" w:hAnsi="宋体" w:cs="宋体"/>
                <w:color w:val="000000"/>
                <w:kern w:val="0"/>
                <w:szCs w:val="21"/>
                <w:lang w:bidi="ar"/>
              </w:rPr>
              <w:t xml:space="preserve">1、传感器类型：1/1.3.0"ProgressiveScanCMOS，最高分辨率2680*1520@30fps </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2、焦距：2.8/4.0/6.0mm可选 </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3、最低照度：彩色≤0.0005lux（AGCON），0LuxwithIR </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4、照度适应范围检验：照度适应范围不小于135dB; </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5、开启走廊模式后，监控画面可≥90°旋转并自动调整宽高比；</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6、夜视距离：可识别距离摄像机不小于30m处人体轮廓（1.7m×0.5m）轮廓；</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7、在IE浏览器下，摄像机具有宽动态自动设置选项。在环境亮度变化时，可自动进行关闭/开启切换；</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8、摄像机启用视频内容保护功能后，只有经过授权并具有解码密钥的用户才能通过平台软件正常播放、回放和下载摄像机回传的视频数据；缺少解码密钥的用户无法正常播放、回放和下载摄像机回传的视频数据</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9、内置≥1个音频输入接口、≥1个音频输出接口、≥1个报警输入接口、≥1个报警输出接口、≥1个RJ4510M/100M自适应以太网电口、≥1个MicroSD插槽（最大支持512G） </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10、电源：DC12V±25%;POE(IEEE802.3af);防反接;</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11、防水防尘≥IP67；</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12、防暴等级≥IK10。</w:t>
            </w:r>
          </w:p>
        </w:tc>
      </w:tr>
      <w:tr w14:paraId="15DD34E0">
        <w:tblPrEx>
          <w:tblCellMar>
            <w:top w:w="0" w:type="dxa"/>
            <w:left w:w="108" w:type="dxa"/>
            <w:bottom w:w="0" w:type="dxa"/>
            <w:right w:w="108" w:type="dxa"/>
          </w:tblCellMar>
        </w:tblPrEx>
        <w:trPr>
          <w:trHeight w:val="545"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E9FA0">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bidi="ar"/>
              </w:rPr>
              <w:t>15</w:t>
            </w:r>
          </w:p>
        </w:tc>
        <w:tc>
          <w:tcPr>
            <w:tcW w:w="6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3AA78">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智能型对讲海螺半球网络摄像机</w:t>
            </w:r>
          </w:p>
        </w:tc>
        <w:tc>
          <w:tcPr>
            <w:tcW w:w="3891" w:type="pct"/>
            <w:tcBorders>
              <w:top w:val="single" w:color="000000" w:sz="4" w:space="0"/>
              <w:left w:val="single" w:color="000000" w:sz="4" w:space="0"/>
              <w:bottom w:val="single" w:color="000000" w:sz="4" w:space="0"/>
              <w:right w:val="single" w:color="000000" w:sz="4" w:space="0"/>
            </w:tcBorders>
            <w:shd w:val="clear" w:color="auto" w:fill="auto"/>
          </w:tcPr>
          <w:p w14:paraId="2F40DC17">
            <w:pPr>
              <w:widowControl/>
              <w:jc w:val="left"/>
              <w:textAlignment w:val="top"/>
              <w:rPr>
                <w:rFonts w:hint="eastAsia" w:ascii="宋体" w:hAnsi="宋体" w:cs="宋体"/>
                <w:color w:val="000000"/>
                <w:szCs w:val="21"/>
              </w:rPr>
            </w:pPr>
            <w:r>
              <w:rPr>
                <w:rFonts w:hint="eastAsia" w:ascii="宋体" w:hAnsi="宋体" w:cs="宋体"/>
                <w:color w:val="000000"/>
                <w:kern w:val="0"/>
                <w:szCs w:val="21"/>
                <w:lang w:bidi="ar"/>
              </w:rPr>
              <w:t>1、传感器类型：1/1.3.0"ProgressiveScanCMOS，最高分辨率2680*1520@30fps；</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2、焦距：2.8/4.0/6.0mm可选； </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3、最低照度：彩色≤0.0005lux（AGCON），0LuxwithIR； </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4、照度适应范围检验：照度适应范围不小于135dB; </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5、开启走廊模式后，监控画面可≥90°旋转并自动调整宽高比；</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6、夜视距离：可识别距离摄像机不小于30m处人体轮廓（1.7m×0.5m）轮廓；</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7、设备可对距离设备15m处的声音进行采集，并可通过客户端软件进行播放；</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8、在IE浏览器下，摄像机具有宽动态自动设置选项。在环境亮度变化时，可自动进行关闭/开启切换；</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9、具有双向语音对讲和单向语音广播功能；</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10、具有人脸抓拍功能，可对经过设定区域的行人进行人脸检测和人脸跟踪，当检测到人脸后，可抓拍人脸图片，抓拍图片数量可设，可设置抓拍人脸小图；</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11、内置≥1个音频输入接口、≥1个音频输出接口、≥1个报警输入接口、≥1个报警输出接口、≥1个RJ4510M/100M自适应以太网电口、≥1个MicroSD插槽（最大支持512G）； </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12、电源：DC12V±25%;POE(IEEE802.3af);防反接;</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13、防水防尘≥IP67。</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14、含壁装支架。</w:t>
            </w:r>
          </w:p>
        </w:tc>
      </w:tr>
      <w:tr w14:paraId="2027429D">
        <w:tblPrEx>
          <w:tblCellMar>
            <w:top w:w="0" w:type="dxa"/>
            <w:left w:w="108" w:type="dxa"/>
            <w:bottom w:w="0" w:type="dxa"/>
            <w:right w:w="108" w:type="dxa"/>
          </w:tblCellMar>
        </w:tblPrEx>
        <w:trPr>
          <w:trHeight w:val="400"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0D1E14">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bidi="ar"/>
              </w:rPr>
              <w:t>16</w:t>
            </w:r>
          </w:p>
        </w:tc>
        <w:tc>
          <w:tcPr>
            <w:tcW w:w="6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D51731">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双400万全彩警戒4寸双摄球型网络摄像机</w:t>
            </w:r>
          </w:p>
        </w:tc>
        <w:tc>
          <w:tcPr>
            <w:tcW w:w="3891" w:type="pct"/>
            <w:tcBorders>
              <w:top w:val="single" w:color="000000" w:sz="4" w:space="0"/>
              <w:left w:val="single" w:color="000000" w:sz="4" w:space="0"/>
              <w:bottom w:val="single" w:color="000000" w:sz="4" w:space="0"/>
              <w:right w:val="single" w:color="000000" w:sz="4" w:space="0"/>
            </w:tcBorders>
            <w:shd w:val="clear" w:color="auto" w:fill="auto"/>
          </w:tcPr>
          <w:p w14:paraId="2869B3EE">
            <w:pPr>
              <w:widowControl/>
              <w:jc w:val="left"/>
              <w:textAlignment w:val="top"/>
              <w:rPr>
                <w:rFonts w:hint="eastAsia" w:ascii="宋体" w:hAnsi="宋体" w:cs="宋体"/>
                <w:color w:val="000000"/>
                <w:szCs w:val="21"/>
              </w:rPr>
            </w:pPr>
            <w:r>
              <w:rPr>
                <w:rFonts w:hint="eastAsia" w:ascii="宋体" w:hAnsi="宋体" w:cs="宋体"/>
                <w:color w:val="000000"/>
                <w:kern w:val="0"/>
                <w:szCs w:val="21"/>
                <w:lang w:bidi="ar"/>
              </w:rPr>
              <w:t xml:space="preserve"> 1、摄像机内置≥2个GPU芯片（全景相机和特写相机）、8GBeMMC芯片，具有1个RJ45接口、≥1个音频输入接口、≥1个音频输出接口、≥1个报警输入接口、≥1个报警输出接口、≥1个RS485接口、≥1个TF卡槽；</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 2、最低照度：彩色：≤0.0005lx，黑白：≤0.0001lx；</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 3、视频编码格式支持H264、H265、MJPEG，全景相机、特写相机的视频分辨率不低于2688x1520；</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 4、全景相机焦距：≥4.0mm，特写相机焦距：4.8mm~120.0mm，25倍光学变倍；</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 5、全景相机：内置白光补光灯开启时，可识别距摄像机30m处的人体轮廓，特写相机：内置红外补光灯开启时，可识别距摄像机150m处的人体轮廓；</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 6、支持背光补偿、透雾、低拖影曝光、强光抑制、数字降噪功能；</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 7、支持对出现在监控场景内的两眼瞳距不小于20像素的人脸进行检测，同时叠加目标提示框并进行抓拍，全景相机：可同时对出现在图片中的不低于40个人脸目标进行检测，特写相机：可同时对出现在图片中的至少8个人脸目标进行检测；全景相机：可同时捕获人脸和人体，并对人脸和人体进行关联显示；</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 8、支持通过IE浏览器或客户端软件显示目标行人性别，包括男、女，显示目标行人年龄段，可识别年龄，包括儿童、成年、老年，显示目标行人是否戴口罩，显示目标行人是否戴眼镜；</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 9、支持越界入侵检测、进入区域、离开区域、入侵检测；</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 10、支持全景相机和特写相机自动或手动标定方式，可进行全景相机画面与特写相机画面中所有坐标数据的关联；</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 11、在同一静止场景、相同图像参数，摄像机开启U-Code高级模式与普通模式相比，码率节约90%；</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 12、支持声光警戒联动功能，可通过内置扬声器播放语音，支持智能行为分析出发后联动声音报警和白光灯闪烁报警；</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 13、支持双向语音对讲和单向语音广播功能；</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 14、支持字符叠加OSD功能，字体颜色、描边、背景、空心可设置，叠加的OSD可以在屏幕中滚动显示，可以叠加图片格式的OSD，可以通过RS485接口叠加OSD；</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 15、支持密码复杂度提示、非法登录抑制、网关ARP绑定、认证模式具有（无、Basic和Digest）三种；</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 16、电源电压在DC12V±35%范围内变化时，应能正常工作，支持poe供电；</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 17、应符合GB/T4208-2017中IP67的要求；</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 18、含球机壁装支架</w:t>
            </w:r>
          </w:p>
        </w:tc>
      </w:tr>
      <w:tr w14:paraId="2E1B2D54">
        <w:tblPrEx>
          <w:tblCellMar>
            <w:top w:w="0" w:type="dxa"/>
            <w:left w:w="108" w:type="dxa"/>
            <w:bottom w:w="0" w:type="dxa"/>
            <w:right w:w="108" w:type="dxa"/>
          </w:tblCellMar>
        </w:tblPrEx>
        <w:trPr>
          <w:trHeight w:val="400"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31A1D">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bidi="ar"/>
              </w:rPr>
              <w:t>17</w:t>
            </w:r>
          </w:p>
        </w:tc>
        <w:tc>
          <w:tcPr>
            <w:tcW w:w="6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DFDCB">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智能红外防爆网络摄像机</w:t>
            </w:r>
          </w:p>
        </w:tc>
        <w:tc>
          <w:tcPr>
            <w:tcW w:w="3891" w:type="pct"/>
            <w:tcBorders>
              <w:top w:val="single" w:color="000000" w:sz="4" w:space="0"/>
              <w:left w:val="single" w:color="000000" w:sz="4" w:space="0"/>
              <w:bottom w:val="single" w:color="000000" w:sz="4" w:space="0"/>
              <w:right w:val="single" w:color="000000" w:sz="4" w:space="0"/>
            </w:tcBorders>
            <w:shd w:val="clear" w:color="auto" w:fill="auto"/>
          </w:tcPr>
          <w:p w14:paraId="5A0F8451">
            <w:pPr>
              <w:widowControl/>
              <w:jc w:val="left"/>
              <w:textAlignment w:val="top"/>
              <w:rPr>
                <w:rFonts w:hint="eastAsia" w:ascii="宋体" w:hAnsi="宋体" w:cs="宋体"/>
                <w:color w:val="000000"/>
                <w:szCs w:val="21"/>
              </w:rPr>
            </w:pPr>
            <w:r>
              <w:rPr>
                <w:rFonts w:hint="eastAsia" w:ascii="宋体" w:hAnsi="宋体" w:cs="宋体"/>
                <w:color w:val="000000"/>
                <w:kern w:val="0"/>
                <w:szCs w:val="21"/>
                <w:lang w:bidi="ar"/>
              </w:rPr>
              <w:t>1、采用500万像素，≥1/2.7″COMS传感器，分辨率≥2880*1620，帧率≥30fps，镜头焦距：4mm、6mm、8mm可选；</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2、采用304不锈钢材质，满足ExdbⅡCT6Gb/ExtbⅢCT80℃Db（需提供由国家防爆电气设备产品质量检验检测中心出具的防爆合格证复印件并加盖投标人公章为证）；</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3、内置35114加密芯片，CPU／GPU／NPU一体化芯片；像元尺寸：2.0μm（H）×2.0μm（V）；最大光圈F1.6；</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4、支持最低照度：彩色≤0.0011x，黑白≤0.00031x；</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5、支持自动、手动开启、手动关闭补光灯；支持对补光灯功率进行调节，调节级别1～1000；自动模式下，补光灯可在低照度下自动开启，并可根据被摄物的距离自动调节补光光功率密度。监控画面中，被摄物体清晰可辨认，无明显过曝和暗角现象；</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6、具有8行字符显示，字体可设置为32×32像素、48×48像素、64×64像素、72×72像素、96×96、128×128像素等模式；字体颜色、描边、背景、空心等样式可设置；叠加的OSD可以在屏幕中滚动显示；可以叠加图片格式的OSD；</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7、支持自动、关闭、开启透雾功能，透雾等级1～9可调；当检查到雾的浓度达到设定的阈值时，可自动调节透雾强度；在环境亮度变化时，可以自动进行关闭／开启切换；</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8、摄像机可支持内置数字证书，并支持采用数字证书对解码秘钥进行加密；</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9、可对出现在监控场景内的两眼瞳距≥18像素的人脸进行检测，同时叠加目标提示框；当检测到人脸后，可联动抓拍人脸图片并分析裁剪出人脸图片发送至平台</w:t>
            </w:r>
            <w:r>
              <w:rPr>
                <w:rFonts w:hint="eastAsia" w:ascii="宋体" w:hAnsi="宋体" w:cs="宋体"/>
                <w:color w:val="000000"/>
                <w:kern w:val="0"/>
                <w:szCs w:val="21"/>
                <w:lang w:bidi="ar"/>
              </w:rPr>
              <w:br w:type="textWrapping"/>
            </w:r>
            <w:r>
              <w:rPr>
                <w:rFonts w:hint="eastAsia"/>
              </w:rPr>
              <w:t>▲</w:t>
            </w:r>
            <w:r>
              <w:rPr>
                <w:rFonts w:hint="eastAsia" w:ascii="宋体" w:hAnsi="宋体" w:cs="宋体"/>
                <w:color w:val="000000"/>
                <w:kern w:val="0"/>
                <w:szCs w:val="21"/>
                <w:highlight w:val="none"/>
                <w:lang w:bidi="ar"/>
              </w:rPr>
              <w:t>10、当摄像机同时采用DC12V与POE供电，任何一路供电停止后，摄像机均可连续工作（提供具有CMA或CNAS标识的检测机构所出具的检测报告复印件并加盖投标人公章）</w:t>
            </w:r>
            <w:r>
              <w:rPr>
                <w:rFonts w:hint="eastAsia" w:ascii="宋体" w:hAnsi="宋体" w:cs="宋体"/>
                <w:color w:val="000000"/>
                <w:kern w:val="0"/>
                <w:szCs w:val="21"/>
                <w:lang w:bidi="ar"/>
              </w:rPr>
              <w:t>；</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11、适用-40～70℃温度环境工作，支持IP68防护等级，支持IK10防暴。</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12、含壁装支架及防爆挠性软管(M25-M20,1m)</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13、含防爆控制箱</w:t>
            </w:r>
          </w:p>
        </w:tc>
      </w:tr>
      <w:tr w14:paraId="31925C39">
        <w:tblPrEx>
          <w:tblCellMar>
            <w:top w:w="0" w:type="dxa"/>
            <w:left w:w="108" w:type="dxa"/>
            <w:bottom w:w="0" w:type="dxa"/>
            <w:right w:w="108" w:type="dxa"/>
          </w:tblCellMar>
        </w:tblPrEx>
        <w:trPr>
          <w:trHeight w:val="400"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A6B67D">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bidi="ar"/>
              </w:rPr>
              <w:t>18</w:t>
            </w:r>
          </w:p>
        </w:tc>
        <w:tc>
          <w:tcPr>
            <w:tcW w:w="6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0ECE3">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SFP千兆单模光模块</w:t>
            </w:r>
          </w:p>
        </w:tc>
        <w:tc>
          <w:tcPr>
            <w:tcW w:w="3891" w:type="pct"/>
            <w:tcBorders>
              <w:top w:val="single" w:color="000000" w:sz="4" w:space="0"/>
              <w:left w:val="single" w:color="000000" w:sz="4" w:space="0"/>
              <w:bottom w:val="single" w:color="000000" w:sz="4" w:space="0"/>
              <w:right w:val="single" w:color="000000" w:sz="4" w:space="0"/>
            </w:tcBorders>
            <w:shd w:val="clear" w:color="auto" w:fill="auto"/>
          </w:tcPr>
          <w:p w14:paraId="2B5A8D48">
            <w:pPr>
              <w:widowControl/>
              <w:jc w:val="left"/>
              <w:textAlignment w:val="top"/>
              <w:rPr>
                <w:rFonts w:hint="eastAsia" w:ascii="宋体" w:hAnsi="宋体" w:cs="宋体"/>
                <w:color w:val="000000"/>
                <w:szCs w:val="21"/>
              </w:rPr>
            </w:pPr>
            <w:r>
              <w:rPr>
                <w:rFonts w:hint="eastAsia" w:ascii="宋体" w:hAnsi="宋体" w:cs="宋体"/>
                <w:color w:val="000000"/>
                <w:kern w:val="0"/>
                <w:szCs w:val="21"/>
                <w:lang w:bidi="ar"/>
              </w:rPr>
              <w:t>1、波长:≥1310nm</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2、传输速率:≥1.25Gb/s</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3、传输距离:≥10km</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4、接口类型:LC，单模/双纤</w:t>
            </w:r>
          </w:p>
        </w:tc>
      </w:tr>
      <w:tr w14:paraId="64B69585">
        <w:tblPrEx>
          <w:tblCellMar>
            <w:top w:w="0" w:type="dxa"/>
            <w:left w:w="108" w:type="dxa"/>
            <w:bottom w:w="0" w:type="dxa"/>
            <w:right w:w="108" w:type="dxa"/>
          </w:tblCellMar>
        </w:tblPrEx>
        <w:trPr>
          <w:trHeight w:val="400"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7EF1F">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bidi="ar"/>
              </w:rPr>
              <w:t>19</w:t>
            </w:r>
          </w:p>
        </w:tc>
        <w:tc>
          <w:tcPr>
            <w:tcW w:w="6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C4C88">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视频存储设备</w:t>
            </w:r>
          </w:p>
        </w:tc>
        <w:tc>
          <w:tcPr>
            <w:tcW w:w="3891" w:type="pct"/>
            <w:tcBorders>
              <w:top w:val="single" w:color="000000" w:sz="4" w:space="0"/>
              <w:left w:val="single" w:color="000000" w:sz="4" w:space="0"/>
              <w:bottom w:val="single" w:color="000000" w:sz="4" w:space="0"/>
              <w:right w:val="single" w:color="000000" w:sz="4" w:space="0"/>
            </w:tcBorders>
            <w:shd w:val="clear" w:color="auto" w:fill="auto"/>
          </w:tcPr>
          <w:p w14:paraId="49694BEF">
            <w:pPr>
              <w:widowControl/>
              <w:jc w:val="left"/>
              <w:textAlignment w:val="top"/>
              <w:rPr>
                <w:rFonts w:hint="eastAsia" w:ascii="宋体" w:hAnsi="宋体" w:cs="宋体"/>
                <w:color w:val="000000"/>
                <w:szCs w:val="21"/>
              </w:rPr>
            </w:pPr>
            <w:r>
              <w:rPr>
                <w:rFonts w:hint="eastAsia" w:ascii="宋体" w:hAnsi="宋体" w:cs="宋体"/>
                <w:color w:val="000000"/>
                <w:kern w:val="0"/>
                <w:szCs w:val="21"/>
                <w:lang w:bidi="ar"/>
              </w:rPr>
              <w:t>1、设备采用 64位多核处理器，单控制器内存≥8GB；</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2、具备≥3个千兆以太网接口，可选配4端口2.5Gbps以太网接口、2端口万兆以太网接口、4端口万兆以太网接口；</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3、磁盘通道数≥48个，支持JBOD、RAID 0、1、5、6；</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4、具备≥2个USB3.0接口，≥1个RS232接口、≥2个PCIE4.0插槽、≥1个VGA接口和≥1个防腐蚀检测预警模块；</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5、支持国产化操作系统；</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6、存储主机可接入SATA硬盘（1TB／2TB／3TB／4TB／5TB ／6TB ／8TB ／10TB ／12TB ／14TB／16TB／18TB／20TB）、SAS硬盘和SSD硬盘；支持不同品牌（希捷、西数、东芝）不同类型磁盘混插；</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7、存储主机具有电源、风扇、电池、接口卡模块，支持磁盘、电源、风扇、电池的在线热插拔；</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8、无需流媒体服务器／图片服务器参与，可将视频／图片直接写入存储设备；</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9、摄像机与存储主机之间可通过GB／T28181和onvif协议视频采用流存储方式存储至存储主机；</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10、自动识别磁盘的剩余空间容量；可根据用户的数据存储需求，划分多个容量不同的逻辑卷，并支持在线空间扩展，存储业务正常；可划分1024个逻辑资源卷，单个逻辑资源卷容量为64TB，并可扩容；</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11、支持对IPC视频通道录像的断网补录功能；</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12、在磁盘发生故障导致RAID阵列处于降级／重建状态下，同时写入1000路2Mbps视频流时，数据写入无任何影响； 可根据不同的场景设定重构优先级和重构策略； 同时重构系统根据当前负载情况自动调整数据恢复速度，期间业务不中断硬盘利用率最高为99％高利用率。</w:t>
            </w:r>
          </w:p>
        </w:tc>
      </w:tr>
      <w:tr w14:paraId="262B70F9">
        <w:tblPrEx>
          <w:tblCellMar>
            <w:top w:w="0" w:type="dxa"/>
            <w:left w:w="108" w:type="dxa"/>
            <w:bottom w:w="0" w:type="dxa"/>
            <w:right w:w="108" w:type="dxa"/>
          </w:tblCellMar>
        </w:tblPrEx>
        <w:trPr>
          <w:trHeight w:val="400"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D1F921">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bidi="ar"/>
              </w:rPr>
              <w:t>2</w:t>
            </w:r>
            <w:r>
              <w:rPr>
                <w:rFonts w:hint="eastAsia" w:ascii="宋体" w:hAnsi="宋体" w:cs="宋体"/>
                <w:color w:val="000000"/>
                <w:kern w:val="0"/>
                <w:szCs w:val="21"/>
                <w:lang w:val="en-US" w:eastAsia="zh-CN" w:bidi="ar"/>
              </w:rPr>
              <w:t>0</w:t>
            </w:r>
          </w:p>
        </w:tc>
        <w:tc>
          <w:tcPr>
            <w:tcW w:w="6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95E68">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16TB企业级硬盘</w:t>
            </w:r>
          </w:p>
        </w:tc>
        <w:tc>
          <w:tcPr>
            <w:tcW w:w="3891" w:type="pct"/>
            <w:tcBorders>
              <w:top w:val="single" w:color="000000" w:sz="4" w:space="0"/>
              <w:left w:val="single" w:color="000000" w:sz="4" w:space="0"/>
              <w:bottom w:val="single" w:color="000000" w:sz="4" w:space="0"/>
              <w:right w:val="single" w:color="000000" w:sz="4" w:space="0"/>
            </w:tcBorders>
            <w:shd w:val="clear" w:color="auto" w:fill="auto"/>
          </w:tcPr>
          <w:p w14:paraId="42A8A5C0">
            <w:pPr>
              <w:widowControl/>
              <w:jc w:val="left"/>
              <w:textAlignment w:val="top"/>
              <w:rPr>
                <w:rFonts w:hint="eastAsia" w:ascii="宋体" w:hAnsi="宋体" w:cs="宋体"/>
                <w:color w:val="000000"/>
                <w:szCs w:val="21"/>
              </w:rPr>
            </w:pPr>
            <w:r>
              <w:rPr>
                <w:rFonts w:hint="eastAsia" w:ascii="宋体" w:hAnsi="宋体" w:cs="宋体"/>
                <w:color w:val="000000"/>
                <w:kern w:val="0"/>
                <w:szCs w:val="21"/>
                <w:lang w:bidi="ar"/>
              </w:rPr>
              <w:t>1.容量:≥16TB</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2.接口类型:SATA</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3.尺寸:3.5英寸</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4.硬盘类型:企业级</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5.转速:≥7200RPM</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6.缓存:≥512MB</w:t>
            </w:r>
          </w:p>
        </w:tc>
      </w:tr>
      <w:tr w14:paraId="6351AFA9">
        <w:tblPrEx>
          <w:tblCellMar>
            <w:top w:w="0" w:type="dxa"/>
            <w:left w:w="108" w:type="dxa"/>
            <w:bottom w:w="0" w:type="dxa"/>
            <w:right w:w="108" w:type="dxa"/>
          </w:tblCellMar>
        </w:tblPrEx>
        <w:trPr>
          <w:trHeight w:val="400"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8B5EB">
            <w:pPr>
              <w:widowControl/>
              <w:jc w:val="center"/>
              <w:textAlignment w:val="center"/>
              <w:rPr>
                <w:rFonts w:hint="eastAsia" w:ascii="宋体" w:hAnsi="宋体" w:eastAsia="宋体" w:cs="宋体"/>
                <w:color w:val="000000"/>
                <w:szCs w:val="21"/>
                <w:lang w:eastAsia="zh-CN"/>
              </w:rPr>
            </w:pPr>
            <w:r>
              <w:rPr>
                <w:rFonts w:hint="eastAsia" w:ascii="宋体" w:hAnsi="宋体" w:cs="宋体"/>
                <w:color w:val="000000"/>
                <w:kern w:val="0"/>
                <w:szCs w:val="21"/>
                <w:lang w:bidi="ar"/>
              </w:rPr>
              <w:t>2</w:t>
            </w:r>
            <w:r>
              <w:rPr>
                <w:rFonts w:hint="eastAsia" w:ascii="宋体" w:hAnsi="宋体" w:cs="宋体"/>
                <w:color w:val="000000"/>
                <w:kern w:val="0"/>
                <w:szCs w:val="21"/>
                <w:lang w:val="en-US" w:eastAsia="zh-CN" w:bidi="ar"/>
              </w:rPr>
              <w:t>1</w:t>
            </w:r>
          </w:p>
        </w:tc>
        <w:tc>
          <w:tcPr>
            <w:tcW w:w="6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975F3">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大模型智能分析设备</w:t>
            </w:r>
          </w:p>
        </w:tc>
        <w:tc>
          <w:tcPr>
            <w:tcW w:w="3891" w:type="pct"/>
            <w:tcBorders>
              <w:top w:val="single" w:color="000000" w:sz="4" w:space="0"/>
              <w:left w:val="single" w:color="000000" w:sz="4" w:space="0"/>
              <w:bottom w:val="single" w:color="000000" w:sz="4" w:space="0"/>
              <w:right w:val="single" w:color="000000" w:sz="4" w:space="0"/>
            </w:tcBorders>
            <w:shd w:val="clear" w:color="auto" w:fill="auto"/>
          </w:tcPr>
          <w:p w14:paraId="13AFE7BC">
            <w:pPr>
              <w:widowControl/>
              <w:jc w:val="left"/>
              <w:textAlignment w:val="top"/>
              <w:rPr>
                <w:rFonts w:hint="eastAsia" w:ascii="宋体" w:hAnsi="宋体" w:cs="宋体"/>
                <w:color w:val="000000"/>
                <w:szCs w:val="21"/>
              </w:rPr>
            </w:pPr>
            <w:r>
              <w:rPr>
                <w:rFonts w:hint="eastAsia" w:ascii="宋体" w:hAnsi="宋体" w:cs="宋体"/>
                <w:color w:val="000000"/>
                <w:kern w:val="0"/>
                <w:szCs w:val="21"/>
                <w:lang w:bidi="ar"/>
              </w:rPr>
              <w:t>1、支持国标添加（主流厂商</w:t>
            </w:r>
            <w:r>
              <w:rPr>
                <w:rFonts w:hint="eastAsia" w:ascii="宋体" w:hAnsi="宋体" w:cs="宋体"/>
                <w:color w:val="000000"/>
                <w:kern w:val="0"/>
                <w:szCs w:val="21"/>
                <w:lang w:val="en-US" w:eastAsia="zh-CN" w:bidi="ar"/>
              </w:rPr>
              <w:t>如科达、大华、宇视、海康等</w:t>
            </w:r>
            <w:r>
              <w:rPr>
                <w:rFonts w:hint="eastAsia" w:ascii="宋体" w:hAnsi="宋体" w:cs="宋体"/>
                <w:color w:val="000000"/>
                <w:kern w:val="0"/>
                <w:szCs w:val="21"/>
                <w:lang w:bidi="ar"/>
              </w:rPr>
              <w:t>）普通IPC相机，通过后端视频流行为分析（或智能周界等后端智能功能），可以针对分析结果进行万物搜（语义搜）功能（提供功能演示视频）；</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2、支持人脸比对、深度周界、行为分析算法；</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3、支持2个HDMI、2个VGA，支持异源同时输出，HDMI支持4K显示输出；支持2个千兆网卡，支持多网络IP设定；</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4、设备接入带宽≥192Mbps，转发带宽≥192Mbps；</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5、设备支持32路摄像机接入，满足32路图片流人脸比对或16路视频流人脸比对；</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6、设备支持16个人脸库,10万张人脸；</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7、支持16路视频流行为分析，支持攀高检测;睡岗检测;跌倒检测;吸烟检测;烟火检测;打电话检测;未戴安全帽检测;未戴厨师帽检测;未穿工作服检测;老鼠检测;逗留检测;打架检测;离岗检测;未戴口罩检测;人数统计（人流量统计、人员密度统计）;未穿反光衣检测;人员聚集;人员发散;玩手机检测;快速移动;逃生通道阻塞;机动车违停;入梯检测等行为分析算法；</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8、设备支持2个硬盘，单盘位支持20T 硬盘；</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9、具备3个USB接口，1路RS485接口，1路RS232接口，支持16路报警输入接口，4路报警输出接口。</w:t>
            </w:r>
          </w:p>
        </w:tc>
      </w:tr>
      <w:tr w14:paraId="4DC12561">
        <w:tblPrEx>
          <w:tblCellMar>
            <w:top w:w="0" w:type="dxa"/>
            <w:left w:w="108" w:type="dxa"/>
            <w:bottom w:w="0" w:type="dxa"/>
            <w:right w:w="108" w:type="dxa"/>
          </w:tblCellMar>
        </w:tblPrEx>
        <w:trPr>
          <w:trHeight w:val="400"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2B8AA6">
            <w:pPr>
              <w:widowControl/>
              <w:jc w:val="center"/>
              <w:textAlignment w:val="center"/>
              <w:rPr>
                <w:rFonts w:hint="eastAsia" w:ascii="宋体" w:hAnsi="宋体" w:eastAsia="宋体" w:cs="宋体"/>
                <w:color w:val="000000"/>
                <w:szCs w:val="21"/>
                <w:lang w:eastAsia="zh-CN"/>
              </w:rPr>
            </w:pPr>
            <w:r>
              <w:rPr>
                <w:rFonts w:hint="eastAsia" w:ascii="宋体" w:hAnsi="宋体" w:cs="宋体"/>
                <w:color w:val="000000"/>
                <w:kern w:val="0"/>
                <w:szCs w:val="21"/>
                <w:lang w:bidi="ar"/>
              </w:rPr>
              <w:t>2</w:t>
            </w:r>
            <w:r>
              <w:rPr>
                <w:rFonts w:hint="eastAsia" w:ascii="宋体" w:hAnsi="宋体" w:cs="宋体"/>
                <w:color w:val="000000"/>
                <w:kern w:val="0"/>
                <w:szCs w:val="21"/>
                <w:lang w:val="en-US" w:eastAsia="zh-CN" w:bidi="ar"/>
              </w:rPr>
              <w:t>2</w:t>
            </w:r>
          </w:p>
        </w:tc>
        <w:tc>
          <w:tcPr>
            <w:tcW w:w="6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082CA">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智慧物联综合管理一体机（含平台软件）</w:t>
            </w:r>
          </w:p>
        </w:tc>
        <w:tc>
          <w:tcPr>
            <w:tcW w:w="3891" w:type="pct"/>
            <w:tcBorders>
              <w:top w:val="single" w:color="000000" w:sz="4" w:space="0"/>
              <w:left w:val="single" w:color="000000" w:sz="4" w:space="0"/>
              <w:bottom w:val="single" w:color="000000" w:sz="4" w:space="0"/>
              <w:right w:val="single" w:color="000000" w:sz="4" w:space="0"/>
            </w:tcBorders>
            <w:shd w:val="clear" w:color="auto" w:fill="auto"/>
          </w:tcPr>
          <w:p w14:paraId="26DF7620">
            <w:pPr>
              <w:widowControl/>
              <w:jc w:val="left"/>
              <w:textAlignment w:val="top"/>
              <w:rPr>
                <w:rFonts w:hint="eastAsia" w:ascii="宋体" w:hAnsi="宋体" w:cs="宋体"/>
                <w:color w:val="000000"/>
                <w:szCs w:val="21"/>
              </w:rPr>
            </w:pPr>
            <w:r>
              <w:rPr>
                <w:rFonts w:hint="eastAsia" w:ascii="宋体" w:hAnsi="宋体" w:cs="宋体"/>
                <w:color w:val="000000"/>
                <w:kern w:val="0"/>
                <w:szCs w:val="21"/>
                <w:highlight w:val="none"/>
                <w:lang w:bidi="ar"/>
              </w:rPr>
              <w:t>1. 一体机采用1个国产化CPU，满足四核心，≥2.4GHz；设备内存≥16GB，配备≥64GB EMMC（提供具有CMA或CNAS标识的检测机构所出具的检测报告复印件并加盖投标人公章）；</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 具有≥16个SATA盘位，具有≥1个1个eSATA存储扩展接口、≥2个千兆网口、≥16个告警输入接口、≥10个告警输出接口、≥1个12V电源输出接口、≥2个HDMI视频输出接口、≥2个VGA输出接口、≥2个交流电源模块接口、≥1个RS485串口（凤凰端子）、≥1个RS232串口（RJ45）、≥1个音频输入接口、≥1个音频输出接口、≥2个USB3.0接口，≥2个USB2.0接口（前面板）；</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3. 支持双电源冗余（双电源工作时支持互为供电保护），支持交流电源模块热插拔；</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4. 支持双系统模式，系统启动过程中，当主程序无发启动时，可以选择从备份系统启动；</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5. 接入带宽≥500Mbps，转发带宽≥500Mbps，存储带宽≥500Mbps；</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6. 支持接入≥1100路网络摄像机/网络录像机；</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7. 支持接入≥200路门禁设备；</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8. 支持接入3套第三方对接协议；</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9. 一体机自带综合管理平台，采用可扩展的B/S一体化架构，支持实况、回放、轮巡、电视墙、电子地图、语音对讲、语音广播、报警联动等基础功能；支持扩展门禁管理、访客管理、车辆管理等业务（提供功能演示视频为证）；</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10. 支持查看智能相机和智能NVR下的人数统计，车辆识别，混行检测等功能的智能实况；支持在智能实况中叠加显示结构化属性；支持启动单路实况；支持查看智能相机、智能NVR下的视频通道以及门禁的实况；</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11. 支持通道语音对讲；支持通道语音广播；同一个通道同时只能进行一个对讲或广播；支持AAC格式的语音对讲；</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12. 支持新增、修改、删除、查询电视墙资源；支持1/3/4/6/7/8/9/10/13/16分屏；支持窗口开、关、漫游、叠加、放大、缩小、置顶、置底、分屏、全屏配置；支持配置场景；支持虚拟LED；支持视频通道/解码拼控设备输入通道上墙和停止；支持单窗口轮切业务上电视墙；支持回放上墙下级平台的录像；支持解码拼控设备的通道创建的电视墙，多解码器电视墙；支持一键绑定/解绑通道；</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13. 支持查看门禁实时画面，并展示实时过人信息；支持抓拍图片、远程开/关门等操作（提供功能演示视频为证）；</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14. 支持查询用户对业务的操作日志；支持诊断信息导出；</w:t>
            </w:r>
          </w:p>
        </w:tc>
      </w:tr>
      <w:tr w14:paraId="4912FAA3">
        <w:tblPrEx>
          <w:tblCellMar>
            <w:top w:w="0" w:type="dxa"/>
            <w:left w:w="108" w:type="dxa"/>
            <w:bottom w:w="0" w:type="dxa"/>
            <w:right w:w="108" w:type="dxa"/>
          </w:tblCellMar>
        </w:tblPrEx>
        <w:trPr>
          <w:trHeight w:val="400"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F7889">
            <w:pPr>
              <w:widowControl/>
              <w:jc w:val="center"/>
              <w:textAlignment w:val="center"/>
              <w:rPr>
                <w:rFonts w:hint="eastAsia" w:ascii="宋体" w:hAnsi="宋体" w:eastAsia="宋体" w:cs="宋体"/>
                <w:color w:val="000000"/>
                <w:szCs w:val="21"/>
                <w:lang w:eastAsia="zh-CN"/>
              </w:rPr>
            </w:pPr>
            <w:r>
              <w:rPr>
                <w:rFonts w:hint="eastAsia" w:ascii="宋体" w:hAnsi="宋体" w:cs="宋体"/>
                <w:color w:val="000000"/>
                <w:kern w:val="0"/>
                <w:szCs w:val="21"/>
                <w:lang w:val="en-US" w:eastAsia="zh-CN" w:bidi="ar"/>
              </w:rPr>
              <w:t>23</w:t>
            </w:r>
          </w:p>
        </w:tc>
        <w:tc>
          <w:tcPr>
            <w:tcW w:w="6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41963">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46寸3.5mm拼缝标亮LCD拼接显示单元</w:t>
            </w:r>
          </w:p>
        </w:tc>
        <w:tc>
          <w:tcPr>
            <w:tcW w:w="3891" w:type="pct"/>
            <w:tcBorders>
              <w:top w:val="single" w:color="000000" w:sz="4" w:space="0"/>
              <w:left w:val="single" w:color="000000" w:sz="4" w:space="0"/>
              <w:bottom w:val="single" w:color="000000" w:sz="4" w:space="0"/>
              <w:right w:val="single" w:color="000000" w:sz="4" w:space="0"/>
            </w:tcBorders>
            <w:shd w:val="clear" w:color="auto" w:fill="auto"/>
          </w:tcPr>
          <w:p w14:paraId="492ADB29">
            <w:pPr>
              <w:widowControl/>
              <w:jc w:val="left"/>
              <w:textAlignment w:val="top"/>
              <w:rPr>
                <w:rFonts w:hint="eastAsia" w:ascii="宋体" w:hAnsi="宋体" w:cs="宋体"/>
                <w:color w:val="000000"/>
                <w:szCs w:val="21"/>
              </w:rPr>
            </w:pPr>
            <w:r>
              <w:rPr>
                <w:rFonts w:hint="eastAsia" w:ascii="宋体" w:hAnsi="宋体" w:cs="宋体"/>
                <w:color w:val="000000"/>
                <w:kern w:val="0"/>
                <w:szCs w:val="21"/>
                <w:lang w:bidi="ar"/>
              </w:rPr>
              <w:t>1、面板尺寸46寸，拼缝≥3.5；</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2、亮度:≥450cd/㎡； 对比度:≥4000:1</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3、屏幕刷新率≥60Hz，响应时间≤8ms；</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4、可视角度:垂直视角≥178°，水平视角≥178°；</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5、使用寿命:≥200000h；</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6、屏保功能:液晶拼接显示单元支持定时屏保开启和关闭；</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7、拼接控制:液晶拼接显示单元具备唯一ID设置，内置拼接处理引擎，配合环通接口，无需外设可实现自动拼接功能，系统最高可支持220块屏拼接显示；</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8 、防极化检测:液晶拼接显示单元具备防止长时间运行造成的极化现象；</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9、无边框显示:液晶拼接显示单元支持边框消隐功能，可上、下、左、右四向独立智能调节显示边框数据，有效避免屏与屏之间的边框带来的图像不连贯视觉问题，提升拼接墙屏与屏之间的图像连贯性；</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10、 视频接口:LCD显示单元支持全接口环通，支持BNC、VGA、DVI、SDI、DP(4K)、 S-video 等接口的环通，BNC、 DVI、 VGA、 HDMI、 SDI、 DP(4K) 、 S-video 等信号</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11、视频输入与输出:支持1080P LVDS输出和v-by-one4K输出，信号自动检测功能，当检测到有信号输入时，会自动切换到该信号源；</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12、视频输入与输出:液晶拼接显示单元支持VGA、DVI、HDMI和DP四种信号中的任意一种信号输入，均能通过HDMI或者DP环出，且信号环通级别达到35级，最后一级显示无噪点，分辨率最高支持3840x2160@60HZ ，支持环出20路无信号延时和衰减；</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13、蓝光护眼检测:液晶拼接显示单元具备去蓝光护眼功能，开启护眼模式后，蓝光量可下降40%，减弱蓝光，对观看人员的眼睛进行有效保护；</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14、拼缝自动调节:液晶显示单元支持通过延控器自动调节水平、重直方向光学拼缝，且调节区间不低于30级；</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15、告警提示灯:为有效提升设备的可靠性和维护便利性，液晶拼接显示单元支持电源故障警告提示灯和程序运行故障警告提示灯功能。</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16、含配套线缆、平推钣金支架单元(带包边)及安装</w:t>
            </w:r>
          </w:p>
        </w:tc>
      </w:tr>
      <w:tr w14:paraId="27449D09">
        <w:tblPrEx>
          <w:tblCellMar>
            <w:top w:w="0" w:type="dxa"/>
            <w:left w:w="108" w:type="dxa"/>
            <w:bottom w:w="0" w:type="dxa"/>
            <w:right w:w="108" w:type="dxa"/>
          </w:tblCellMar>
        </w:tblPrEx>
        <w:trPr>
          <w:trHeight w:val="400"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A18358">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bidi="ar"/>
              </w:rPr>
              <w:t>24</w:t>
            </w:r>
          </w:p>
        </w:tc>
        <w:tc>
          <w:tcPr>
            <w:tcW w:w="6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D336E">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高清视频解码器</w:t>
            </w:r>
          </w:p>
        </w:tc>
        <w:tc>
          <w:tcPr>
            <w:tcW w:w="3891" w:type="pct"/>
            <w:tcBorders>
              <w:top w:val="single" w:color="000000" w:sz="4" w:space="0"/>
              <w:left w:val="single" w:color="000000" w:sz="4" w:space="0"/>
              <w:bottom w:val="single" w:color="000000" w:sz="4" w:space="0"/>
              <w:right w:val="single" w:color="000000" w:sz="4" w:space="0"/>
            </w:tcBorders>
            <w:shd w:val="clear" w:color="auto" w:fill="auto"/>
          </w:tcPr>
          <w:p w14:paraId="3BA316B5">
            <w:pPr>
              <w:widowControl/>
              <w:jc w:val="left"/>
              <w:textAlignment w:val="top"/>
              <w:rPr>
                <w:rFonts w:hint="eastAsia" w:ascii="宋体" w:hAnsi="宋体" w:cs="宋体"/>
                <w:color w:val="000000"/>
                <w:szCs w:val="21"/>
              </w:rPr>
            </w:pPr>
            <w:r>
              <w:rPr>
                <w:rFonts w:hint="eastAsia" w:ascii="宋体" w:hAnsi="宋体" w:cs="宋体"/>
                <w:color w:val="000000"/>
                <w:kern w:val="0"/>
                <w:szCs w:val="21"/>
                <w:lang w:bidi="ar"/>
              </w:rPr>
              <w:t>1、采用嵌入式Linux操作系统，支持7×24小时稳定运行，不易受到黑客、病毒的入侵和攻击；</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 2、设备要求具备≥1个音频输入接口、≥1个音频输出接口、≥1个RS485接口、≥1个RS232接口、≥1个USB接口、≥3路凤凰端子报警输出接口、≥6路凤凰端子报警输入接口、≥2个HDMI输入接口、≥6个HDMI输出接口； </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3、设备可同时解码输出6×800W@30fps或24×1080P@30fps或54×720P@30fps或96xD1的视频图像； </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4、为满足多种封装格式的视频解码需求，设备支持PS、TS、RTP、RTSP等封装格式；</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 5、为满足不同组网下的解码需求，设备应支持组播功能； </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6、设备输出分辨率支持：3840*2160@60/3840*2160@30/1920*1200@60/1920*1080@60及更低； </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7、设备输入分辨率支持：3840*2160@60/3840*2160@30/1920*1080@60/1920*1080@50/1600*1200@60/1440*900@60及更低； </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8、为保证客户可快速响应紧急状况，当有报警发生时，会弹出红框进行提示，并可联动到指定的电视墙窗口进行显示； </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9、为方便客户快速定位设备问题，设备在解码能力不足时，可在显示设备上显示“资源不足”的提示； </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10、为保证客户可快速响应紧急需求，当有报警发生时，会弹出红框进行提示，并可联动到指定的电视墙窗口； </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11、多解码器拼接功能，为方便客户对多台解码器操作时的统一管理，设备应支持多个解码器的拼接，可拼成统一电视墙。 </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12、为快速响应客户画面调用需求，设备从视频画面输入至画面输出并显示的时延应≤80ms； </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13、支持单路视频输出的分屏处理，支持1、2、3、4、6、7、9、16多种分屏模式； </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14、支持定时向服务器同步时钟的功能； 15、支持WEB方式访问、配置，支持本地升级和远程升级。</w:t>
            </w:r>
          </w:p>
        </w:tc>
      </w:tr>
      <w:tr w14:paraId="4A73CF9B">
        <w:tblPrEx>
          <w:tblCellMar>
            <w:top w:w="0" w:type="dxa"/>
            <w:left w:w="108" w:type="dxa"/>
            <w:bottom w:w="0" w:type="dxa"/>
            <w:right w:w="108" w:type="dxa"/>
          </w:tblCellMar>
        </w:tblPrEx>
        <w:trPr>
          <w:trHeight w:val="400"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5D26F">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bidi="ar"/>
              </w:rPr>
              <w:t>25</w:t>
            </w:r>
          </w:p>
        </w:tc>
        <w:tc>
          <w:tcPr>
            <w:tcW w:w="6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9912E1">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7寸智能门禁一体机</w:t>
            </w:r>
          </w:p>
        </w:tc>
        <w:tc>
          <w:tcPr>
            <w:tcW w:w="38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F65B9">
            <w:pPr>
              <w:widowControl/>
              <w:jc w:val="left"/>
              <w:textAlignment w:val="center"/>
              <w:rPr>
                <w:rFonts w:hint="eastAsia" w:ascii="宋体" w:hAnsi="宋体" w:cs="宋体"/>
                <w:color w:val="000000"/>
                <w:szCs w:val="21"/>
              </w:rPr>
            </w:pPr>
            <w:r>
              <w:rPr>
                <w:rFonts w:hint="eastAsia" w:ascii="宋体" w:hAnsi="宋体" w:cs="宋体"/>
                <w:color w:val="000000"/>
                <w:kern w:val="0"/>
                <w:szCs w:val="21"/>
                <w:lang w:bidi="ar"/>
              </w:rPr>
              <w:t xml:space="preserve"> 1.具备≥7寸触摸屏，可在人机界面进行操作，屏幕分辨率≥600*1024；具有不少于以下接口：网口×1、韦根输入×1、韦根输出×1、RS485×1、告警输入×2、告警输出×1、门锁接口×1、门磁接口×1、开门按钮×1；</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 2.支持双目摄像头，一路可见光摄像头，一路红外摄像头，可见光摄像头分辨率≥1080×1920；最大库容≥1.5W，卡号最大库容≥1.5W，本机记录容量≥10万条事件记录；</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 3.支持嵌入式防拆报警按钮设计，受到外力异常拆卸可产生报警，支持韦根协议输入及输出；</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 4.具备人脸识别、人证比对识别、IC卡识别、数字密码、二维码等多种核验方式；</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 5.支持可视对讲功能，可呼叫室内机进行可视对讲，并通过室内机远程开门；</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 6.设备具备防假体攻击功能，对视频、电子照片、打印照片、3D模型中的人脸不能进行人脸识别开门；</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 7.支持H.265编码格式的视频输出，支持录像机抓拍图片导出；</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8.应支持在0.001lux低照度环境下正常实现人脸识别，500次平均响应时间应≤120ms，识别通过率≥99.8%，误识率≤0.2%（提供具有CMA或CNAS标识的检测机构所出具的检测报告复印件并加盖投标人公章）；</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9.通过WEB端应支持以下参数设置:1.启停智能分析;2.支持人脸检测参数配置:最小瞳距、最大瞳距、活体检测、活体检测等级、人脸检测质量阈值、人证比对阈值；</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10.白平衡参数应支持自动、室外、微调、夜间微调、钠灯、锁定白平衡和自动2共计7种模式配置;在微调和夜间微调模式下支持Red偏移值和Blue偏移值参数设置；</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 11.支持外接安全模块开门，防止通过短接一体机输出线缆后导致异常开门；</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 12.支持视频或图片的广告播放，支持自定义识别结果文字提示，支持通过https协议进行数据传输，支持语音播报姓名，温度等，支持自定义语音提示；</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 13.支持人脸测光，在强背光场景可以根据人脸亮度自动调整曝光参数；</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 14.防护等级：≥IP65。</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 15.含DC12V/24W电源适配器(裸线,国内版)</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 16.含单门五线磁力锁及支架</w:t>
            </w:r>
          </w:p>
        </w:tc>
      </w:tr>
      <w:tr w14:paraId="6BBB3DA5">
        <w:tblPrEx>
          <w:tblCellMar>
            <w:top w:w="0" w:type="dxa"/>
            <w:left w:w="108" w:type="dxa"/>
            <w:bottom w:w="0" w:type="dxa"/>
            <w:right w:w="108" w:type="dxa"/>
          </w:tblCellMar>
        </w:tblPrEx>
        <w:trPr>
          <w:trHeight w:val="400"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A89E19">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bidi="ar"/>
              </w:rPr>
              <w:t>26</w:t>
            </w:r>
          </w:p>
        </w:tc>
        <w:tc>
          <w:tcPr>
            <w:tcW w:w="6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99EC5A">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桌面式人证核验终端</w:t>
            </w:r>
          </w:p>
        </w:tc>
        <w:tc>
          <w:tcPr>
            <w:tcW w:w="38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29ED4D">
            <w:pPr>
              <w:widowControl/>
              <w:jc w:val="left"/>
              <w:textAlignment w:val="center"/>
              <w:rPr>
                <w:rFonts w:hint="eastAsia" w:ascii="宋体" w:hAnsi="宋体" w:cs="宋体"/>
                <w:color w:val="000000"/>
                <w:szCs w:val="21"/>
              </w:rPr>
            </w:pPr>
            <w:r>
              <w:rPr>
                <w:rFonts w:hint="eastAsia" w:ascii="宋体" w:hAnsi="宋体" w:cs="宋体"/>
                <w:color w:val="000000"/>
                <w:kern w:val="0"/>
                <w:szCs w:val="21"/>
                <w:lang w:bidi="ar"/>
              </w:rPr>
              <w:t>1.屏幕尺寸:≥7英寸（竖屏）</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2.屏幕分辨率:≥600*1024</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3.按键:触摸屏虚拟按键</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4.面板:玻璃</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5.身份证读卡器:底部内置身份证读卡器，支持读取二代身份证</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6.触摸屏:支持</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7.屏幕比例:9:16</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8.内置扬声器:支持</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9.内置读卡器:内置IC卡读卡器</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10.默认核验模式:人证录入模式</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11.身份证读卡器工作频率:13.56MHZ±7KHZ（fc）</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12.身份证读卡器标准规范:支持14443TypeB，GA467标准</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13.身份证读卡器阅读距离:0-30mm</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14.身份证读卡器读卡时间:小于1S</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15.网络:100Mbps单网口</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16.接口形式:插口</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17.卡号最大库容:5W</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18.多人员库管理:支持最多16个人员库</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19.本机记录容量:不带图：10万条；带小图：2万</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20.最大库容:5W</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21.1：N核验最大库容:5W</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22.电源输入:DC12V(正负25%宽压范围)</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23.外壳:塑胶+金属</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24.尺寸(宽*厚*高):</w:t>
            </w:r>
            <w:r>
              <w:rPr>
                <w:rFonts w:hint="default" w:ascii="Arial" w:hAnsi="Arial" w:cs="Arial"/>
                <w:color w:val="000000"/>
                <w:kern w:val="0"/>
                <w:szCs w:val="21"/>
                <w:lang w:bidi="ar"/>
              </w:rPr>
              <w:t>≥</w:t>
            </w:r>
            <w:r>
              <w:rPr>
                <w:rFonts w:hint="eastAsia" w:ascii="宋体" w:hAnsi="宋体" w:cs="宋体"/>
                <w:color w:val="000000"/>
                <w:kern w:val="0"/>
                <w:szCs w:val="21"/>
                <w:lang w:bidi="ar"/>
              </w:rPr>
              <w:t>110.0*161.7*223.9 (mm)</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25.重量:</w:t>
            </w:r>
            <w:r>
              <w:rPr>
                <w:rFonts w:hint="default" w:ascii="Arial" w:hAnsi="Arial" w:cs="Arial"/>
                <w:color w:val="000000"/>
                <w:kern w:val="0"/>
                <w:szCs w:val="21"/>
                <w:lang w:bidi="ar"/>
              </w:rPr>
              <w:t>≥</w:t>
            </w:r>
            <w:r>
              <w:rPr>
                <w:rFonts w:hint="eastAsia" w:ascii="宋体" w:hAnsi="宋体" w:cs="宋体"/>
                <w:color w:val="000000"/>
                <w:kern w:val="0"/>
                <w:szCs w:val="21"/>
                <w:highlight w:val="none"/>
                <w:lang w:bidi="ar"/>
              </w:rPr>
              <w:t>0.936kg(裸机) 1.38kg</w:t>
            </w:r>
            <w:r>
              <w:rPr>
                <w:rFonts w:hint="eastAsia" w:ascii="宋体" w:hAnsi="宋体" w:cs="宋体"/>
                <w:color w:val="000000"/>
                <w:kern w:val="0"/>
                <w:szCs w:val="21"/>
                <w:lang w:bidi="ar"/>
              </w:rPr>
              <w:t>（一次包装）</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26.工作温度:-20℃~60℃</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27.使用环境:室内</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28.安装方式:桌面式安装</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29.Reboot按键:支持</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30.内存:8G</w:t>
            </w:r>
            <w:r>
              <w:rPr>
                <w:rFonts w:hint="eastAsia" w:ascii="宋体" w:hAnsi="宋体" w:cs="宋体"/>
                <w:color w:val="000000"/>
                <w:kern w:val="0"/>
                <w:szCs w:val="21"/>
                <w:lang w:val="en-US" w:eastAsia="zh-CN" w:bidi="ar"/>
              </w:rPr>
              <w:t>及以上；</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31.含门禁电源12V3A</w:t>
            </w:r>
          </w:p>
        </w:tc>
      </w:tr>
      <w:tr w14:paraId="5DF6890C">
        <w:tblPrEx>
          <w:tblCellMar>
            <w:top w:w="0" w:type="dxa"/>
            <w:left w:w="108" w:type="dxa"/>
            <w:bottom w:w="0" w:type="dxa"/>
            <w:right w:w="108" w:type="dxa"/>
          </w:tblCellMar>
        </w:tblPrEx>
        <w:trPr>
          <w:trHeight w:val="400"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3E02B">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bidi="ar"/>
              </w:rPr>
              <w:t>27</w:t>
            </w:r>
          </w:p>
        </w:tc>
        <w:tc>
          <w:tcPr>
            <w:tcW w:w="6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C1F97E">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UPS不间断电源</w:t>
            </w:r>
          </w:p>
        </w:tc>
        <w:tc>
          <w:tcPr>
            <w:tcW w:w="38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B9301C">
            <w:pPr>
              <w:widowControl/>
              <w:jc w:val="left"/>
              <w:textAlignment w:val="center"/>
              <w:rPr>
                <w:rFonts w:hint="eastAsia" w:ascii="宋体" w:hAnsi="宋体" w:cs="宋体"/>
                <w:color w:val="000000"/>
                <w:szCs w:val="21"/>
              </w:rPr>
            </w:pPr>
            <w:r>
              <w:rPr>
                <w:rFonts w:hint="eastAsia" w:ascii="宋体" w:hAnsi="宋体" w:cs="宋体"/>
                <w:color w:val="000000"/>
                <w:kern w:val="0"/>
                <w:szCs w:val="21"/>
                <w:lang w:bidi="ar"/>
              </w:rPr>
              <w:t>6KVA</w:t>
            </w:r>
            <w:r>
              <w:rPr>
                <w:rFonts w:hint="eastAsia" w:ascii="宋体" w:hAnsi="宋体" w:cs="宋体"/>
                <w:color w:val="000000"/>
                <w:kern w:val="0"/>
                <w:szCs w:val="21"/>
                <w:lang w:val="en-US" w:eastAsia="zh-CN" w:bidi="ar"/>
              </w:rPr>
              <w:t>及以上，</w:t>
            </w:r>
            <w:r>
              <w:rPr>
                <w:rFonts w:hint="eastAsia" w:ascii="宋体" w:hAnsi="宋体" w:cs="宋体"/>
                <w:color w:val="000000"/>
                <w:kern w:val="0"/>
                <w:szCs w:val="21"/>
                <w:lang w:bidi="ar"/>
              </w:rPr>
              <w:t>该UPS采用塔式设计，6KVA/5.4KW，DC192V 220V进220V出，塔式长机</w:t>
            </w:r>
          </w:p>
        </w:tc>
      </w:tr>
      <w:tr w14:paraId="444592C9">
        <w:tblPrEx>
          <w:tblCellMar>
            <w:top w:w="0" w:type="dxa"/>
            <w:left w:w="108" w:type="dxa"/>
            <w:bottom w:w="0" w:type="dxa"/>
            <w:right w:w="108" w:type="dxa"/>
          </w:tblCellMar>
        </w:tblPrEx>
        <w:trPr>
          <w:trHeight w:val="400"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09CE4C">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bidi="ar"/>
              </w:rPr>
              <w:t>28</w:t>
            </w:r>
          </w:p>
        </w:tc>
        <w:tc>
          <w:tcPr>
            <w:tcW w:w="6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5093DF">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铅酸免维护蓄电池</w:t>
            </w:r>
          </w:p>
        </w:tc>
        <w:tc>
          <w:tcPr>
            <w:tcW w:w="38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EF5D3">
            <w:pPr>
              <w:widowControl/>
              <w:jc w:val="left"/>
              <w:textAlignment w:val="center"/>
              <w:rPr>
                <w:rFonts w:hint="eastAsia" w:ascii="宋体" w:hAnsi="宋体" w:cs="宋体"/>
                <w:color w:val="000000"/>
                <w:szCs w:val="21"/>
              </w:rPr>
            </w:pPr>
            <w:r>
              <w:rPr>
                <w:rFonts w:hint="eastAsia" w:ascii="宋体" w:hAnsi="宋体" w:cs="宋体"/>
                <w:color w:val="000000"/>
                <w:kern w:val="0"/>
                <w:szCs w:val="21"/>
                <w:lang w:bidi="ar"/>
              </w:rPr>
              <w:t>12V65AH(12V 100AH 免维护铅酸蓄电池)</w:t>
            </w:r>
          </w:p>
        </w:tc>
      </w:tr>
      <w:tr w14:paraId="01F85B3A">
        <w:tblPrEx>
          <w:tblCellMar>
            <w:top w:w="0" w:type="dxa"/>
            <w:left w:w="108" w:type="dxa"/>
            <w:bottom w:w="0" w:type="dxa"/>
            <w:right w:w="108" w:type="dxa"/>
          </w:tblCellMar>
        </w:tblPrEx>
        <w:trPr>
          <w:trHeight w:val="400"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8B83C">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val="en-US" w:eastAsia="zh-CN" w:bidi="ar"/>
              </w:rPr>
              <w:t>29</w:t>
            </w:r>
          </w:p>
        </w:tc>
        <w:tc>
          <w:tcPr>
            <w:tcW w:w="6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A0860D">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防雷接地系统</w:t>
            </w:r>
          </w:p>
        </w:tc>
        <w:tc>
          <w:tcPr>
            <w:tcW w:w="38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4A26E">
            <w:pPr>
              <w:widowControl/>
              <w:jc w:val="left"/>
              <w:textAlignment w:val="center"/>
              <w:rPr>
                <w:rFonts w:hint="eastAsia" w:ascii="宋体" w:hAnsi="宋体" w:cs="宋体"/>
                <w:color w:val="000000"/>
                <w:szCs w:val="21"/>
              </w:rPr>
            </w:pPr>
            <w:r>
              <w:rPr>
                <w:rFonts w:hint="eastAsia" w:ascii="宋体" w:hAnsi="宋体" w:cs="宋体"/>
                <w:color w:val="000000"/>
                <w:kern w:val="0"/>
                <w:szCs w:val="21"/>
                <w:lang w:bidi="ar"/>
              </w:rPr>
              <w:t>防雷布置，包括室内汇流排，绝缘端子，接地引下线，静电散流等。</w:t>
            </w:r>
          </w:p>
        </w:tc>
      </w:tr>
      <w:tr w14:paraId="44889FBF">
        <w:tblPrEx>
          <w:tblCellMar>
            <w:top w:w="0" w:type="dxa"/>
            <w:left w:w="108" w:type="dxa"/>
            <w:bottom w:w="0" w:type="dxa"/>
            <w:right w:w="108" w:type="dxa"/>
          </w:tblCellMar>
        </w:tblPrEx>
        <w:trPr>
          <w:trHeight w:val="400"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40D41B">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kern w:val="0"/>
                <w:szCs w:val="21"/>
                <w:lang w:bidi="ar"/>
              </w:rPr>
              <w:t>3</w:t>
            </w:r>
            <w:r>
              <w:rPr>
                <w:rFonts w:hint="eastAsia" w:ascii="宋体" w:hAnsi="宋体" w:cs="宋体"/>
                <w:color w:val="000000"/>
                <w:kern w:val="0"/>
                <w:szCs w:val="21"/>
                <w:lang w:val="en-US" w:eastAsia="zh-CN" w:bidi="ar"/>
              </w:rPr>
              <w:t>0</w:t>
            </w:r>
          </w:p>
        </w:tc>
        <w:tc>
          <w:tcPr>
            <w:tcW w:w="6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F8CF05">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12U墙柜</w:t>
            </w:r>
          </w:p>
        </w:tc>
        <w:tc>
          <w:tcPr>
            <w:tcW w:w="38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97464">
            <w:pPr>
              <w:widowControl/>
              <w:jc w:val="left"/>
              <w:textAlignment w:val="center"/>
              <w:rPr>
                <w:rFonts w:hint="eastAsia" w:ascii="宋体" w:hAnsi="宋体" w:cs="宋体"/>
                <w:color w:val="000000"/>
                <w:szCs w:val="21"/>
              </w:rPr>
            </w:pPr>
            <w:r>
              <w:rPr>
                <w:rFonts w:hint="eastAsia" w:ascii="宋体" w:hAnsi="宋体" w:cs="宋体"/>
                <w:color w:val="000000"/>
                <w:kern w:val="0"/>
                <w:szCs w:val="21"/>
                <w:lang w:bidi="ar"/>
              </w:rPr>
              <w:t>1、≥600宽*590深*639高  12U</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2、描述:前门钢化玻璃，后门钣金门固定</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3、配置:≥10套螺钉</w:t>
            </w:r>
          </w:p>
        </w:tc>
      </w:tr>
      <w:tr w14:paraId="145432C6">
        <w:tblPrEx>
          <w:tblCellMar>
            <w:top w:w="0" w:type="dxa"/>
            <w:left w:w="108" w:type="dxa"/>
            <w:bottom w:w="0" w:type="dxa"/>
            <w:right w:w="108" w:type="dxa"/>
          </w:tblCellMar>
        </w:tblPrEx>
        <w:trPr>
          <w:trHeight w:val="400"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FF485">
            <w:pPr>
              <w:widowControl/>
              <w:jc w:val="center"/>
              <w:textAlignment w:val="center"/>
              <w:rPr>
                <w:rFonts w:hint="eastAsia" w:ascii="宋体" w:hAnsi="宋体" w:eastAsia="宋体" w:cs="宋体"/>
                <w:color w:val="000000"/>
                <w:szCs w:val="21"/>
                <w:lang w:eastAsia="zh-CN"/>
              </w:rPr>
            </w:pPr>
            <w:r>
              <w:rPr>
                <w:rFonts w:hint="eastAsia" w:ascii="宋体" w:hAnsi="宋体" w:cs="宋体"/>
                <w:color w:val="000000"/>
                <w:kern w:val="0"/>
                <w:szCs w:val="21"/>
                <w:lang w:bidi="ar"/>
              </w:rPr>
              <w:t>3</w:t>
            </w:r>
            <w:r>
              <w:rPr>
                <w:rFonts w:hint="eastAsia" w:ascii="宋体" w:hAnsi="宋体" w:cs="宋体"/>
                <w:color w:val="000000"/>
                <w:kern w:val="0"/>
                <w:szCs w:val="21"/>
                <w:lang w:val="en-US" w:eastAsia="zh-CN" w:bidi="ar"/>
              </w:rPr>
              <w:t>1</w:t>
            </w:r>
          </w:p>
        </w:tc>
        <w:tc>
          <w:tcPr>
            <w:tcW w:w="6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82FCD6">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42U机柜</w:t>
            </w:r>
          </w:p>
        </w:tc>
        <w:tc>
          <w:tcPr>
            <w:tcW w:w="38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AE0FAA">
            <w:pPr>
              <w:widowControl/>
              <w:jc w:val="left"/>
              <w:textAlignment w:val="center"/>
              <w:rPr>
                <w:rFonts w:hint="eastAsia" w:ascii="宋体" w:hAnsi="宋体" w:cs="宋体"/>
                <w:color w:val="000000"/>
                <w:szCs w:val="21"/>
              </w:rPr>
            </w:pPr>
            <w:r>
              <w:rPr>
                <w:rFonts w:hint="eastAsia" w:ascii="宋体" w:hAnsi="宋体" w:cs="宋体"/>
                <w:color w:val="000000"/>
                <w:kern w:val="0"/>
                <w:szCs w:val="21"/>
                <w:lang w:bidi="ar"/>
              </w:rPr>
              <w:t>1、定制设备机柜，参考尺寸：≥600mm×600mm×1200mm；</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2、板材厚度≥0.6mm。</w:t>
            </w:r>
          </w:p>
        </w:tc>
      </w:tr>
      <w:tr w14:paraId="6FAFFC39">
        <w:tblPrEx>
          <w:tblCellMar>
            <w:top w:w="0" w:type="dxa"/>
            <w:left w:w="108" w:type="dxa"/>
            <w:bottom w:w="0" w:type="dxa"/>
            <w:right w:w="108" w:type="dxa"/>
          </w:tblCellMar>
        </w:tblPrEx>
        <w:trPr>
          <w:trHeight w:val="400"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ED3E66">
            <w:pPr>
              <w:widowControl/>
              <w:jc w:val="center"/>
              <w:textAlignment w:val="center"/>
              <w:rPr>
                <w:rFonts w:hint="eastAsia" w:ascii="宋体" w:hAnsi="宋体" w:eastAsia="宋体" w:cs="宋体"/>
                <w:color w:val="000000"/>
                <w:szCs w:val="21"/>
                <w:lang w:eastAsia="zh-CN"/>
              </w:rPr>
            </w:pPr>
            <w:r>
              <w:rPr>
                <w:rFonts w:hint="eastAsia" w:ascii="宋体" w:hAnsi="宋体" w:cs="宋体"/>
                <w:color w:val="000000"/>
                <w:kern w:val="0"/>
                <w:szCs w:val="21"/>
                <w:lang w:bidi="ar"/>
              </w:rPr>
              <w:t>3</w:t>
            </w:r>
            <w:r>
              <w:rPr>
                <w:rFonts w:hint="eastAsia" w:ascii="宋体" w:hAnsi="宋体" w:cs="宋体"/>
                <w:color w:val="000000"/>
                <w:kern w:val="0"/>
                <w:szCs w:val="21"/>
                <w:lang w:val="en-US" w:eastAsia="zh-CN" w:bidi="ar"/>
              </w:rPr>
              <w:t>2</w:t>
            </w:r>
          </w:p>
        </w:tc>
        <w:tc>
          <w:tcPr>
            <w:tcW w:w="6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947386">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24口POE交换机</w:t>
            </w:r>
          </w:p>
        </w:tc>
        <w:tc>
          <w:tcPr>
            <w:tcW w:w="38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B35439">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1、性能:交换容量≥52Gbps,转发性能≥38.69Mpps</w:t>
            </w:r>
          </w:p>
          <w:p w14:paraId="34F80726">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2、端口类型:≥24个千兆电口+≥2个千兆SFP口</w:t>
            </w:r>
          </w:p>
          <w:p w14:paraId="3DFAD36A">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3、形态:机架式金属铁壳</w:t>
            </w:r>
          </w:p>
          <w:p w14:paraId="62C6F0A9">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4、无风扇,自然散热设计</w:t>
            </w:r>
          </w:p>
          <w:p w14:paraId="3F4501AD">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 xml:space="preserve">5、MAC地址容量:≥8K </w:t>
            </w:r>
          </w:p>
          <w:p w14:paraId="56E25E67">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6、工作模式:支持标准模式.端口隔离.汇聚上联.流控关闭四种工作模式</w:t>
            </w:r>
          </w:p>
          <w:p w14:paraId="4BAE1288">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7、业务口防雷:≥6KV</w:t>
            </w:r>
          </w:p>
          <w:p w14:paraId="17C973FB">
            <w:pPr>
              <w:widowControl/>
              <w:jc w:val="left"/>
              <w:textAlignment w:val="center"/>
              <w:rPr>
                <w:rFonts w:hint="eastAsia" w:ascii="宋体" w:hAnsi="宋体" w:cs="宋体"/>
                <w:color w:val="000000"/>
                <w:szCs w:val="21"/>
              </w:rPr>
            </w:pPr>
            <w:r>
              <w:rPr>
                <w:rFonts w:hint="eastAsia" w:ascii="宋体" w:hAnsi="宋体" w:cs="宋体"/>
                <w:color w:val="000000"/>
                <w:kern w:val="0"/>
                <w:szCs w:val="21"/>
                <w:lang w:bidi="ar"/>
              </w:rPr>
              <w:t>8、整机POE输出功率:370W</w:t>
            </w:r>
          </w:p>
        </w:tc>
      </w:tr>
      <w:tr w14:paraId="5CA44FC3">
        <w:tblPrEx>
          <w:tblCellMar>
            <w:top w:w="0" w:type="dxa"/>
            <w:left w:w="108" w:type="dxa"/>
            <w:bottom w:w="0" w:type="dxa"/>
            <w:right w:w="108" w:type="dxa"/>
          </w:tblCellMar>
        </w:tblPrEx>
        <w:trPr>
          <w:trHeight w:val="400"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96CA1">
            <w:pPr>
              <w:widowControl/>
              <w:jc w:val="center"/>
              <w:textAlignment w:val="center"/>
              <w:rPr>
                <w:rFonts w:hint="eastAsia" w:ascii="宋体" w:hAnsi="宋体" w:eastAsia="宋体" w:cs="宋体"/>
                <w:color w:val="000000"/>
                <w:szCs w:val="21"/>
                <w:lang w:eastAsia="zh-CN"/>
              </w:rPr>
            </w:pPr>
            <w:r>
              <w:rPr>
                <w:rFonts w:hint="eastAsia" w:ascii="宋体" w:hAnsi="宋体" w:cs="宋体"/>
                <w:color w:val="000000"/>
                <w:kern w:val="0"/>
                <w:szCs w:val="21"/>
                <w:lang w:val="en-US" w:eastAsia="zh-CN" w:bidi="ar"/>
              </w:rPr>
              <w:t>33</w:t>
            </w:r>
          </w:p>
        </w:tc>
        <w:tc>
          <w:tcPr>
            <w:tcW w:w="6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4F33BC">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48口交换机</w:t>
            </w:r>
          </w:p>
        </w:tc>
        <w:tc>
          <w:tcPr>
            <w:tcW w:w="38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CE042A">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1、性能:交换容量≥758Gbps/7.58Tbps,转发性能≥148Mpps/222Mpps</w:t>
            </w:r>
          </w:p>
          <w:p w14:paraId="033FC887">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2、端口类型:≥48个千兆电口+≥4个千兆光口</w:t>
            </w:r>
          </w:p>
          <w:p w14:paraId="35AD3833">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3、形态:机架式金属铁壳</w:t>
            </w:r>
          </w:p>
          <w:p w14:paraId="0DE684D6">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 xml:space="preserve">4、散热方式:风冷散热,智能调速 </w:t>
            </w:r>
          </w:p>
          <w:p w14:paraId="1994DA8F">
            <w:pPr>
              <w:widowControl/>
              <w:jc w:val="left"/>
              <w:textAlignment w:val="center"/>
              <w:rPr>
                <w:rFonts w:hint="eastAsia" w:ascii="宋体" w:hAnsi="宋体" w:cs="宋体"/>
                <w:color w:val="000000"/>
                <w:szCs w:val="21"/>
              </w:rPr>
            </w:pPr>
            <w:r>
              <w:rPr>
                <w:rFonts w:hint="eastAsia" w:ascii="宋体" w:hAnsi="宋体" w:cs="宋体"/>
                <w:color w:val="000000"/>
                <w:kern w:val="0"/>
                <w:szCs w:val="21"/>
                <w:lang w:bidi="ar"/>
              </w:rPr>
              <w:t xml:space="preserve">5、MAC地址容量:≥16K </w:t>
            </w:r>
          </w:p>
        </w:tc>
      </w:tr>
      <w:tr w14:paraId="710881E2">
        <w:tblPrEx>
          <w:tblCellMar>
            <w:top w:w="0" w:type="dxa"/>
            <w:left w:w="108" w:type="dxa"/>
            <w:bottom w:w="0" w:type="dxa"/>
            <w:right w:w="108" w:type="dxa"/>
          </w:tblCellMar>
        </w:tblPrEx>
        <w:trPr>
          <w:trHeight w:val="400"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426F5">
            <w:pPr>
              <w:widowControl/>
              <w:jc w:val="center"/>
              <w:textAlignment w:val="center"/>
              <w:rPr>
                <w:rFonts w:hint="default" w:ascii="宋体" w:hAnsi="宋体" w:eastAsia="宋体" w:cs="宋体"/>
                <w:color w:val="000000"/>
                <w:kern w:val="0"/>
                <w:szCs w:val="21"/>
                <w:lang w:val="en-US" w:eastAsia="zh-CN" w:bidi="ar"/>
              </w:rPr>
            </w:pPr>
            <w:r>
              <w:rPr>
                <w:rFonts w:hint="eastAsia" w:ascii="宋体" w:hAnsi="宋体" w:cs="宋体"/>
                <w:color w:val="000000"/>
                <w:kern w:val="0"/>
                <w:szCs w:val="21"/>
                <w:lang w:val="en-US" w:eastAsia="zh-CN" w:bidi="ar"/>
              </w:rPr>
              <w:t>34</w:t>
            </w:r>
          </w:p>
        </w:tc>
        <w:tc>
          <w:tcPr>
            <w:tcW w:w="6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337E0E">
            <w:pPr>
              <w:widowControl/>
              <w:jc w:val="center"/>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汇聚交换机</w:t>
            </w:r>
          </w:p>
        </w:tc>
        <w:tc>
          <w:tcPr>
            <w:tcW w:w="3891" w:type="pct"/>
            <w:tcBorders>
              <w:top w:val="single" w:color="000000" w:sz="4" w:space="0"/>
              <w:left w:val="single" w:color="000000" w:sz="4" w:space="0"/>
              <w:bottom w:val="single" w:color="000000" w:sz="4" w:space="0"/>
              <w:right w:val="single" w:color="000000" w:sz="4" w:space="0"/>
            </w:tcBorders>
            <w:shd w:val="clear" w:color="auto" w:fill="auto"/>
          </w:tcPr>
          <w:p w14:paraId="1DAE1EE8">
            <w:pPr>
              <w:widowControl/>
              <w:jc w:val="left"/>
              <w:textAlignment w:val="top"/>
              <w:rPr>
                <w:rFonts w:hint="eastAsia" w:ascii="宋体" w:hAnsi="宋体" w:cs="宋体"/>
                <w:color w:val="000000"/>
                <w:kern w:val="0"/>
                <w:szCs w:val="21"/>
                <w:highlight w:val="yellow"/>
                <w:lang w:bidi="ar"/>
              </w:rPr>
            </w:pPr>
            <w:r>
              <w:rPr>
                <w:rFonts w:hint="eastAsia" w:ascii="宋体" w:hAnsi="宋体" w:cs="宋体"/>
                <w:color w:val="000000"/>
                <w:kern w:val="0"/>
                <w:szCs w:val="21"/>
                <w:lang w:bidi="ar"/>
              </w:rPr>
              <w:t>1、性能:交换容量≥2.56Tbps/25.6Tbps,转发性能≥960/1476Mpps</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2、端口类型:≥24个千兆电口+≥16个万兆光口+≥8个25GE SFP28+≥2个40/100GE QSFP28</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3、形态:机架式金属铁壳</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4、散热方式:风冷散热,智能调速 </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5、MAC地址容量:≥64K</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6、支持iStack堆叠,最大堆叠:≥9台,支持M-LAG链路聚合,满足多场景应用</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7、支持可插拔双电源模块,实现1+1冗余备份</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8、扩展插槽:≥1</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9、MAC地址表:遵循IEEE 802.1d标准,支持MAC地址自动学习和老化,静态.动态黑洞MAC表项,支持源MAC地址过滤,支持源MAC地址过滤 </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10、环网保护:支持STP（IEEE 802.1d）,RSTP（IEEE 802.1w）和MSTP（IEEE 802.1s）,支持ERPS 以太环保护协议（G.8032）,支持BPDU保护、Root保护、环路保护</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11、VLAN特性:支持基于MAC的动态VLAN分配.支持Access、Trunk、Hybrid方式,支持default VLAN最大支持4K个VLAN,支持基本QinQ和增强型灵活QinQ</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 xml:space="preserve">12、IP路由:支持静态路由,RIP.RIPng.OSPF.OSPFv3.IS-IS.IS-ISv6.BGP.BGP4+.VRRP.VRRP6.ECMP,支持策略路由 </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13、系统管理:支持Console、Telnet、SSH等终端服务,支持802.3az能效以太网EEE,支持SNMPv1/v2c/v3网管系统,支持云管理、Web管理、命令行管理,支持用户操作日志、支持系统日志,分级警告.支持OPS开放可编程,支持流遥感（Telemetry）技术</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14、安全与管理：支持防范DoS攻击、TCP的SYN Flood攻击、UDP Flood攻击、广播风暴攻击、大流量攻击,命令行分级保护，未授权用户无法侵入,支持RADIUS 和HWTACACS用户登录认证,CPU硬件队列实现控制面协议报文分级调度和保护。</w:t>
            </w:r>
          </w:p>
        </w:tc>
      </w:tr>
      <w:tr w14:paraId="67915CC2">
        <w:tblPrEx>
          <w:tblCellMar>
            <w:top w:w="0" w:type="dxa"/>
            <w:left w:w="108" w:type="dxa"/>
            <w:bottom w:w="0" w:type="dxa"/>
            <w:right w:w="108" w:type="dxa"/>
          </w:tblCellMar>
        </w:tblPrEx>
        <w:trPr>
          <w:trHeight w:val="400"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1790E2">
            <w:pPr>
              <w:widowControl/>
              <w:jc w:val="center"/>
              <w:textAlignment w:val="center"/>
              <w:rPr>
                <w:rFonts w:hint="default" w:ascii="宋体" w:hAnsi="宋体" w:eastAsia="宋体" w:cs="宋体"/>
                <w:color w:val="000000"/>
                <w:szCs w:val="21"/>
                <w:lang w:val="en-US" w:eastAsia="zh-CN"/>
              </w:rPr>
            </w:pPr>
            <w:r>
              <w:rPr>
                <w:rFonts w:hint="eastAsia" w:ascii="宋体" w:hAnsi="宋体" w:cs="宋体"/>
                <w:color w:val="000000" w:themeColor="text1"/>
                <w:kern w:val="0"/>
                <w:szCs w:val="21"/>
                <w:lang w:val="en-US" w:eastAsia="zh-CN" w:bidi="ar"/>
                <w14:textFill>
                  <w14:solidFill>
                    <w14:schemeClr w14:val="tx1"/>
                  </w14:solidFill>
                </w14:textFill>
              </w:rPr>
              <w:t>35</w:t>
            </w:r>
          </w:p>
        </w:tc>
        <w:tc>
          <w:tcPr>
            <w:tcW w:w="6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4F1830">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val="en-US" w:eastAsia="zh-CN" w:bidi="ar"/>
              </w:rPr>
              <w:t>企业级路由器</w:t>
            </w:r>
          </w:p>
        </w:tc>
        <w:tc>
          <w:tcPr>
            <w:tcW w:w="38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FC6567">
            <w:pPr>
              <w:widowControl/>
              <w:jc w:val="left"/>
              <w:textAlignment w:val="center"/>
              <w:rPr>
                <w:rFonts w:hint="eastAsia" w:ascii="宋体" w:hAnsi="宋体" w:cs="宋体"/>
                <w:color w:val="000000"/>
                <w:szCs w:val="21"/>
              </w:rPr>
            </w:pPr>
            <w:r>
              <w:rPr>
                <w:rFonts w:hint="eastAsia" w:ascii="宋体" w:hAnsi="宋体" w:cs="宋体"/>
                <w:color w:val="000000"/>
                <w:kern w:val="0"/>
                <w:szCs w:val="21"/>
                <w:lang w:bidi="ar"/>
              </w:rPr>
              <w:t xml:space="preserve">1、固定WAN:≥1个GE+LAN/WAN可切端口+固定LAN:≥4个GE端口；         </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2、待机量:≥200台；</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3、出口带宽:≥1Gbps；</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4、交换容量:≥8Gbps，包转发率:上传≥300Kpps，下载≥420Kpps；</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5、支持AC功能:最大支持管理AP数量≥32；</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6、支持一码开全局，自动发现组网中其他设备，设备扩容自动发现免配置；</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7、端口VLAN:支持≥16个VLAN、Access/Trunk/hybrid接入方式、基于端口划分VLAN；</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8、MAC地址表:支持MAC地址自动学习和老化、静态MAC表项、支持MAC过滤；</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9、业务口防雷:≥6KV；</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10、多WAN口负载分担:主备模式/负载均衡模式；</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11、设备维护:支持Ping、Tracert路由、一键诊断；</w:t>
            </w:r>
            <w:r>
              <w:rPr>
                <w:rFonts w:hint="eastAsia" w:ascii="宋体" w:hAnsi="宋体" w:cs="宋体"/>
                <w:color w:val="000000"/>
                <w:kern w:val="0"/>
                <w:szCs w:val="21"/>
                <w:lang w:bidi="ar"/>
              </w:rPr>
              <w:br w:type="textWrapping"/>
            </w:r>
            <w:r>
              <w:rPr>
                <w:rFonts w:hint="eastAsia" w:ascii="宋体" w:hAnsi="宋体" w:cs="宋体"/>
                <w:color w:val="000000"/>
                <w:kern w:val="0"/>
                <w:szCs w:val="21"/>
                <w:lang w:bidi="ar"/>
              </w:rPr>
              <w:t>12、设备管理:支持WEB网管、支持华为坤灵APP、管理支持SSH</w:t>
            </w:r>
          </w:p>
        </w:tc>
      </w:tr>
      <w:tr w14:paraId="73753778">
        <w:tblPrEx>
          <w:tblCellMar>
            <w:top w:w="0" w:type="dxa"/>
            <w:left w:w="108" w:type="dxa"/>
            <w:bottom w:w="0" w:type="dxa"/>
            <w:right w:w="108" w:type="dxa"/>
          </w:tblCellMar>
        </w:tblPrEx>
        <w:trPr>
          <w:trHeight w:val="400"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C00AC">
            <w:pPr>
              <w:widowControl/>
              <w:jc w:val="center"/>
              <w:textAlignment w:val="center"/>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kern w:val="0"/>
                <w:szCs w:val="21"/>
                <w:lang w:val="en-US" w:eastAsia="zh-CN" w:bidi="ar"/>
                <w14:textFill>
                  <w14:solidFill>
                    <w14:schemeClr w14:val="tx1"/>
                  </w14:solidFill>
                </w14:textFill>
              </w:rPr>
              <w:t>36</w:t>
            </w:r>
          </w:p>
        </w:tc>
        <w:tc>
          <w:tcPr>
            <w:tcW w:w="6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F82F47">
            <w:pPr>
              <w:widowControl/>
              <w:jc w:val="center"/>
              <w:textAlignment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电脑云终端（含虚拟化软件）</w:t>
            </w:r>
          </w:p>
        </w:tc>
        <w:tc>
          <w:tcPr>
            <w:tcW w:w="38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23A70">
            <w:r>
              <w:rPr>
                <w:rFonts w:hint="eastAsia"/>
              </w:rPr>
              <w:t>1、为保证云桌面软件系统的兼容效果和稳定运行，所有终端均需采用x86架构</w:t>
            </w:r>
            <w:r>
              <w:rPr>
                <w:rFonts w:hint="eastAsia"/>
                <w:lang w:eastAsia="zh-CN"/>
              </w:rPr>
              <w:t>，</w:t>
            </w:r>
            <w:r>
              <w:rPr>
                <w:rFonts w:hint="eastAsia"/>
              </w:rPr>
              <w:t>内置桌面虚拟化授权软件。</w:t>
            </w:r>
          </w:p>
          <w:p w14:paraId="37467876">
            <w:r>
              <w:rPr>
                <w:rFonts w:hint="eastAsia"/>
              </w:rPr>
              <w:t>2、配置CPU性能不低于Intel第十二代i5八核十二线程处理器，性能核心数量≥4个；内存容量≥16GB；本地存储≥512 GB SSD。</w:t>
            </w:r>
          </w:p>
          <w:p w14:paraId="72A9A136">
            <w:r>
              <w:rPr>
                <w:rFonts w:hint="eastAsia"/>
              </w:rPr>
              <w:t>3、USB接口数量≥8个（其中USB 3.0接口≥4个），千兆网口≥1个，VGA接口≥1个，HDMI接口≥1个，音频输入输出接口≥1个，COM口≥1个。</w:t>
            </w:r>
          </w:p>
          <w:p w14:paraId="181BAF26">
            <w:r>
              <w:rPr>
                <w:rFonts w:hint="eastAsia"/>
              </w:rPr>
              <w:t>4、单个终端可部署多个操作系统，支持在管理平台上设置终端数据盘，可任意选定可使用共享盘的操作系统数量，可设置终端数据盘的空间大小，并能设定清除策略，包含不清除/每周清除/每月清除。</w:t>
            </w:r>
          </w:p>
          <w:p w14:paraId="743A24C1">
            <w:r>
              <w:rPr>
                <w:rFonts w:hint="eastAsia"/>
              </w:rPr>
              <w:t>5、支持端对端数据智能传输，可将已有镜像的终端作为发送端，给同教室内其他终端下发镜像，提升系统下发效率</w:t>
            </w:r>
          </w:p>
          <w:p w14:paraId="777E6DBA">
            <w:pPr>
              <w:rPr>
                <w:rFonts w:eastAsiaTheme="minorEastAsia"/>
              </w:rPr>
            </w:pPr>
            <w:r>
              <w:rPr>
                <w:rFonts w:hint="eastAsia"/>
              </w:rPr>
              <w:t>6、当有多套操作系统时，每个操作系统所需的教学资源数据可存储在该系统的场景数据盘中，在进行系统升级同传时，支持只同传该系统的场景数据盘，无需全盘同传，以提升系统同传效率，降低存储空间占用。</w:t>
            </w:r>
          </w:p>
          <w:p w14:paraId="4802CCC5">
            <w:r>
              <w:rPr>
                <w:rFonts w:hint="eastAsia"/>
              </w:rPr>
              <w:t>7、支持融合模板功能，可基于单个融合模板创建和更新对应的VDI/VOI/IDV桌面，节省多个模板对空间的占用，实现多种不同桌面架构下的教学镜像统一管理。</w:t>
            </w:r>
          </w:p>
          <w:p w14:paraId="1BFBB2D1">
            <w:r>
              <w:rPr>
                <w:rFonts w:hint="eastAsia"/>
              </w:rPr>
              <w:t>8、含≥23.8寸显示屏、键鼠。</w:t>
            </w:r>
          </w:p>
          <w:p w14:paraId="4D82EFE1">
            <w:pPr>
              <w:bidi w:val="0"/>
            </w:pPr>
            <w:r>
              <w:rPr>
                <w:rFonts w:hint="eastAsia"/>
              </w:rPr>
              <w:t>9、为确保设备电磁兼容性，减少干扰风险，要求产品有线网络端口不对称模式传导发射，依据GB/T 9254.2-2021检测标准，测试达到合格要求（提供具有CMA或CNAS标识的检测机构所出具的权威检测报告复印件并加盖投标人公章）</w:t>
            </w:r>
          </w:p>
          <w:p w14:paraId="1EA4F6F4">
            <w:pPr>
              <w:widowControl/>
              <w:jc w:val="left"/>
              <w:textAlignment w:val="center"/>
              <w:rPr>
                <w:rFonts w:hint="eastAsia" w:ascii="宋体" w:hAnsi="宋体" w:cs="宋体"/>
                <w:color w:val="000000"/>
                <w:kern w:val="0"/>
                <w:szCs w:val="21"/>
                <w:lang w:bidi="ar"/>
              </w:rPr>
            </w:pPr>
            <w:r>
              <w:rPr>
                <w:rFonts w:hint="eastAsia"/>
              </w:rPr>
              <w:t>10、</w:t>
            </w:r>
            <w:r>
              <w:rPr>
                <w:rFonts w:hint="eastAsia"/>
                <w:lang w:val="en-US" w:eastAsia="zh-CN"/>
              </w:rPr>
              <w:t>可</w:t>
            </w:r>
            <w:r>
              <w:rPr>
                <w:rFonts w:hint="eastAsia"/>
              </w:rPr>
              <w:t>在客户端设置桌面更新模式，包括立即更新、定时更新</w:t>
            </w:r>
            <w:r>
              <w:rPr>
                <w:rFonts w:hint="eastAsia"/>
                <w:lang w:eastAsia="zh-CN"/>
              </w:rPr>
              <w:t>，</w:t>
            </w:r>
            <w:r>
              <w:rPr>
                <w:rFonts w:hint="eastAsia"/>
              </w:rPr>
              <w:t>可以设置自动更新</w:t>
            </w:r>
            <w:r>
              <w:rPr>
                <w:rFonts w:hint="eastAsia"/>
                <w:lang w:eastAsia="zh-CN"/>
              </w:rPr>
              <w:t>，</w:t>
            </w:r>
            <w:r>
              <w:rPr>
                <w:rFonts w:hint="eastAsia"/>
              </w:rPr>
              <w:t>可设置静默更新</w:t>
            </w:r>
            <w:r>
              <w:rPr>
                <w:rFonts w:hint="eastAsia"/>
                <w:lang w:eastAsia="zh-CN"/>
              </w:rPr>
              <w:t>，</w:t>
            </w:r>
            <w:r>
              <w:rPr>
                <w:rFonts w:hint="eastAsia"/>
              </w:rPr>
              <w:t>可设置桌面下发方式，包括BT下发、广播下发、跨VLAN广播下发、端对端同传。</w:t>
            </w:r>
            <w:r>
              <w:rPr>
                <w:rFonts w:hint="eastAsia" w:ascii="宋体" w:hAnsi="宋体" w:cs="宋体"/>
                <w:color w:val="000000"/>
                <w:kern w:val="0"/>
                <w:szCs w:val="21"/>
                <w:lang w:bidi="ar"/>
              </w:rPr>
              <w:t>（提供具有CMA或CNAS标识的检测机构所出具的权威检测报告复印件并加盖投标人公章）</w:t>
            </w:r>
          </w:p>
        </w:tc>
      </w:tr>
      <w:tr w14:paraId="78ECF885">
        <w:tblPrEx>
          <w:tblCellMar>
            <w:top w:w="0" w:type="dxa"/>
            <w:left w:w="108" w:type="dxa"/>
            <w:bottom w:w="0" w:type="dxa"/>
            <w:right w:w="108" w:type="dxa"/>
          </w:tblCellMar>
        </w:tblPrEx>
        <w:trPr>
          <w:trHeight w:val="400"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762FE">
            <w:pPr>
              <w:widowControl/>
              <w:jc w:val="center"/>
              <w:textAlignment w:val="center"/>
              <w:rPr>
                <w:rFonts w:hint="default" w:ascii="宋体" w:hAnsi="宋体" w:eastAsia="宋体" w:cs="宋体"/>
                <w:color w:val="000000" w:themeColor="text1"/>
                <w:kern w:val="0"/>
                <w:szCs w:val="21"/>
                <w:lang w:val="en-US" w:eastAsia="zh-CN" w:bidi="ar"/>
                <w14:textFill>
                  <w14:solidFill>
                    <w14:schemeClr w14:val="tx1"/>
                  </w14:solidFill>
                </w14:textFill>
              </w:rPr>
            </w:pPr>
            <w:r>
              <w:rPr>
                <w:rFonts w:hint="eastAsia" w:ascii="宋体" w:hAnsi="宋体" w:cs="宋体"/>
                <w:color w:val="000000" w:themeColor="text1"/>
                <w:kern w:val="0"/>
                <w:szCs w:val="21"/>
                <w:lang w:val="en-US" w:eastAsia="zh-CN" w:bidi="ar"/>
                <w14:textFill>
                  <w14:solidFill>
                    <w14:schemeClr w14:val="tx1"/>
                  </w14:solidFill>
                </w14:textFill>
              </w:rPr>
              <w:t>37</w:t>
            </w:r>
          </w:p>
        </w:tc>
        <w:tc>
          <w:tcPr>
            <w:tcW w:w="6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377DDE">
            <w:pPr>
              <w:widowControl/>
              <w:jc w:val="center"/>
              <w:textAlignment w:val="center"/>
              <w:rPr>
                <w:rFonts w:hint="eastAsia" w:ascii="宋体" w:hAnsi="宋体" w:cs="宋体"/>
                <w:color w:val="000000" w:themeColor="text1"/>
                <w:kern w:val="0"/>
                <w:szCs w:val="21"/>
                <w:lang w:bidi="ar"/>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云终端管理机</w:t>
            </w:r>
          </w:p>
        </w:tc>
        <w:tc>
          <w:tcPr>
            <w:tcW w:w="38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43CB6F">
            <w:r>
              <w:rPr>
                <w:rFonts w:hint="eastAsia"/>
              </w:rPr>
              <w:t>1、单台云终端控制器可以同时支持≥200点云终端的连接、管理和配置，以满足学校后期的扩容需求；</w:t>
            </w:r>
          </w:p>
          <w:p w14:paraId="2C7BB3CC">
            <w:r>
              <w:rPr>
                <w:rFonts w:hint="eastAsia"/>
              </w:rPr>
              <w:t>2、配置性能不低于Intel第十二代i5的处理器，处理器主频≥2.5GHz；</w:t>
            </w:r>
          </w:p>
          <w:p w14:paraId="3B2CADA6">
            <w:r>
              <w:rPr>
                <w:rFonts w:hint="eastAsia"/>
              </w:rPr>
              <w:t>3、内存：内存容量≥</w:t>
            </w:r>
            <w:r>
              <w:t>64</w:t>
            </w:r>
            <w:r>
              <w:rPr>
                <w:rFonts w:hint="eastAsia"/>
              </w:rPr>
              <w:t>GB，存储：配置SSD容量≥</w:t>
            </w:r>
            <w:r>
              <w:t>1T</w:t>
            </w:r>
            <w:r>
              <w:rPr>
                <w:rFonts w:hint="eastAsia"/>
              </w:rPr>
              <w:t>B；</w:t>
            </w:r>
          </w:p>
          <w:p w14:paraId="2DB0E654">
            <w:r>
              <w:rPr>
                <w:rFonts w:hint="eastAsia"/>
              </w:rPr>
              <w:t>4、显卡：配置显卡性能不低于Intel UHD 730；</w:t>
            </w:r>
          </w:p>
          <w:p w14:paraId="7F462FE4">
            <w:r>
              <w:rPr>
                <w:rFonts w:hint="eastAsia"/>
              </w:rPr>
              <w:t>5、网口：千兆网口≥1个；</w:t>
            </w:r>
          </w:p>
          <w:p w14:paraId="27C2A320">
            <w:r>
              <w:rPr>
                <w:rFonts w:hint="eastAsia"/>
              </w:rPr>
              <w:t>6、单个平台可交付多种类型桌面，至少包括VDI桌面、VOI桌面、IDV桌面，满足教学、实验、办公等场景需求；（提供第三方检测机构出具的具备CNAS或CMA标识的产品功能测试报告复印件或扫描件）</w:t>
            </w:r>
          </w:p>
          <w:p w14:paraId="659D48D4">
            <w:r>
              <w:rPr>
                <w:rFonts w:hint="eastAsia"/>
              </w:rPr>
              <w:t>7、支持系统环境的批量部署，可根据不同专业的教学、考试要求，快速创建多套教学环境，使用时开放，不使用时随时回收；</w:t>
            </w:r>
          </w:p>
          <w:p w14:paraId="66D4EC59">
            <w:r>
              <w:rPr>
                <w:rFonts w:hint="eastAsia"/>
              </w:rPr>
              <w:t>8、支持端对端数据智能传输，可将已有镜像的终端作为发送端，给同教室内其他终端下发镜像，提升系统下发效率；</w:t>
            </w:r>
          </w:p>
          <w:p w14:paraId="3370C7F5">
            <w:r>
              <w:rPr>
                <w:rFonts w:hint="eastAsia"/>
              </w:rPr>
              <w:t>9、支持桌面还原属性修改，桌面创建完成后，可随时在管理平台根据教学需求修改教学桌面还原属性，可单独分别为系统盘和数据盘设置每次还原，每天还原，每周还原、每月还原或不还原，满足教学桌面还原和考试环境数据保存等需求；</w:t>
            </w:r>
          </w:p>
          <w:p w14:paraId="56D78CE0">
            <w:r>
              <w:rPr>
                <w:rFonts w:hint="eastAsia"/>
              </w:rPr>
              <w:t>10、支持在管理平台上对教学桌面发起远程协助，便于随时解决学生桌面使用问题；</w:t>
            </w:r>
          </w:p>
          <w:p w14:paraId="4043E046">
            <w:r>
              <w:rPr>
                <w:rFonts w:hint="eastAsia"/>
              </w:rPr>
              <w:t>11、</w:t>
            </w:r>
            <w:r>
              <w:rPr>
                <w:rFonts w:hint="eastAsia" w:eastAsiaTheme="minorEastAsia"/>
                <w:vertAlign w:val="baseline"/>
                <w:lang w:eastAsia="zh-CN"/>
              </w:rPr>
              <w:t>模板更新时自动记录模板状态并生成更新点</w:t>
            </w:r>
            <w:r>
              <w:rPr>
                <w:rFonts w:hint="eastAsia"/>
                <w:vertAlign w:val="baseline"/>
                <w:lang w:eastAsia="zh-CN"/>
              </w:rPr>
              <w:t>，</w:t>
            </w:r>
            <w:r>
              <w:rPr>
                <w:rFonts w:hint="eastAsia" w:eastAsiaTheme="minorEastAsia"/>
                <w:vertAlign w:val="baseline"/>
                <w:lang w:eastAsia="zh-CN"/>
              </w:rPr>
              <w:t>可回退到上个更新点以恢复模板健康</w:t>
            </w:r>
            <w:r>
              <w:rPr>
                <w:rFonts w:hint="eastAsia"/>
                <w:vertAlign w:val="baseline"/>
                <w:lang w:eastAsia="zh-CN"/>
              </w:rPr>
              <w:t>，</w:t>
            </w:r>
            <w:r>
              <w:rPr>
                <w:rFonts w:hint="eastAsia" w:eastAsiaTheme="minorEastAsia"/>
                <w:vertAlign w:val="baseline"/>
                <w:lang w:eastAsia="zh-CN"/>
              </w:rPr>
              <w:t>可删除多余更新点</w:t>
            </w:r>
            <w:r>
              <w:rPr>
                <w:rFonts w:hint="eastAsia"/>
                <w:vertAlign w:val="baseline"/>
                <w:lang w:eastAsia="zh-CN"/>
              </w:rPr>
              <w:t>，</w:t>
            </w:r>
            <w:r>
              <w:rPr>
                <w:rFonts w:hint="eastAsia" w:eastAsiaTheme="minorEastAsia"/>
                <w:vertAlign w:val="baseline"/>
                <w:lang w:eastAsia="zh-CN"/>
              </w:rPr>
              <w:t>可合并类似更新点</w:t>
            </w:r>
            <w:r>
              <w:rPr>
                <w:rFonts w:hint="eastAsia"/>
              </w:rPr>
              <w:t>（提供第三方检测机构出具的具备CNAS或CMA标识的产品功能测试报告复印件或扫描件）</w:t>
            </w:r>
            <w:r>
              <w:rPr>
                <w:rFonts w:hint="eastAsia" w:ascii="宋体" w:hAnsi="宋体" w:cs="宋体"/>
                <w:color w:val="000000"/>
                <w:kern w:val="0"/>
                <w:szCs w:val="21"/>
                <w:lang w:bidi="ar"/>
              </w:rPr>
              <w:t xml:space="preserve"> </w:t>
            </w:r>
            <w:r>
              <w:rPr>
                <w:rFonts w:hint="eastAsia"/>
              </w:rPr>
              <w:t>；</w:t>
            </w:r>
          </w:p>
          <w:p w14:paraId="5BA45964">
            <w:pPr>
              <w:widowControl/>
              <w:jc w:val="left"/>
              <w:textAlignment w:val="center"/>
              <w:rPr>
                <w:rFonts w:hint="eastAsia" w:ascii="宋体" w:hAnsi="宋体" w:cs="宋体"/>
                <w:color w:val="000000"/>
                <w:kern w:val="0"/>
                <w:szCs w:val="21"/>
                <w:lang w:bidi="ar"/>
              </w:rPr>
            </w:pPr>
            <w:bookmarkStart w:id="6" w:name="_GoBack"/>
            <w:bookmarkEnd w:id="6"/>
            <w:r>
              <w:rPr>
                <w:rFonts w:hint="eastAsia"/>
              </w:rPr>
              <w:t>12、支持模板分享链接，管理员可以将编辑模板的链接分享给需要编辑模板的用户，在浏览器中直接输入链接地址即可对模板进行编辑，支持分享日期、分享链接的失效期设置。（提供第三方检测机构出具的具备CNAS或CMA标识的产品功能测试报告复印件或扫描件）</w:t>
            </w:r>
            <w:r>
              <w:rPr>
                <w:rFonts w:hint="eastAsia" w:ascii="宋体" w:hAnsi="宋体" w:cs="宋体"/>
                <w:color w:val="000000"/>
                <w:kern w:val="0"/>
                <w:szCs w:val="21"/>
                <w:lang w:bidi="ar"/>
              </w:rPr>
              <w:t xml:space="preserve"> </w:t>
            </w:r>
          </w:p>
        </w:tc>
      </w:tr>
      <w:tr w14:paraId="5D796E2F">
        <w:tblPrEx>
          <w:tblCellMar>
            <w:top w:w="0" w:type="dxa"/>
            <w:left w:w="108" w:type="dxa"/>
            <w:bottom w:w="0" w:type="dxa"/>
            <w:right w:w="108" w:type="dxa"/>
          </w:tblCellMar>
        </w:tblPrEx>
        <w:trPr>
          <w:trHeight w:val="400"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08B67">
            <w:pPr>
              <w:widowControl/>
              <w:jc w:val="center"/>
              <w:textAlignment w:val="center"/>
              <w:rPr>
                <w:rFonts w:hint="default" w:ascii="宋体" w:hAnsi="宋体" w:eastAsia="宋体" w:cs="宋体"/>
                <w:color w:val="000000" w:themeColor="text1"/>
                <w:kern w:val="0"/>
                <w:szCs w:val="21"/>
                <w:lang w:val="en-US" w:eastAsia="zh-CN" w:bidi="ar"/>
                <w14:textFill>
                  <w14:solidFill>
                    <w14:schemeClr w14:val="tx1"/>
                  </w14:solidFill>
                </w14:textFill>
              </w:rPr>
            </w:pPr>
            <w:r>
              <w:rPr>
                <w:rFonts w:hint="eastAsia" w:ascii="宋体" w:hAnsi="宋体" w:cs="宋体"/>
                <w:color w:val="000000" w:themeColor="text1"/>
                <w:kern w:val="0"/>
                <w:szCs w:val="21"/>
                <w:lang w:val="en-US" w:eastAsia="zh-CN" w:bidi="ar"/>
                <w14:textFill>
                  <w14:solidFill>
                    <w14:schemeClr w14:val="tx1"/>
                  </w14:solidFill>
                </w14:textFill>
              </w:rPr>
              <w:t>38</w:t>
            </w:r>
          </w:p>
        </w:tc>
        <w:tc>
          <w:tcPr>
            <w:tcW w:w="6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5BA853">
            <w:pPr>
              <w:widowControl/>
              <w:jc w:val="center"/>
              <w:textAlignment w:val="center"/>
              <w:rPr>
                <w:rFonts w:hint="eastAsia" w:ascii="宋体" w:hAnsi="宋体" w:cs="宋体"/>
                <w:color w:val="000000" w:themeColor="text1"/>
                <w:kern w:val="0"/>
                <w:szCs w:val="21"/>
                <w:lang w:bidi="ar"/>
                <w14:textFill>
                  <w14:solidFill>
                    <w14:schemeClr w14:val="tx1"/>
                  </w14:solidFill>
                </w14:textFill>
              </w:rPr>
            </w:pPr>
            <w:r>
              <w:rPr>
                <w:rFonts w:hint="eastAsia" w:ascii="宋体" w:hAnsi="宋体" w:cs="宋体"/>
                <w:color w:val="000000" w:themeColor="text1"/>
                <w:kern w:val="0"/>
                <w:szCs w:val="21"/>
                <w:lang w:bidi="ar"/>
                <w14:textFill>
                  <w14:solidFill>
                    <w14:schemeClr w14:val="tx1"/>
                  </w14:solidFill>
                </w14:textFill>
              </w:rPr>
              <w:t>教学</w:t>
            </w:r>
            <w:r>
              <w:rPr>
                <w:rFonts w:hint="eastAsia" w:ascii="宋体" w:hAnsi="宋体" w:cs="宋体"/>
                <w:color w:val="000000" w:themeColor="text1"/>
                <w:kern w:val="0"/>
                <w:szCs w:val="21"/>
                <w:lang w:val="en-US" w:eastAsia="zh-CN" w:bidi="ar"/>
                <w14:textFill>
                  <w14:solidFill>
                    <w14:schemeClr w14:val="tx1"/>
                  </w14:solidFill>
                </w14:textFill>
              </w:rPr>
              <w:t>管理</w:t>
            </w:r>
            <w:r>
              <w:rPr>
                <w:rFonts w:hint="eastAsia" w:ascii="宋体" w:hAnsi="宋体" w:cs="宋体"/>
                <w:color w:val="000000" w:themeColor="text1"/>
                <w:kern w:val="0"/>
                <w:szCs w:val="21"/>
                <w:lang w:bidi="ar"/>
                <w14:textFill>
                  <w14:solidFill>
                    <w14:schemeClr w14:val="tx1"/>
                  </w14:solidFill>
                </w14:textFill>
              </w:rPr>
              <w:t>软件</w:t>
            </w:r>
          </w:p>
        </w:tc>
        <w:tc>
          <w:tcPr>
            <w:tcW w:w="38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651AD9">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1、支持屏幕广播功能，能够实现两种接收模式，包括学生全屏/窗口模式接收教师机广播的画面，全屏状态锁定学生鼠标和键盘；</w:t>
            </w:r>
          </w:p>
          <w:p w14:paraId="1B7E8252">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2、教师机可以连续监看所选学生机屏幕，每屏可监视多个学生,可设置每屏学生机的数量以及学生机屏幕轮循的时间间隔；</w:t>
            </w:r>
          </w:p>
          <w:p w14:paraId="5037235C">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3、支持屏幕录制与回放，教师机可以将本机的操作过程、讲解录制为一个文件，内容可回放，并可通过屏幕广播给学生；</w:t>
            </w:r>
          </w:p>
          <w:p w14:paraId="5C61BB0F">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 xml:space="preserve">4、提供行为管控模块，支持程序黑白名单限制，支持禁用外网，禁用USB设备，教师端主界面可展示USB设备、程序、网络禁用状态； </w:t>
            </w:r>
          </w:p>
          <w:p w14:paraId="4A1B88EC">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 xml:space="preserve">5、支持对学生的网络搜索进行关键字屏蔽，教师机设置限制搜索的关键词后，学生机通过浏览器搜索禁用的关键词，会自动弹出提示信息，或直接关闭学生机浏览器； </w:t>
            </w:r>
          </w:p>
          <w:p w14:paraId="0B3394F0">
            <w:pPr>
              <w:widowControl/>
              <w:jc w:val="left"/>
              <w:textAlignment w:val="center"/>
              <w:rPr>
                <w:rFonts w:hint="eastAsia" w:ascii="宋体" w:hAnsi="宋体" w:cs="宋体"/>
                <w:color w:val="000000"/>
                <w:kern w:val="0"/>
                <w:szCs w:val="21"/>
                <w:lang w:bidi="ar"/>
              </w:rPr>
            </w:pPr>
            <w:r>
              <w:rPr>
                <w:rFonts w:hint="eastAsia" w:ascii="宋体" w:hAnsi="宋体" w:cs="宋体"/>
                <w:color w:val="000000"/>
                <w:kern w:val="0"/>
                <w:szCs w:val="21"/>
                <w:lang w:bidi="ar"/>
              </w:rPr>
              <w:t>6、支持与云桌面软件融合打通，通过教学软件实现操作系统一键切换，可关闭云桌面服务器和学生机（提供国家认可的检测机构出具具有CNAS或CMA标志的检测报告扫描件并加盖投标人公章）。</w:t>
            </w:r>
          </w:p>
        </w:tc>
      </w:tr>
      <w:tr w14:paraId="6A7D0F57">
        <w:tblPrEx>
          <w:tblCellMar>
            <w:top w:w="0" w:type="dxa"/>
            <w:left w:w="108" w:type="dxa"/>
            <w:bottom w:w="0" w:type="dxa"/>
            <w:right w:w="108" w:type="dxa"/>
          </w:tblCellMar>
        </w:tblPrEx>
        <w:trPr>
          <w:trHeight w:val="400"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6DCD3">
            <w:pPr>
              <w:widowControl/>
              <w:jc w:val="center"/>
              <w:textAlignment w:val="center"/>
              <w:rPr>
                <w:rFonts w:hint="default" w:ascii="宋体" w:hAnsi="宋体" w:cs="宋体"/>
                <w:color w:val="000000" w:themeColor="text1"/>
                <w:kern w:val="0"/>
                <w:szCs w:val="21"/>
                <w:lang w:val="en-US" w:eastAsia="zh-CN" w:bidi="ar"/>
                <w14:textFill>
                  <w14:solidFill>
                    <w14:schemeClr w14:val="tx1"/>
                  </w14:solidFill>
                </w14:textFill>
              </w:rPr>
            </w:pPr>
            <w:r>
              <w:rPr>
                <w:rFonts w:hint="eastAsia" w:ascii="宋体" w:hAnsi="宋体" w:cs="宋体"/>
                <w:color w:val="000000" w:themeColor="text1"/>
                <w:kern w:val="0"/>
                <w:szCs w:val="21"/>
                <w:lang w:val="en-US" w:eastAsia="zh-CN" w:bidi="ar"/>
                <w14:textFill>
                  <w14:solidFill>
                    <w14:schemeClr w14:val="tx1"/>
                  </w14:solidFill>
                </w14:textFill>
              </w:rPr>
              <w:t>39</w:t>
            </w:r>
          </w:p>
        </w:tc>
        <w:tc>
          <w:tcPr>
            <w:tcW w:w="6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BDF37">
            <w:pPr>
              <w:widowControl/>
              <w:jc w:val="left"/>
              <w:textAlignment w:val="center"/>
              <w:rPr>
                <w:rFonts w:hint="default" w:ascii="宋体" w:hAnsi="宋体" w:eastAsia="宋体" w:cs="宋体"/>
                <w:color w:val="000000" w:themeColor="text1"/>
                <w:kern w:val="0"/>
                <w:szCs w:val="21"/>
                <w:lang w:val="en-US" w:eastAsia="zh-CN" w:bidi="ar"/>
                <w14:textFill>
                  <w14:solidFill>
                    <w14:schemeClr w14:val="tx1"/>
                  </w14:solidFill>
                </w14:textFill>
              </w:rPr>
            </w:pPr>
            <w:r>
              <w:rPr>
                <w:rFonts w:hint="eastAsia" w:ascii="宋体" w:hAnsi="宋体" w:cs="宋体"/>
                <w:color w:val="000000"/>
                <w:kern w:val="0"/>
                <w:szCs w:val="21"/>
                <w:lang w:val="en-US" w:eastAsia="zh-CN" w:bidi="ar"/>
              </w:rPr>
              <w:t>安全设施一批</w:t>
            </w:r>
          </w:p>
        </w:tc>
        <w:tc>
          <w:tcPr>
            <w:tcW w:w="38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AE8D21">
            <w:pPr>
              <w:widowControl/>
              <w:jc w:val="left"/>
              <w:textAlignment w:val="center"/>
              <w:rPr>
                <w:rFonts w:hint="eastAsia" w:ascii="宋体" w:hAnsi="宋体" w:cs="宋体"/>
                <w:color w:val="000000"/>
                <w:kern w:val="0"/>
                <w:szCs w:val="21"/>
                <w:lang w:bidi="ar"/>
              </w:rPr>
            </w:pPr>
            <w:r>
              <w:rPr>
                <w:rFonts w:hint="eastAsia" w:ascii="宋体" w:hAnsi="宋体" w:cs="宋体"/>
                <w:color w:val="auto"/>
                <w:kern w:val="0"/>
                <w:szCs w:val="21"/>
                <w:lang w:bidi="ar"/>
              </w:rPr>
              <w:t>安全探测器*150，声光报警器*29，手动报警按钮*29，安全栓报警按钮*45，报警扬声器*34，通讯电话*1，楼层显示盘*6，短路隔离器*23，模块箱*23，安全报警控制器*1，联动控制器*1，广播主机*1，报警系统线缆*50M，报警系统线缆*1000M，报警系统线缆*20M,报警系统线缆*800M，，集中电源应急灯*59，集中电源疏散指示灯*43，集中电源安全出口标志灯*29，集中电源双切箱*1,36V直流电源线*1000M，无极性通讯二总线*1000M，集中电源双切箱进线电缆*100M。</w:t>
            </w:r>
          </w:p>
        </w:tc>
      </w:tr>
      <w:tr w14:paraId="6EB5B954">
        <w:tblPrEx>
          <w:tblCellMar>
            <w:top w:w="0" w:type="dxa"/>
            <w:left w:w="108" w:type="dxa"/>
            <w:bottom w:w="0" w:type="dxa"/>
            <w:right w:w="108" w:type="dxa"/>
          </w:tblCellMar>
        </w:tblPrEx>
        <w:trPr>
          <w:trHeight w:val="400" w:hRule="atLeast"/>
        </w:trPr>
        <w:tc>
          <w:tcPr>
            <w:tcW w:w="4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F28A4">
            <w:pPr>
              <w:widowControl/>
              <w:jc w:val="center"/>
              <w:textAlignment w:val="center"/>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kern w:val="0"/>
                <w:szCs w:val="21"/>
                <w:lang w:val="en-US" w:eastAsia="zh-CN" w:bidi="ar"/>
                <w14:textFill>
                  <w14:solidFill>
                    <w14:schemeClr w14:val="tx1"/>
                  </w14:solidFill>
                </w14:textFill>
              </w:rPr>
              <w:t>40</w:t>
            </w:r>
          </w:p>
        </w:tc>
        <w:tc>
          <w:tcPr>
            <w:tcW w:w="6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311C24">
            <w:pPr>
              <w:widowControl/>
              <w:jc w:val="center"/>
              <w:textAlignment w:val="center"/>
              <w:rPr>
                <w:rFonts w:hint="eastAsia" w:ascii="宋体" w:hAnsi="宋体" w:cs="宋体"/>
                <w:color w:val="000000"/>
                <w:szCs w:val="21"/>
              </w:rPr>
            </w:pPr>
            <w:r>
              <w:rPr>
                <w:rFonts w:hint="eastAsia" w:ascii="宋体" w:hAnsi="宋体" w:cs="宋体"/>
                <w:color w:val="000000"/>
                <w:kern w:val="0"/>
                <w:szCs w:val="21"/>
                <w:lang w:bidi="ar"/>
              </w:rPr>
              <w:t>配套施工及辅材</w:t>
            </w:r>
          </w:p>
        </w:tc>
        <w:tc>
          <w:tcPr>
            <w:tcW w:w="389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F2B83D">
            <w:pPr>
              <w:widowControl/>
              <w:numPr>
                <w:ilvl w:val="0"/>
                <w:numId w:val="3"/>
              </w:numPr>
              <w:jc w:val="left"/>
              <w:textAlignment w:val="center"/>
              <w:rPr>
                <w:rFonts w:hint="eastAsia" w:ascii="宋体" w:hAnsi="宋体" w:cs="宋体"/>
                <w:color w:val="000000"/>
                <w:szCs w:val="21"/>
              </w:rPr>
            </w:pPr>
            <w:r>
              <w:rPr>
                <w:rFonts w:hint="eastAsia" w:ascii="宋体" w:hAnsi="宋体" w:cs="宋体"/>
                <w:color w:val="000000"/>
                <w:kern w:val="0"/>
                <w:szCs w:val="21"/>
                <w:lang w:bidi="ar"/>
              </w:rPr>
              <w:t>配套HDMI线、网线、</w:t>
            </w:r>
            <w:r>
              <w:rPr>
                <w:rFonts w:hint="eastAsia" w:ascii="宋体" w:hAnsi="宋体" w:cs="宋体"/>
                <w:color w:val="000000"/>
                <w:kern w:val="0"/>
                <w:szCs w:val="21"/>
                <w:lang w:val="en-US" w:eastAsia="zh-CN" w:bidi="ar"/>
              </w:rPr>
              <w:t>音频线、</w:t>
            </w:r>
            <w:r>
              <w:rPr>
                <w:rFonts w:hint="eastAsia" w:ascii="宋体" w:hAnsi="宋体" w:cs="宋体"/>
                <w:color w:val="000000"/>
                <w:kern w:val="0"/>
                <w:szCs w:val="21"/>
                <w:lang w:bidi="ar"/>
              </w:rPr>
              <w:t>电源线等</w:t>
            </w:r>
            <w:r>
              <w:rPr>
                <w:rFonts w:hint="eastAsia" w:ascii="宋体" w:hAnsi="宋体" w:cs="宋体"/>
                <w:color w:val="000000"/>
                <w:kern w:val="0"/>
                <w:szCs w:val="21"/>
                <w:lang w:bidi="ar"/>
              </w:rPr>
              <w:br w:type="textWrapping"/>
            </w:r>
            <w:r>
              <w:rPr>
                <w:rFonts w:hint="eastAsia" w:ascii="宋体" w:hAnsi="宋体" w:cs="宋体"/>
                <w:color w:val="000000"/>
                <w:kern w:val="0"/>
                <w:szCs w:val="21"/>
                <w:lang w:val="en-US" w:eastAsia="zh-CN" w:bidi="ar"/>
              </w:rPr>
              <w:t>2</w:t>
            </w:r>
            <w:r>
              <w:rPr>
                <w:rFonts w:hint="eastAsia" w:ascii="宋体" w:hAnsi="宋体" w:cs="宋体"/>
                <w:color w:val="000000"/>
                <w:kern w:val="0"/>
                <w:szCs w:val="21"/>
                <w:lang w:bidi="ar"/>
              </w:rPr>
              <w:t>、教室设备安装调试施工，包括设备上架、上电、单机配置测试、设备接入控制平台、教室设备联调及测试、机房强弱电点位施工等</w:t>
            </w:r>
          </w:p>
        </w:tc>
      </w:tr>
    </w:tbl>
    <w:p w14:paraId="530A4EFE"/>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AAA3E3">
    <w:pPr>
      <w:snapToGrid w:val="0"/>
      <w:jc w:val="left"/>
      <w:rPr>
        <w:kern w:val="0"/>
        <w:sz w:val="18"/>
        <w:szCs w:val="18"/>
      </w:rPr>
    </w:pPr>
    <w:r>
      <w:rPr>
        <w:kern w:val="0"/>
        <w:sz w:val="18"/>
        <w:szCs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3B575EF">
                          <w:pPr>
                            <w:snapToGrid w:val="0"/>
                            <w:rPr>
                              <w:rFonts w:hint="eastAsia" w:ascii="宋体" w:hAnsi="宋体"/>
                              <w:szCs w:val="21"/>
                            </w:rPr>
                          </w:pPr>
                          <w:r>
                            <w:rPr>
                              <w:rFonts w:hint="eastAsia" w:ascii="宋体" w:hAnsi="宋体"/>
                              <w:szCs w:val="21"/>
                            </w:rPr>
                            <w:fldChar w:fldCharType="begin"/>
                          </w:r>
                          <w:r>
                            <w:rPr>
                              <w:rFonts w:hint="eastAsia" w:ascii="宋体" w:hAnsi="宋体"/>
                              <w:szCs w:val="21"/>
                            </w:rPr>
                            <w:instrText xml:space="preserve"> PAGE  \* MERGEFORMAT </w:instrText>
                          </w:r>
                          <w:r>
                            <w:rPr>
                              <w:rFonts w:hint="eastAsia" w:ascii="宋体" w:hAnsi="宋体"/>
                              <w:szCs w:val="21"/>
                            </w:rPr>
                            <w:fldChar w:fldCharType="separate"/>
                          </w:r>
                          <w:r>
                            <w:rPr>
                              <w:rFonts w:ascii="宋体" w:hAnsi="宋体"/>
                              <w:szCs w:val="21"/>
                            </w:rPr>
                            <w:t>7</w:t>
                          </w:r>
                          <w:r>
                            <w:rPr>
                              <w:rFonts w:hint="eastAsia" w:ascii="宋体" w:hAnsi="宋体"/>
                              <w:szCs w:val="21"/>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Ju61xDCAQAAjQMAAA4AAAAAAAAAAQAgAAAAHgEAAGRycy9lMm9Eb2MueG1sUEsF&#10;BgAAAAAGAAYAWQEAAFIFAAAAAA==&#10;">
              <v:fill on="f" focussize="0,0"/>
              <v:stroke on="f"/>
              <v:imagedata o:title=""/>
              <o:lock v:ext="edit" aspectratio="f"/>
              <v:textbox inset="0mm,0mm,0mm,0mm" style="mso-fit-shape-to-text:t;">
                <w:txbxContent>
                  <w:p w14:paraId="23B575EF">
                    <w:pPr>
                      <w:snapToGrid w:val="0"/>
                      <w:rPr>
                        <w:rFonts w:hint="eastAsia" w:ascii="宋体" w:hAnsi="宋体"/>
                        <w:szCs w:val="21"/>
                      </w:rPr>
                    </w:pPr>
                    <w:r>
                      <w:rPr>
                        <w:rFonts w:hint="eastAsia" w:ascii="宋体" w:hAnsi="宋体"/>
                        <w:szCs w:val="21"/>
                      </w:rPr>
                      <w:fldChar w:fldCharType="begin"/>
                    </w:r>
                    <w:r>
                      <w:rPr>
                        <w:rFonts w:hint="eastAsia" w:ascii="宋体" w:hAnsi="宋体"/>
                        <w:szCs w:val="21"/>
                      </w:rPr>
                      <w:instrText xml:space="preserve"> PAGE  \* MERGEFORMAT </w:instrText>
                    </w:r>
                    <w:r>
                      <w:rPr>
                        <w:rFonts w:hint="eastAsia" w:ascii="宋体" w:hAnsi="宋体"/>
                        <w:szCs w:val="21"/>
                      </w:rPr>
                      <w:fldChar w:fldCharType="separate"/>
                    </w:r>
                    <w:r>
                      <w:rPr>
                        <w:rFonts w:ascii="宋体" w:hAnsi="宋体"/>
                        <w:szCs w:val="21"/>
                      </w:rPr>
                      <w:t>7</w:t>
                    </w:r>
                    <w:r>
                      <w:rPr>
                        <w:rFonts w:hint="eastAsia" w:ascii="宋体" w:hAnsi="宋体"/>
                        <w:szCs w:val="21"/>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27C0B0">
    <w:pPr>
      <w:snapToGrid w:val="0"/>
      <w:jc w:val="center"/>
      <w:rPr>
        <w:kern w:val="0"/>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036B24"/>
    <w:multiLevelType w:val="singleLevel"/>
    <w:tmpl w:val="86036B24"/>
    <w:lvl w:ilvl="0" w:tentative="0">
      <w:start w:val="1"/>
      <w:numFmt w:val="decimal"/>
      <w:suff w:val="nothing"/>
      <w:lvlText w:val="%1、"/>
      <w:lvlJc w:val="left"/>
    </w:lvl>
  </w:abstractNum>
  <w:abstractNum w:abstractNumId="1">
    <w:nsid w:val="074054F6"/>
    <w:multiLevelType w:val="multilevel"/>
    <w:tmpl w:val="074054F6"/>
    <w:lvl w:ilvl="0" w:tentative="0">
      <w:start w:val="1"/>
      <w:numFmt w:val="decimal"/>
      <w:pStyle w:val="17"/>
      <w:lvlText w:val="第%1章"/>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2">
    <w:nsid w:val="7B578BC2"/>
    <w:multiLevelType w:val="singleLevel"/>
    <w:tmpl w:val="7B578BC2"/>
    <w:lvl w:ilvl="0" w:tentative="0">
      <w:start w:val="1"/>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5557"/>
    <w:rsid w:val="002651D0"/>
    <w:rsid w:val="002B5BE5"/>
    <w:rsid w:val="00667A1E"/>
    <w:rsid w:val="006F2D8C"/>
    <w:rsid w:val="00903174"/>
    <w:rsid w:val="00D37952"/>
    <w:rsid w:val="00E42B3F"/>
    <w:rsid w:val="00EB5557"/>
    <w:rsid w:val="00F13864"/>
    <w:rsid w:val="012A0989"/>
    <w:rsid w:val="01735818"/>
    <w:rsid w:val="01967DCC"/>
    <w:rsid w:val="02A429BD"/>
    <w:rsid w:val="03724869"/>
    <w:rsid w:val="037C1979"/>
    <w:rsid w:val="04FE4606"/>
    <w:rsid w:val="06F02FBE"/>
    <w:rsid w:val="09840E52"/>
    <w:rsid w:val="09C545F1"/>
    <w:rsid w:val="0A6F272F"/>
    <w:rsid w:val="0C1435CE"/>
    <w:rsid w:val="0CB278EB"/>
    <w:rsid w:val="0D0318A5"/>
    <w:rsid w:val="0D7E08D8"/>
    <w:rsid w:val="0DBD0015"/>
    <w:rsid w:val="103C2486"/>
    <w:rsid w:val="13664CB9"/>
    <w:rsid w:val="14DC6AFA"/>
    <w:rsid w:val="14DE1D5E"/>
    <w:rsid w:val="16F21AF1"/>
    <w:rsid w:val="17C52D61"/>
    <w:rsid w:val="17DF2075"/>
    <w:rsid w:val="184E7902"/>
    <w:rsid w:val="1B043BA1"/>
    <w:rsid w:val="1B860F12"/>
    <w:rsid w:val="1BFD04F9"/>
    <w:rsid w:val="1F933359"/>
    <w:rsid w:val="23160915"/>
    <w:rsid w:val="23C26F45"/>
    <w:rsid w:val="24596D0B"/>
    <w:rsid w:val="27753FA8"/>
    <w:rsid w:val="27EB5583"/>
    <w:rsid w:val="2A187A96"/>
    <w:rsid w:val="2A2D30FB"/>
    <w:rsid w:val="2A6C52BE"/>
    <w:rsid w:val="2AE8767F"/>
    <w:rsid w:val="2DC01BA9"/>
    <w:rsid w:val="2ECB4CA9"/>
    <w:rsid w:val="30DD1DBE"/>
    <w:rsid w:val="32C4599E"/>
    <w:rsid w:val="35D877DE"/>
    <w:rsid w:val="36B15053"/>
    <w:rsid w:val="36BE6EA2"/>
    <w:rsid w:val="392C6D5D"/>
    <w:rsid w:val="39DC7D6B"/>
    <w:rsid w:val="3C3A0A80"/>
    <w:rsid w:val="3D5B1F80"/>
    <w:rsid w:val="42B17BC8"/>
    <w:rsid w:val="42DF5FDB"/>
    <w:rsid w:val="42F97BDF"/>
    <w:rsid w:val="43C755E8"/>
    <w:rsid w:val="46381501"/>
    <w:rsid w:val="4954425A"/>
    <w:rsid w:val="49C21ACB"/>
    <w:rsid w:val="4A58168F"/>
    <w:rsid w:val="4C3A6B73"/>
    <w:rsid w:val="4D7F43F0"/>
    <w:rsid w:val="4DBF1A26"/>
    <w:rsid w:val="4EF13384"/>
    <w:rsid w:val="4F111E0D"/>
    <w:rsid w:val="512E314A"/>
    <w:rsid w:val="51DA0BDC"/>
    <w:rsid w:val="532A16EF"/>
    <w:rsid w:val="55432865"/>
    <w:rsid w:val="561A5A4B"/>
    <w:rsid w:val="566A6011"/>
    <w:rsid w:val="56822060"/>
    <w:rsid w:val="57842765"/>
    <w:rsid w:val="579B0034"/>
    <w:rsid w:val="57F54D8C"/>
    <w:rsid w:val="5851771E"/>
    <w:rsid w:val="5A1671C8"/>
    <w:rsid w:val="5AF03519"/>
    <w:rsid w:val="5AFA5E4B"/>
    <w:rsid w:val="5B85605C"/>
    <w:rsid w:val="5C6706D6"/>
    <w:rsid w:val="5F2123A2"/>
    <w:rsid w:val="60537FC6"/>
    <w:rsid w:val="64813139"/>
    <w:rsid w:val="67EA1E1C"/>
    <w:rsid w:val="6B2B7F52"/>
    <w:rsid w:val="6D062D03"/>
    <w:rsid w:val="6D7256A0"/>
    <w:rsid w:val="6E427DDD"/>
    <w:rsid w:val="6E533397"/>
    <w:rsid w:val="72E4285E"/>
    <w:rsid w:val="76BD206F"/>
    <w:rsid w:val="77707069"/>
    <w:rsid w:val="77DF78A8"/>
    <w:rsid w:val="7BAD01AF"/>
    <w:rsid w:val="7C990C10"/>
    <w:rsid w:val="7D2708CA"/>
    <w:rsid w:val="7DC46119"/>
    <w:rsid w:val="7E5F5E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4"/>
    <w:qFormat/>
    <w:uiPriority w:val="0"/>
    <w:pPr>
      <w:keepNext/>
      <w:jc w:val="center"/>
      <w:outlineLvl w:val="0"/>
    </w:pPr>
    <w:rPr>
      <w:b/>
      <w:bCs/>
      <w:sz w:val="24"/>
      <w:szCs w:val="20"/>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Normal Indent"/>
    <w:basedOn w:val="1"/>
    <w:next w:val="1"/>
    <w:qFormat/>
    <w:uiPriority w:val="0"/>
    <w:pPr>
      <w:spacing w:line="240" w:lineRule="atLeast"/>
      <w:ind w:left="900" w:hanging="900"/>
      <w:jc w:val="left"/>
    </w:pPr>
    <w:rPr>
      <w:kern w:val="0"/>
      <w:sz w:val="20"/>
      <w:szCs w:val="20"/>
      <w:lang w:eastAsia="en-US"/>
    </w:rPr>
  </w:style>
  <w:style w:type="paragraph" w:styleId="4">
    <w:name w:val="annotation text"/>
    <w:basedOn w:val="1"/>
    <w:qFormat/>
    <w:uiPriority w:val="0"/>
    <w:pPr>
      <w:jc w:val="left"/>
    </w:pPr>
  </w:style>
  <w:style w:type="paragraph" w:styleId="5">
    <w:name w:val="Body Text"/>
    <w:basedOn w:val="1"/>
    <w:qFormat/>
    <w:uiPriority w:val="0"/>
    <w:pPr>
      <w:keepLines/>
      <w:spacing w:after="120" w:line="240" w:lineRule="atLeast"/>
      <w:ind w:left="720"/>
      <w:jc w:val="left"/>
    </w:pPr>
    <w:rPr>
      <w:kern w:val="0"/>
      <w:sz w:val="20"/>
      <w:szCs w:val="20"/>
      <w:lang w:eastAsia="en-US"/>
    </w:rPr>
  </w:style>
  <w:style w:type="paragraph" w:styleId="6">
    <w:name w:val="Plain Text"/>
    <w:basedOn w:val="1"/>
    <w:qFormat/>
    <w:uiPriority w:val="0"/>
    <w:rPr>
      <w:rFonts w:ascii="宋体" w:hAnsi="Courier New" w:cs="Courier New"/>
      <w:szCs w:val="21"/>
    </w:r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header"/>
    <w:basedOn w:val="1"/>
    <w:link w:val="16"/>
    <w:qFormat/>
    <w:uiPriority w:val="0"/>
    <w:pPr>
      <w:tabs>
        <w:tab w:val="center" w:pos="4153"/>
        <w:tab w:val="right" w:pos="8306"/>
      </w:tabs>
      <w:snapToGrid w:val="0"/>
      <w:jc w:val="center"/>
    </w:pPr>
    <w:rPr>
      <w:sz w:val="18"/>
      <w:szCs w:val="18"/>
    </w:rPr>
  </w:style>
  <w:style w:type="table" w:styleId="10">
    <w:name w:val="Table Grid"/>
    <w:basedOn w:val="9"/>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annotation reference"/>
    <w:basedOn w:val="11"/>
    <w:qFormat/>
    <w:uiPriority w:val="0"/>
    <w:rPr>
      <w:sz w:val="21"/>
      <w:szCs w:val="21"/>
    </w:rPr>
  </w:style>
  <w:style w:type="paragraph" w:customStyle="1" w:styleId="13">
    <w:name w:val="1"/>
    <w:basedOn w:val="1"/>
    <w:qFormat/>
    <w:uiPriority w:val="0"/>
    <w:pPr>
      <w:spacing w:afterLines="50" w:line="360" w:lineRule="auto"/>
    </w:pPr>
    <w:rPr>
      <w:rFonts w:ascii="宋体" w:hAnsi="宋体"/>
      <w:b/>
      <w:sz w:val="30"/>
      <w:szCs w:val="21"/>
    </w:rPr>
  </w:style>
  <w:style w:type="character" w:customStyle="1" w:styleId="14">
    <w:name w:val="标题 1 字符"/>
    <w:link w:val="2"/>
    <w:qFormat/>
    <w:uiPriority w:val="0"/>
    <w:rPr>
      <w:b/>
      <w:bCs/>
      <w:sz w:val="24"/>
      <w:szCs w:val="20"/>
    </w:rPr>
  </w:style>
  <w:style w:type="paragraph" w:customStyle="1" w:styleId="15">
    <w:name w:val="正文_1"/>
    <w:qFormat/>
    <w:uiPriority w:val="0"/>
    <w:pPr>
      <w:widowControl w:val="0"/>
      <w:jc w:val="both"/>
    </w:pPr>
    <w:rPr>
      <w:rFonts w:ascii="Calibri" w:hAnsi="Calibri" w:eastAsia="宋体" w:cs="Times New Roman"/>
      <w:kern w:val="2"/>
      <w:sz w:val="21"/>
      <w:szCs w:val="22"/>
      <w:lang w:val="en-US" w:eastAsia="zh-CN" w:bidi="ar-SA"/>
    </w:rPr>
  </w:style>
  <w:style w:type="character" w:customStyle="1" w:styleId="16">
    <w:name w:val="页眉 字符"/>
    <w:basedOn w:val="11"/>
    <w:link w:val="8"/>
    <w:qFormat/>
    <w:uiPriority w:val="0"/>
    <w:rPr>
      <w:kern w:val="2"/>
      <w:sz w:val="18"/>
      <w:szCs w:val="18"/>
    </w:rPr>
  </w:style>
  <w:style w:type="paragraph" w:customStyle="1" w:styleId="17">
    <w:name w:val="Style1"/>
    <w:next w:val="18"/>
    <w:qFormat/>
    <w:uiPriority w:val="0"/>
    <w:pPr>
      <w:numPr>
        <w:ilvl w:val="0"/>
        <w:numId w:val="1"/>
      </w:numPr>
      <w:tabs>
        <w:tab w:val="left" w:pos="720"/>
        <w:tab w:val="left" w:pos="1616"/>
        <w:tab w:val="left" w:pos="1914"/>
        <w:tab w:val="left" w:pos="2162"/>
        <w:tab w:val="left" w:pos="2411"/>
        <w:tab w:val="left" w:pos="2880"/>
        <w:tab w:val="left" w:pos="3600"/>
        <w:tab w:val="left" w:pos="3685"/>
        <w:tab w:val="left" w:pos="4320"/>
        <w:tab w:val="right" w:pos="4536"/>
        <w:tab w:val="left" w:pos="4819"/>
        <w:tab w:val="left" w:pos="5040"/>
        <w:tab w:val="left" w:pos="5760"/>
        <w:tab w:val="left" w:pos="5952"/>
        <w:tab w:val="left" w:pos="6480"/>
        <w:tab w:val="left" w:pos="7177"/>
        <w:tab w:val="left" w:pos="7920"/>
        <w:tab w:val="left" w:pos="8220"/>
        <w:tab w:val="left" w:pos="8640"/>
        <w:tab w:val="left" w:pos="9337"/>
        <w:tab w:val="left" w:pos="10488"/>
        <w:tab w:val="left" w:pos="11622"/>
        <w:tab w:val="left" w:pos="12756"/>
        <w:tab w:val="left" w:pos="13890"/>
        <w:tab w:val="left" w:pos="14377"/>
        <w:tab w:val="left" w:pos="15097"/>
        <w:tab w:val="left" w:pos="15817"/>
        <w:tab w:val="left" w:pos="16537"/>
        <w:tab w:val="left" w:pos="17257"/>
        <w:tab w:val="left" w:pos="17977"/>
        <w:tab w:val="left" w:pos="18697"/>
        <w:tab w:val="left" w:pos="19417"/>
        <w:tab w:val="left" w:pos="20137"/>
      </w:tabs>
      <w:spacing w:line="360" w:lineRule="auto"/>
      <w:jc w:val="center"/>
    </w:pPr>
    <w:rPr>
      <w:rFonts w:ascii="Times New Roman" w:hAnsi="Times New Roman" w:eastAsia="宋体" w:cs="Times New Roman"/>
      <w:b/>
      <w:kern w:val="24"/>
      <w:sz w:val="24"/>
      <w:lang w:val="en-GB" w:eastAsia="zh-CN" w:bidi="ar-SA"/>
    </w:rPr>
  </w:style>
  <w:style w:type="paragraph" w:customStyle="1" w:styleId="18">
    <w:name w:val="*正文"/>
    <w:basedOn w:val="1"/>
    <w:qFormat/>
    <w:uiPriority w:val="0"/>
    <w:pPr>
      <w:ind w:firstLine="200" w:firstLineChars="200"/>
    </w:pPr>
    <w:rPr>
      <w:rFonts w:ascii="宋体" w:hAnsi="宋体"/>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17</Pages>
  <Words>16734</Words>
  <Characters>20008</Characters>
  <Lines>195</Lines>
  <Paragraphs>54</Paragraphs>
  <TotalTime>3</TotalTime>
  <ScaleCrop>false</ScaleCrop>
  <LinksUpToDate>false</LinksUpToDate>
  <CharactersWithSpaces>20213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2025-05-26T09:17:00Z</dcterms:created>
  <dc:creator>Administrator</dc:creator>
  <cp:lastModifiedBy>段池</cp:lastModifiedBy>
  <dcterms:modified xsi:type="dcterms:W3CDTF">2025-10-23T03:20:01Z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eyJoZGlkIjoiMmVkMDYxNzg5YmJlZTUyODViYzkzNjVhMDVhMDUzYTYiLCJ1c2VySWQiOiIxNjg1MTkxNzc3In0=</vt:lpwstr>
  </property>
  <property fmtid="{D5CDD505-2E9C-101B-9397-08002B2CF9AE}" pid="4" name="ICV">
    <vt:lpwstr>956549049F824287915AFE7CB63D4301_13</vt:lpwstr>
  </property>
</Properties>
</file>