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D3248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黑体" w:hAnsi="黑体" w:eastAsia="黑体"/>
          <w:b/>
          <w:bCs/>
          <w:sz w:val="28"/>
          <w:szCs w:val="28"/>
        </w:rPr>
      </w:pPr>
      <w:bookmarkStart w:id="0" w:name="_Toc163474055"/>
      <w:r>
        <w:rPr>
          <w:rFonts w:hint="eastAsia" w:ascii="黑体" w:hAnsi="黑体" w:eastAsia="黑体"/>
          <w:b/>
          <w:bCs/>
          <w:sz w:val="28"/>
          <w:szCs w:val="28"/>
        </w:rPr>
        <w:t>2026年多媒体教室教学设备更新项目技术</w:t>
      </w:r>
      <w:bookmarkEnd w:id="0"/>
      <w:r>
        <w:rPr>
          <w:rFonts w:hint="eastAsia" w:ascii="黑体" w:hAnsi="黑体" w:eastAsia="黑体"/>
          <w:b/>
          <w:bCs/>
          <w:sz w:val="28"/>
          <w:szCs w:val="28"/>
        </w:rPr>
        <w:t>参数</w:t>
      </w:r>
    </w:p>
    <w:tbl>
      <w:tblPr>
        <w:tblStyle w:val="10"/>
        <w:tblW w:w="86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110"/>
        <w:gridCol w:w="6826"/>
      </w:tblGrid>
      <w:tr w14:paraId="5E1F1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36" w:type="dxa"/>
            <w:vAlign w:val="center"/>
          </w:tcPr>
          <w:p w14:paraId="129EC04B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eastAsiaTheme="minorEastAsia" w:cstheme="minorBidi"/>
                <w:b/>
                <w:bCs/>
              </w:rPr>
              <w:t>序号</w:t>
            </w:r>
          </w:p>
        </w:tc>
        <w:tc>
          <w:tcPr>
            <w:tcW w:w="1110" w:type="dxa"/>
            <w:vAlign w:val="center"/>
          </w:tcPr>
          <w:p w14:paraId="5CFCCCF0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eastAsiaTheme="minorEastAsia" w:cstheme="minorBidi"/>
                <w:b/>
                <w:bCs/>
              </w:rPr>
              <w:t>设备名称</w:t>
            </w:r>
          </w:p>
        </w:tc>
        <w:tc>
          <w:tcPr>
            <w:tcW w:w="6826" w:type="dxa"/>
            <w:vAlign w:val="center"/>
          </w:tcPr>
          <w:p w14:paraId="1D808B9C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hAnsi="宋体" w:cs="宋体" w:eastAsiaTheme="minorEastAsia"/>
                <w:b/>
                <w:bCs/>
                <w:kern w:val="0"/>
                <w:lang w:bidi="ar"/>
              </w:rPr>
              <w:t>技术参数与功能</w:t>
            </w:r>
          </w:p>
        </w:tc>
      </w:tr>
      <w:tr w14:paraId="4E6D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1353D461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A1</w:t>
            </w:r>
          </w:p>
        </w:tc>
        <w:tc>
          <w:tcPr>
            <w:tcW w:w="1110" w:type="dxa"/>
            <w:vAlign w:val="center"/>
          </w:tcPr>
          <w:p w14:paraId="133622C3">
            <w:pPr>
              <w:snapToGrid w:val="0"/>
              <w:jc w:val="left"/>
              <w:rPr>
                <w:rFonts w:hint="eastAsia" w:eastAsiaTheme="minorEastAsia" w:cstheme="minorBidi"/>
                <w:lang w:eastAsia="zh-CN"/>
              </w:rPr>
            </w:pPr>
            <w:r>
              <w:rPr>
                <w:rFonts w:hint="eastAsia" w:eastAsiaTheme="minorEastAsia" w:cstheme="minorBidi"/>
              </w:rPr>
              <w:t>大屏幕交互式智能教学终端</w:t>
            </w:r>
            <w:r>
              <w:rPr>
                <w:rFonts w:hint="eastAsia" w:eastAsiaTheme="minorEastAsia" w:cstheme="minorBidi"/>
                <w:lang w:eastAsia="zh-CN"/>
              </w:rPr>
              <w:t>（</w:t>
            </w:r>
            <w:r>
              <w:rPr>
                <w:rFonts w:hint="eastAsia" w:eastAsiaTheme="minorEastAsia" w:cstheme="minorBidi"/>
              </w:rPr>
              <w:t>98</w:t>
            </w:r>
            <w:r>
              <w:rPr>
                <w:rFonts w:hint="eastAsia" w:eastAsiaTheme="minorEastAsia" w:cstheme="minorBidi"/>
                <w:lang w:val="en-US" w:eastAsia="zh-CN"/>
              </w:rPr>
              <w:t>英</w:t>
            </w:r>
            <w:r>
              <w:rPr>
                <w:rFonts w:hint="eastAsia" w:eastAsiaTheme="minorEastAsia" w:cstheme="minorBidi"/>
              </w:rPr>
              <w:t>寸</w:t>
            </w:r>
            <w:r>
              <w:rPr>
                <w:rFonts w:hint="eastAsia" w:eastAsiaTheme="minorEastAsia" w:cstheme="minorBidi"/>
                <w:lang w:eastAsia="zh-CN"/>
              </w:rPr>
              <w:t>）</w:t>
            </w:r>
          </w:p>
        </w:tc>
        <w:tc>
          <w:tcPr>
            <w:tcW w:w="6826" w:type="dxa"/>
            <w:vAlign w:val="center"/>
          </w:tcPr>
          <w:p w14:paraId="732B164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eastAsiaTheme="minorEastAsia" w:cstheme="minorBidi"/>
              </w:rPr>
              <w:t>整体采用ABA样式，左、右黑板（A）+中间触控一体机（B）的安装方式，整体尺寸≥4950mmx13</w:t>
            </w:r>
            <w:r>
              <w:rPr>
                <w:rFonts w:hint="eastAsia" w:eastAsiaTheme="minorEastAsia" w:cstheme="minorBidi"/>
              </w:rPr>
              <w:t>00</w:t>
            </w:r>
            <w:r>
              <w:rPr>
                <w:rFonts w:eastAsiaTheme="minorEastAsia" w:cstheme="minorBidi"/>
              </w:rPr>
              <w:t>mm，单副黑板尺寸≥1350mmx130</w:t>
            </w:r>
            <w:r>
              <w:rPr>
                <w:rFonts w:hint="eastAsia" w:eastAsiaTheme="minorEastAsia" w:cstheme="minorBidi"/>
              </w:rPr>
              <w:t>0</w:t>
            </w:r>
            <w:r>
              <w:rPr>
                <w:rFonts w:eastAsiaTheme="minorEastAsia" w:cstheme="minorBidi"/>
              </w:rPr>
              <w:t>mm；平面一体化设计，主副屏在同一平面，中间无</w:t>
            </w:r>
            <w:r>
              <w:rPr>
                <w:rFonts w:hint="eastAsia" w:eastAsiaTheme="minorEastAsia" w:cstheme="minorBidi"/>
              </w:rPr>
              <w:t>缝隙连接</w:t>
            </w:r>
            <w:r>
              <w:rPr>
                <w:rFonts w:eastAsiaTheme="minorEastAsia" w:cstheme="minorBidi"/>
              </w:rPr>
              <w:t>，无推拉式结构及外露连接线。</w:t>
            </w:r>
          </w:p>
          <w:p w14:paraId="69780F4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eastAsiaTheme="minorEastAsia" w:cstheme="minorBidi"/>
              </w:rPr>
              <w:t>整机屏幕采用</w:t>
            </w:r>
            <w:r>
              <w:rPr>
                <w:rFonts w:hint="eastAsia" w:eastAsiaTheme="minorEastAsia" w:cstheme="minorBidi"/>
              </w:rPr>
              <w:t>≥</w:t>
            </w:r>
            <w:r>
              <w:rPr>
                <w:rFonts w:eastAsiaTheme="minorEastAsia" w:cstheme="minorBidi"/>
              </w:rPr>
              <w:t>98英寸 UHD超高清LED 屏，显示分辨率</w:t>
            </w:r>
            <w:r>
              <w:rPr>
                <w:rFonts w:hint="eastAsia" w:eastAsiaTheme="minorEastAsia" w:cstheme="minorBidi"/>
              </w:rPr>
              <w:t>≥</w:t>
            </w:r>
            <w:r>
              <w:rPr>
                <w:rFonts w:eastAsiaTheme="minorEastAsia" w:cstheme="minorBidi"/>
              </w:rPr>
              <w:t>3840x2160，</w:t>
            </w:r>
            <w:r>
              <w:rPr>
                <w:rFonts w:hint="eastAsia" w:eastAsiaTheme="minorEastAsia" w:cstheme="minorBidi"/>
              </w:rPr>
              <w:t>显示比例16:9。屏幕采用≥3.2mm防眩钢化玻璃保护，具备防眩光效果，钢化玻璃表面硬度≥9H</w:t>
            </w:r>
            <w:r>
              <w:rPr>
                <w:rFonts w:hint="eastAsia" w:eastAsiaTheme="minorEastAsia" w:cstheme="minorBidi"/>
                <w:szCs w:val="21"/>
              </w:rPr>
              <w:t>。</w:t>
            </w:r>
          </w:p>
          <w:p w14:paraId="24D3F6C3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整机具备至少6个前置物理按键，实现老师开关机、调出中控菜单、音量+/-、护眼、录屏操作；可通过前置面板物理按键一键启动录屏功能，可将屏幕中显示的课件、音频内容与人声同时录制，可录制复杂环境声音；支持关机状态下长按电源键可进入到一键还原状态。</w:t>
            </w:r>
          </w:p>
          <w:p w14:paraId="762932C8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整机内置多通道声道音响，中高音扬声器≥2个，低音扬声器≥2个，额定总功率≥60W，谐振频率＜300Hz。（提</w:t>
            </w:r>
            <w:r>
              <w:rPr>
                <w:rFonts w:eastAsiaTheme="minorEastAsia" w:cstheme="minorBidi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29F1229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整机内置非独立外扩展的8阵列麦克风，拾音角度≥180°，可用于对教室环境音频进行采集，拾音距离≥12m，整机内置≥4核音频CPU处理器，最多支持8路麦克风数据处理，采样率支持192KHZ，</w:t>
            </w:r>
            <w:r>
              <w:rPr>
                <w:rFonts w:hAnsi="宋体" w:cs="宋体" w:eastAsiaTheme="minorEastAsia"/>
              </w:rPr>
              <w:t>音</w:t>
            </w:r>
            <w:r>
              <w:rPr>
                <w:rFonts w:hAnsi="宋体" w:cs="宋体" w:eastAsiaTheme="minorEastAsia"/>
                <w:szCs w:val="21"/>
              </w:rPr>
              <w:t>频处理任务不占用整机系统的 CPU 运算能力</w:t>
            </w:r>
            <w:r>
              <w:rPr>
                <w:rFonts w:hint="eastAsia" w:eastAsiaTheme="minorEastAsia" w:cstheme="minorBidi"/>
              </w:rPr>
              <w:t>。</w:t>
            </w:r>
          </w:p>
          <w:p w14:paraId="35902C57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整机内置双Wi-Fi无线网卡，在Android和Windows系统下，可实现Wi-Fi无线上网连接、AP无线热点发射。Wi-Fi和AP均支持双频2.4G&amp;5G频段，Wi-Fi制式支持IEEE802.11a/b/g/n/ac/ax标准，支持版本Wi-Fi6，工作距离≥15m。</w:t>
            </w:r>
          </w:p>
          <w:p w14:paraId="6F5BA713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整机内置非独立式摄像头，采用一体化集成设计，摄像头数量≥2个；可拍摄不低于1600万像素的照片，视场角≥141°且水平视场角≥139°，支持画面畸变矫正功能；支持距离摄像头位置≥10米距离的AI识别人脸。（提</w:t>
            </w:r>
            <w:r>
              <w:rPr>
                <w:rFonts w:eastAsiaTheme="minorEastAsia" w:cstheme="minorBidi"/>
                <w:szCs w:val="21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26C0F064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8.</w:t>
            </w:r>
            <w:r>
              <w:rPr>
                <w:rFonts w:hint="eastAsia" w:eastAsiaTheme="minorEastAsia" w:cstheme="minorBidi"/>
              </w:rPr>
              <w:t>整机为双系统设计，嵌入式安卓操作系统版本为≥Android14，CPU核数≥8核，GPU核数≥4核；安卓系统ram≥4G；rom≥32G（需提供具有CMA</w:t>
            </w:r>
            <w:r>
              <w:rPr>
                <w:rFonts w:eastAsiaTheme="minorEastAsia" w:cstheme="minorBidi"/>
                <w:szCs w:val="21"/>
              </w:rPr>
              <w:t>标识或CNAS</w:t>
            </w:r>
            <w:r>
              <w:rPr>
                <w:rFonts w:hint="eastAsia" w:eastAsiaTheme="minorEastAsia" w:cstheme="minorBidi"/>
              </w:rPr>
              <w:t>标识的检测报告复印件并加盖投标人公章）。嵌入式Android操作系统下可实现windows系统中常用的教学应用功能，具有白板书写、WPS软件使用和网页浏览功能。</w:t>
            </w:r>
          </w:p>
          <w:p w14:paraId="759789F5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9.</w:t>
            </w:r>
            <w:r>
              <w:rPr>
                <w:rFonts w:hint="eastAsia" w:eastAsiaTheme="minorEastAsia" w:cstheme="minorBidi"/>
              </w:rPr>
              <w:t>OPS要求：搭载12代i7或以上的CPU；内存：≥8GBDDR4；硬盘：≥256GBSSD。</w:t>
            </w:r>
          </w:p>
          <w:p w14:paraId="1D3F26B4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10.</w:t>
            </w:r>
            <w:r>
              <w:rPr>
                <w:rFonts w:hint="eastAsia" w:eastAsiaTheme="minorEastAsia" w:cstheme="minorBidi"/>
              </w:rPr>
              <w:t>采用最新万兆高速传输接口，传输速率≥10Gbps。</w:t>
            </w:r>
          </w:p>
          <w:p w14:paraId="5DC2286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11.</w:t>
            </w:r>
            <w:r>
              <w:rPr>
                <w:rFonts w:hint="eastAsia" w:eastAsiaTheme="minorEastAsia" w:cstheme="minorBidi"/>
              </w:rPr>
              <w:t>整机支持提笔书写，在白板界面，使用书写笔触碰屏幕，将自动切换至画笔工具。</w:t>
            </w:r>
          </w:p>
          <w:p w14:paraId="3CA88200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12.</w:t>
            </w:r>
            <w:r>
              <w:rPr>
                <w:rFonts w:hint="eastAsia" w:eastAsiaTheme="minorEastAsia" w:cstheme="minorBidi"/>
              </w:rPr>
              <w:t>整机支持无线传屏，需满足用户将手机、笔记本电脑等设备内容传输到整机上显示的需求。</w:t>
            </w:r>
          </w:p>
          <w:p w14:paraId="6AA5D4A6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13.</w:t>
            </w:r>
            <w:r>
              <w:rPr>
                <w:rFonts w:hint="eastAsia" w:eastAsiaTheme="minorEastAsia" w:cstheme="minorBidi"/>
              </w:rPr>
              <w:t>整机前置USB3.0接口≥3个，Type-C接口≥1个；外接电脑设备经双头Type-C线连接至整机，可将整机网络共享给外接电脑，并支持反向触控控制功能；侧置或前置HDMI IN≥2个；侧置输入接口RS232≥1路、USB接口≥2路；侧置输出接口具备音频输入输出≥1路、触控USB输出≥1路，HDMI OUT≥1路。（需提供具有CMA标识</w:t>
            </w:r>
            <w:r>
              <w:rPr>
                <w:rFonts w:eastAsiaTheme="minorEastAsia" w:cstheme="minorBidi"/>
                <w:szCs w:val="21"/>
              </w:rPr>
              <w:t>或CNAS</w:t>
            </w:r>
            <w:r>
              <w:rPr>
                <w:rFonts w:hint="eastAsia" w:eastAsiaTheme="minorEastAsia" w:cstheme="minorBidi"/>
              </w:rPr>
              <w:t>标识的检测报告复印件附加实物图片或功能截图，并加盖投标人公章。）</w:t>
            </w:r>
          </w:p>
          <w:p w14:paraId="35989895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14.</w:t>
            </w:r>
            <w:r>
              <w:rPr>
                <w:rFonts w:hint="eastAsia" w:eastAsiaTheme="minorEastAsia" w:cstheme="minorBidi"/>
              </w:rPr>
              <w:t>支持使用RS232串口连接中控设备，通过中控串口控制，可控制设备正常开机、关机、切换信号通道等。</w:t>
            </w:r>
          </w:p>
          <w:p w14:paraId="70F42B5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15.</w:t>
            </w:r>
            <w:r>
              <w:rPr>
                <w:rFonts w:hint="eastAsia" w:eastAsiaTheme="minorEastAsia" w:cstheme="minorBidi"/>
                <w:lang w:val="en-US" w:eastAsia="zh-CN"/>
              </w:rPr>
              <w:t>可在整机屏幕上书写的</w:t>
            </w:r>
            <w:r>
              <w:rPr>
                <w:rFonts w:hint="eastAsia" w:eastAsiaTheme="minorEastAsia" w:cstheme="minorBidi"/>
              </w:rPr>
              <w:t>智能笔一支</w:t>
            </w:r>
            <w:r>
              <w:rPr>
                <w:rFonts w:eastAsiaTheme="minorEastAsia" w:cstheme="minorBidi"/>
              </w:rPr>
              <w:t>：笔身配置不少于五个按键，具备上下翻页，智能语音，远程聚光灯/放大，书写颜色切换。支持唤醒语音识别时，可直接通过语音打开已安装的应用，可直接通过语音调用网络搜索引擎搜索查询相应资料，可进行语音转写输入，支持语音控制屏幕黑屏、亮屏，音量大小调整，返回桌面，截屏，关机等操作。</w:t>
            </w:r>
          </w:p>
        </w:tc>
      </w:tr>
      <w:tr w14:paraId="72A33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2E21A61E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A2</w:t>
            </w:r>
          </w:p>
        </w:tc>
        <w:tc>
          <w:tcPr>
            <w:tcW w:w="1110" w:type="dxa"/>
            <w:vAlign w:val="center"/>
          </w:tcPr>
          <w:p w14:paraId="57E87F85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大屏幕交互式智能教学终端（86</w:t>
            </w:r>
            <w:r>
              <w:rPr>
                <w:rFonts w:hint="eastAsia" w:eastAsiaTheme="minorEastAsia" w:cstheme="minorBidi"/>
                <w:lang w:val="en-US" w:eastAsia="zh-CN"/>
              </w:rPr>
              <w:t>英</w:t>
            </w:r>
            <w:r>
              <w:rPr>
                <w:rFonts w:hint="eastAsia" w:eastAsiaTheme="minorEastAsia" w:cstheme="minorBidi"/>
              </w:rPr>
              <w:t>寸三联屏）</w:t>
            </w:r>
          </w:p>
        </w:tc>
        <w:tc>
          <w:tcPr>
            <w:tcW w:w="6826" w:type="dxa"/>
            <w:vAlign w:val="center"/>
          </w:tcPr>
          <w:p w14:paraId="4A2B10D5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eastAsiaTheme="minorEastAsia" w:cstheme="minorBidi"/>
              </w:rPr>
              <w:t>整体采用ABA样式，左、右为86英寸触控一体机（A）+中间1块书写黑板（B）拼接的安装方式</w:t>
            </w:r>
            <w:r>
              <w:rPr>
                <w:rFonts w:hint="eastAsia" w:eastAsiaTheme="minorEastAsia" w:cstheme="minorBidi"/>
              </w:rPr>
              <w:t>，平面一体化设计，中间副板为黑色，可进行粉笔书写，</w:t>
            </w:r>
            <w:r>
              <w:rPr>
                <w:rFonts w:eastAsiaTheme="minorEastAsia" w:cstheme="minorBidi"/>
              </w:rPr>
              <w:t>书写黑板尺寸宽度≥2000mm，高度根据触控一体机尺寸匹配</w:t>
            </w:r>
            <w:r>
              <w:rPr>
                <w:rFonts w:hint="eastAsia" w:eastAsiaTheme="minorEastAsia" w:cstheme="minorBidi"/>
              </w:rPr>
              <w:t>。</w:t>
            </w:r>
          </w:p>
          <w:p w14:paraId="76942A42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hint="eastAsia" w:eastAsiaTheme="minorEastAsia" w:cstheme="minorBidi"/>
              </w:rPr>
              <w:t>单屏</w:t>
            </w:r>
            <w:r>
              <w:rPr>
                <w:rFonts w:eastAsiaTheme="minorEastAsia" w:cstheme="minorBidi"/>
              </w:rPr>
              <w:t>屏幕采用</w:t>
            </w:r>
            <w:r>
              <w:rPr>
                <w:rFonts w:hint="eastAsia" w:eastAsiaTheme="minorEastAsia" w:cstheme="minorBidi"/>
              </w:rPr>
              <w:t>≥86</w:t>
            </w:r>
            <w:r>
              <w:rPr>
                <w:rFonts w:eastAsiaTheme="minorEastAsia" w:cstheme="minorBidi"/>
              </w:rPr>
              <w:t>英寸 UHD超高清LED 屏，显示分辨率</w:t>
            </w:r>
            <w:r>
              <w:rPr>
                <w:rFonts w:hint="eastAsia" w:eastAsiaTheme="minorEastAsia" w:cstheme="minorBidi"/>
              </w:rPr>
              <w:t>≥</w:t>
            </w:r>
            <w:r>
              <w:rPr>
                <w:rFonts w:eastAsiaTheme="minorEastAsia" w:cstheme="minorBidi"/>
              </w:rPr>
              <w:t>3840x2160，</w:t>
            </w:r>
            <w:r>
              <w:rPr>
                <w:rFonts w:hint="eastAsia" w:eastAsiaTheme="minorEastAsia" w:cstheme="minorBidi"/>
              </w:rPr>
              <w:t>显示比例16:9。屏幕采用≥3.2mm防眩钢化玻璃保护，具备防眩光效果，钢化玻璃表面硬度≥9H</w:t>
            </w:r>
            <w:r>
              <w:rPr>
                <w:rFonts w:hint="eastAsia" w:eastAsiaTheme="minorEastAsia" w:cstheme="minorBidi"/>
                <w:szCs w:val="21"/>
              </w:rPr>
              <w:t>。</w:t>
            </w:r>
          </w:p>
          <w:p w14:paraId="3E610E4D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单屏具备至少6个前置物理按键，实现老师开关机、调出中控菜单、音量+/-、护眼、录屏操作；可通过前置面板物理按键一键启动录屏功能，可将屏幕中显示的课件、音频内容与人声同时录制，可录制复杂环境声音；支持关机状态下长按电源键可进入到一键还原状态。</w:t>
            </w:r>
          </w:p>
          <w:p w14:paraId="3B1F62F5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单屏内置多通道声道音响，中高音扬声器≥2个，低音扬声器≥2个，额定总功率≥60W，谐振频率＜300Hz。（提</w:t>
            </w:r>
            <w:r>
              <w:rPr>
                <w:rFonts w:eastAsiaTheme="minorEastAsia" w:cstheme="minorBidi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5BC78288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单屏内置非独立外扩展的8阵列麦克风，拾音角度≥180°，可用于对教室环境音频进行采集，拾音距离≥12m，单屏内置≥4核音频CPU处理器，最多支持8路麦克风数据处理，采样率支持192KHZ，</w:t>
            </w:r>
            <w:r>
              <w:rPr>
                <w:rFonts w:hAnsi="宋体" w:cs="宋体" w:eastAsiaTheme="minorEastAsia"/>
              </w:rPr>
              <w:t>音</w:t>
            </w:r>
            <w:r>
              <w:rPr>
                <w:rFonts w:hAnsi="宋体" w:cs="宋体" w:eastAsiaTheme="minorEastAsia"/>
                <w:szCs w:val="21"/>
              </w:rPr>
              <w:t>频处理任务不占用</w:t>
            </w:r>
            <w:r>
              <w:rPr>
                <w:rFonts w:hint="eastAsia" w:hAnsi="宋体" w:cs="宋体" w:eastAsiaTheme="minorEastAsia"/>
                <w:szCs w:val="21"/>
              </w:rPr>
              <w:t>单屏</w:t>
            </w:r>
            <w:r>
              <w:rPr>
                <w:rFonts w:hAnsi="宋体" w:cs="宋体" w:eastAsiaTheme="minorEastAsia"/>
                <w:szCs w:val="21"/>
              </w:rPr>
              <w:t>系统的 CPU 运算能力</w:t>
            </w:r>
            <w:r>
              <w:rPr>
                <w:rFonts w:hint="eastAsia" w:eastAsiaTheme="minorEastAsia" w:cstheme="minorBidi"/>
              </w:rPr>
              <w:t>。</w:t>
            </w:r>
          </w:p>
          <w:p w14:paraId="0DD03CF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单屏内置双Wi-Fi无线网卡，在Android和Windows系统下，可实现Wi-Fi无线上网连接、AP无线热点发射。Wi-Fi和AP均支持双频2.4G&amp;5G频段，Wi-Fi制式支持IEEE802.11a/b/g/n/ac/ax标准，支持版本Wi-Fi6，工作距离≥15m。</w:t>
            </w:r>
          </w:p>
          <w:p w14:paraId="23D1426D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单屏内置非独立式摄像头，采用一体化集成设计，摄像头数量≥2个；可拍摄不低于1600万像素的照片，视场角≥141°且水平视场角≥139°，支持画面畸变矫正功能；支持距离摄像头位置≥10米距离的AI识别人脸。（提</w:t>
            </w:r>
            <w:r>
              <w:rPr>
                <w:rFonts w:eastAsiaTheme="minorEastAsia" w:cstheme="minorBidi"/>
                <w:szCs w:val="21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</w:t>
            </w:r>
          </w:p>
          <w:p w14:paraId="23943CC0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8.</w:t>
            </w:r>
            <w:r>
              <w:rPr>
                <w:rFonts w:hint="eastAsia" w:eastAsiaTheme="minorEastAsia" w:cstheme="minorBidi"/>
              </w:rPr>
              <w:t>单屏为双系统设计，嵌入式安卓操作系统版本为≥Android14，CPU核数≥8核，GPU核数≥4核；安卓系统ram≥4G；rom≥32G（需提供具有CMA标识</w:t>
            </w:r>
            <w:r>
              <w:rPr>
                <w:rFonts w:eastAsiaTheme="minorEastAsia" w:cstheme="minorBidi"/>
                <w:szCs w:val="21"/>
              </w:rPr>
              <w:t>或CNAS标识</w:t>
            </w:r>
            <w:r>
              <w:rPr>
                <w:rFonts w:hint="eastAsia" w:eastAsiaTheme="minorEastAsia" w:cstheme="minorBidi"/>
              </w:rPr>
              <w:t>的检测报告复印件并加盖投标人公章）。嵌入式Android操作系统下可实现windows系统中常用的教学应用功能，具有白板书写、WPS软件使用和网页浏览功能。</w:t>
            </w:r>
          </w:p>
          <w:p w14:paraId="67CF78D4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9.</w:t>
            </w:r>
            <w:r>
              <w:rPr>
                <w:rFonts w:hint="eastAsia" w:eastAsiaTheme="minorEastAsia" w:cstheme="minorBidi"/>
              </w:rPr>
              <w:t>单屏OPS要求：搭载12代i5或以上的CPU；内存：≥8GBDDR4；硬盘：≥256GBSSD。</w:t>
            </w:r>
          </w:p>
          <w:p w14:paraId="2D86CFA7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10.</w:t>
            </w:r>
            <w:r>
              <w:rPr>
                <w:rFonts w:hint="eastAsia" w:eastAsiaTheme="minorEastAsia" w:cstheme="minorBidi"/>
              </w:rPr>
              <w:t>采用最新万兆高速传输接口，传输速率≥10Gbps。</w:t>
            </w:r>
          </w:p>
          <w:p w14:paraId="5321A35D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11.</w:t>
            </w:r>
            <w:r>
              <w:rPr>
                <w:rFonts w:hint="eastAsia" w:eastAsiaTheme="minorEastAsia" w:cstheme="minorBidi"/>
              </w:rPr>
              <w:t>单屏支持提笔书写，在白板界面，使用书写笔触碰屏幕，将自动切换至画笔工具。</w:t>
            </w:r>
          </w:p>
          <w:p w14:paraId="0950E14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12.</w:t>
            </w:r>
            <w:r>
              <w:rPr>
                <w:rFonts w:hint="eastAsia" w:eastAsiaTheme="minorEastAsia" w:cstheme="minorBidi"/>
              </w:rPr>
              <w:t>单屏支持无线传屏，需满足用户将手机、笔记本电脑等设备内容传输到整机上显示的需求。</w:t>
            </w:r>
          </w:p>
          <w:p w14:paraId="6BF4916F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13.</w:t>
            </w:r>
            <w:r>
              <w:rPr>
                <w:rFonts w:hint="eastAsia" w:eastAsiaTheme="minorEastAsia" w:cstheme="minorBidi"/>
              </w:rPr>
              <w:t>单屏前置USB3.0接口≥3个，Type-C接口≥1个；外接电脑设备经双头Type-C线连接至单屏，可将单屏网络共享给外接电脑，并支持反向触控控制功能；侧置或前置HDMI IN≥2路；侧置输入接口具备RS232≥1路、USB接口≥2路；侧置输出接口具备音频输入输出≥1路、触控USB输出≥1路，HDMI OUT≥1路。（需提供具有CMA标识</w:t>
            </w:r>
            <w:r>
              <w:rPr>
                <w:rFonts w:eastAsiaTheme="minorEastAsia" w:cstheme="minorBidi"/>
                <w:szCs w:val="21"/>
              </w:rPr>
              <w:t>或CNAS标识</w:t>
            </w:r>
            <w:r>
              <w:rPr>
                <w:rFonts w:hint="eastAsia" w:eastAsiaTheme="minorEastAsia" w:cstheme="minorBidi"/>
              </w:rPr>
              <w:t>的检测报告复印件附加实物图片或功能截图，并加盖投标人公章。）</w:t>
            </w:r>
          </w:p>
          <w:p w14:paraId="51EC4F4B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14.</w:t>
            </w:r>
            <w:r>
              <w:rPr>
                <w:rFonts w:hint="eastAsia" w:eastAsiaTheme="minorEastAsia" w:cstheme="minorBidi"/>
              </w:rPr>
              <w:t>单屏支持使用RS232串口连接中控设备，通过中控串口控制，可控制设备正常开机、关机、切换信号通道等功能。</w:t>
            </w:r>
          </w:p>
          <w:p w14:paraId="5E2D9A77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15.</w:t>
            </w:r>
            <w:r>
              <w:rPr>
                <w:rFonts w:hint="eastAsia" w:eastAsiaTheme="minorEastAsia" w:cstheme="minorBidi"/>
                <w:lang w:val="en-US" w:eastAsia="zh-CN"/>
              </w:rPr>
              <w:t>可在单屏屏幕上书写的</w:t>
            </w:r>
            <w:r>
              <w:rPr>
                <w:rFonts w:hint="eastAsia" w:eastAsiaTheme="minorEastAsia" w:cstheme="minorBidi"/>
              </w:rPr>
              <w:t>智能笔一支：笔身配置不少于五个按键，具备上下翻页，智能语音，远程聚光灯/放大，书写颜色切换。支持唤醒语音识别时，可直接通过语音打开已安装的应用，可直接通过语音调用网络搜索引擎搜索查询相应资料，可进行语音转写输入，支持语音控制屏幕黑屏、亮屏，音量大小调整，返回桌面，截屏，关机等操作。</w:t>
            </w:r>
          </w:p>
        </w:tc>
      </w:tr>
      <w:tr w14:paraId="506C2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623D088D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A3</w:t>
            </w:r>
          </w:p>
        </w:tc>
        <w:tc>
          <w:tcPr>
            <w:tcW w:w="1110" w:type="dxa"/>
            <w:vAlign w:val="center"/>
          </w:tcPr>
          <w:p w14:paraId="25ABAD05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大屏幕交互式智能教学终端（86</w:t>
            </w:r>
            <w:r>
              <w:rPr>
                <w:rFonts w:hint="eastAsia" w:eastAsiaTheme="minorEastAsia" w:cstheme="minorBidi"/>
                <w:lang w:val="en-US" w:eastAsia="zh-CN"/>
              </w:rPr>
              <w:t>英</w:t>
            </w:r>
            <w:r>
              <w:rPr>
                <w:rFonts w:hint="eastAsia" w:eastAsiaTheme="minorEastAsia" w:cstheme="minorBidi"/>
              </w:rPr>
              <w:t>寸双联屏）</w:t>
            </w:r>
          </w:p>
        </w:tc>
        <w:tc>
          <w:tcPr>
            <w:tcW w:w="6826" w:type="dxa"/>
            <w:vAlign w:val="center"/>
          </w:tcPr>
          <w:p w14:paraId="0C61DD0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eastAsiaTheme="minorEastAsia" w:cstheme="minorBidi"/>
              </w:rPr>
              <w:t>整体采用双联屏(主屏、副屏)</w:t>
            </w:r>
            <w:r>
              <w:rPr>
                <w:rFonts w:hint="eastAsia" w:eastAsiaTheme="minorEastAsia" w:cstheme="minorBidi"/>
              </w:rPr>
              <w:t>，</w:t>
            </w:r>
            <w:r>
              <w:rPr>
                <w:rFonts w:eastAsiaTheme="minorEastAsia" w:cstheme="minorBidi"/>
              </w:rPr>
              <w:t>由两块</w:t>
            </w:r>
            <w:r>
              <w:rPr>
                <w:rFonts w:hint="eastAsia" w:eastAsiaTheme="minorEastAsia" w:cstheme="minorBidi"/>
              </w:rPr>
              <w:t>≥</w:t>
            </w:r>
            <w:r>
              <w:rPr>
                <w:rFonts w:eastAsiaTheme="minorEastAsia" w:cstheme="minorBidi"/>
              </w:rPr>
              <w:t>86英寸UHD超高清LED 屏组成</w:t>
            </w:r>
            <w:r>
              <w:rPr>
                <w:rFonts w:hint="eastAsia" w:eastAsiaTheme="minorEastAsia" w:cstheme="minorBidi"/>
              </w:rPr>
              <w:t>。同一平面，一体化设计。</w:t>
            </w:r>
          </w:p>
          <w:p w14:paraId="009B25D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hint="eastAsia" w:eastAsiaTheme="minorEastAsia" w:cstheme="minorBidi"/>
              </w:rPr>
              <w:t>单屏</w:t>
            </w:r>
            <w:r>
              <w:rPr>
                <w:rFonts w:eastAsiaTheme="minorEastAsia" w:cstheme="minorBidi"/>
              </w:rPr>
              <w:t>屏幕采用</w:t>
            </w:r>
            <w:r>
              <w:rPr>
                <w:rFonts w:hint="eastAsia" w:eastAsiaTheme="minorEastAsia" w:cstheme="minorBidi"/>
              </w:rPr>
              <w:t>≥86</w:t>
            </w:r>
            <w:r>
              <w:rPr>
                <w:rFonts w:eastAsiaTheme="minorEastAsia" w:cstheme="minorBidi"/>
              </w:rPr>
              <w:t>英寸 UHD超高清LED 屏，显示分辨率</w:t>
            </w:r>
            <w:r>
              <w:rPr>
                <w:rFonts w:hint="eastAsia" w:eastAsiaTheme="minorEastAsia" w:cstheme="minorBidi"/>
              </w:rPr>
              <w:t>≥</w:t>
            </w:r>
            <w:r>
              <w:rPr>
                <w:rFonts w:eastAsiaTheme="minorEastAsia" w:cstheme="minorBidi"/>
              </w:rPr>
              <w:t>3840x2160，</w:t>
            </w:r>
            <w:r>
              <w:rPr>
                <w:rFonts w:hint="eastAsia" w:eastAsiaTheme="minorEastAsia" w:cstheme="minorBidi"/>
              </w:rPr>
              <w:t>显示比例16:9。屏幕采用≥3.2mm防眩钢化玻璃保护，具备防眩光效果，钢化玻璃表面硬度≥9H。</w:t>
            </w:r>
          </w:p>
          <w:p w14:paraId="2015FE08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单屏具备至少6个前置物理按键，实现老师开关机、调出中控菜单、音量+/-、护眼、录屏操作；可通过前置面板物理按键一键启动录屏功能，可将屏幕中显示的课件、音频内容与人声同时录制，可录制复杂环境声音；支持关机状态下长按电源键可进入到一键还原状态。</w:t>
            </w:r>
          </w:p>
          <w:p w14:paraId="7B1CB471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单屏内置多通道声道音响，中高音扬声器≥2个，低音扬声器≥2个，额定总功率≥60W，谐振频率＜300Hz。（提</w:t>
            </w:r>
            <w:r>
              <w:rPr>
                <w:rFonts w:eastAsiaTheme="minorEastAsia" w:cstheme="minorBidi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2C345550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单屏内置非独立外扩展的8阵列麦克风，拾音角度≥180°，可用于对教室环境音频进行采集，拾音距离≥12m，单屏内置≥4核音频CPU处理器，最多支持8路麦克风数据处理，采样率支持192KHZ，音频处理任务不占用单屏系统的 CPU 运算能力。</w:t>
            </w:r>
          </w:p>
          <w:p w14:paraId="710B91A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单屏内置双Wi-Fi无线网卡，在Android和Windows系统下，可实现Wi-Fi无线上网连接、AP无线热点发射。Wi-Fi和AP均支持双频2.4G&amp;5G频段，Wi-Fi制式支持IEEE802.11a/b/g/n/ac/ax标准，支持版本Wi-Fi6，工作距离≥15m。</w:t>
            </w:r>
          </w:p>
          <w:p w14:paraId="5339B0FB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单屏内置非独立式摄像头，采用一体化集成设计，摄像头数量≥2个；可拍摄不低于1600万像素的照片，视场角≥141°且水平视场角≥139°，支持画面畸变矫正功能；支持距离摄像头位置≥10米距离的AI识别人脸。（提</w:t>
            </w:r>
            <w:r>
              <w:rPr>
                <w:rFonts w:eastAsiaTheme="minorEastAsia" w:cstheme="minorBidi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</w:t>
            </w:r>
          </w:p>
          <w:p w14:paraId="4A2BEABF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8.</w:t>
            </w:r>
            <w:r>
              <w:rPr>
                <w:rFonts w:hint="eastAsia" w:eastAsiaTheme="minorEastAsia" w:cstheme="minorBidi"/>
              </w:rPr>
              <w:t>单屏为双系统设计，嵌入式安卓操作系统版本为≥Android14，CPU核数≥8核，GPU核数≥4核；安卓系统ram≥4G；rom≥32G（需提供具有CMA标识</w:t>
            </w:r>
            <w:r>
              <w:rPr>
                <w:rFonts w:eastAsiaTheme="minorEastAsia" w:cstheme="minorBidi"/>
              </w:rPr>
              <w:t>或CNAS标识</w:t>
            </w:r>
            <w:r>
              <w:rPr>
                <w:rFonts w:hint="eastAsia" w:eastAsiaTheme="minorEastAsia" w:cstheme="minorBidi"/>
              </w:rPr>
              <w:t>的检测报告复印件并加盖投标人公章）。嵌入式Android操作系统下可实现windows系统中常用的教学应用功能，具有白板书写、WPS软件使用和网页浏览功能。</w:t>
            </w:r>
          </w:p>
          <w:p w14:paraId="467D8992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9.</w:t>
            </w:r>
            <w:r>
              <w:rPr>
                <w:rFonts w:hint="eastAsia" w:eastAsiaTheme="minorEastAsia" w:cstheme="minorBidi"/>
              </w:rPr>
              <w:t>单屏OPS要求：搭载12代i5或以上的CPU；内存：≥8GBDDR4；硬盘：≥256GBSSD。</w:t>
            </w:r>
          </w:p>
          <w:p w14:paraId="7B55879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10.</w:t>
            </w:r>
            <w:r>
              <w:rPr>
                <w:rFonts w:hint="eastAsia" w:eastAsiaTheme="minorEastAsia" w:cstheme="minorBidi"/>
              </w:rPr>
              <w:t>采用最新万兆高速传输接口，传输速率≥10Gbps。</w:t>
            </w:r>
          </w:p>
          <w:p w14:paraId="3D903342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11.</w:t>
            </w:r>
            <w:r>
              <w:rPr>
                <w:rFonts w:hint="eastAsia" w:eastAsiaTheme="minorEastAsia" w:cstheme="minorBidi"/>
              </w:rPr>
              <w:t>单屏支持提笔书写，在白板界面，使用书写笔触碰屏幕，将自动切换至画笔工具。</w:t>
            </w:r>
          </w:p>
          <w:p w14:paraId="079EA974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12.</w:t>
            </w:r>
            <w:r>
              <w:rPr>
                <w:rFonts w:hint="eastAsia" w:eastAsiaTheme="minorEastAsia" w:cstheme="minorBidi"/>
              </w:rPr>
              <w:t>单屏支持无线传屏，需满足用户将手机、笔记本电脑等设备内容传输到单屏上显示的需求。</w:t>
            </w:r>
          </w:p>
          <w:p w14:paraId="4F93FB7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13.</w:t>
            </w:r>
            <w:r>
              <w:rPr>
                <w:rFonts w:hint="eastAsia" w:eastAsiaTheme="minorEastAsia" w:cstheme="minorBidi"/>
              </w:rPr>
              <w:t>单屏前置USB3.0接口≥3个，Type-C接口≥1个；外接电脑设备经双头Type-C线连接至单屏，可将单屏网络共享给外接电脑，并支持反向触控控制功能；侧置或前置HDMI IN≥2路；侧置输入接口具备RS232≥1路、USB接口≥2路；侧置输出接口具备音频输入输出≥1路、触控USB输出≥1路，HDMI OUT≥1路。（需提供具有CMA标识</w:t>
            </w:r>
            <w:r>
              <w:rPr>
                <w:rFonts w:eastAsiaTheme="minorEastAsia" w:cstheme="minorBidi"/>
              </w:rPr>
              <w:t>或CNAS标识</w:t>
            </w:r>
            <w:r>
              <w:rPr>
                <w:rFonts w:hint="eastAsia" w:eastAsiaTheme="minorEastAsia" w:cstheme="minorBidi"/>
              </w:rPr>
              <w:t>的检测报告复印件附加实物图片或功能截图，并加盖投标人公章。）</w:t>
            </w:r>
          </w:p>
          <w:p w14:paraId="0B501D2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14.</w:t>
            </w:r>
            <w:r>
              <w:rPr>
                <w:rFonts w:hint="eastAsia" w:eastAsiaTheme="minorEastAsia" w:cstheme="minorBidi"/>
              </w:rPr>
              <w:t>单屏支持使用RS232串口连接中控设备，通过中控串口控制，可控制设备正常开机、关机、切换信号通道等功能。</w:t>
            </w:r>
          </w:p>
          <w:p w14:paraId="2B3E259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15.</w:t>
            </w:r>
            <w:r>
              <w:rPr>
                <w:rFonts w:hint="eastAsia" w:eastAsiaTheme="minorEastAsia" w:cstheme="minorBidi"/>
                <w:lang w:val="en-US" w:eastAsia="zh-CN"/>
              </w:rPr>
              <w:t>可在单屏屏幕上书写的</w:t>
            </w:r>
            <w:r>
              <w:rPr>
                <w:rFonts w:hint="eastAsia" w:eastAsiaTheme="minorEastAsia" w:cstheme="minorBidi"/>
              </w:rPr>
              <w:t>智能笔一支：笔身配置不少于五个按键，具备上下翻页，智能语音，远程聚光灯/放大，书写颜色切换。支持唤醒语音识别时，可直接通过语音打开已安装的应用，可直接通过语音调用网络搜索引擎搜索查询相应资料，可进行语音转写输入，支持语音控制屏幕黑屏、亮屏，音量大小调整，返回桌面，截屏，关机等操作。</w:t>
            </w:r>
          </w:p>
        </w:tc>
      </w:tr>
      <w:tr w14:paraId="422A3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3F82EDE7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A4</w:t>
            </w:r>
          </w:p>
        </w:tc>
        <w:tc>
          <w:tcPr>
            <w:tcW w:w="1110" w:type="dxa"/>
            <w:vAlign w:val="center"/>
          </w:tcPr>
          <w:p w14:paraId="16E1B869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辅助显示屏</w:t>
            </w:r>
          </w:p>
        </w:tc>
        <w:tc>
          <w:tcPr>
            <w:tcW w:w="6826" w:type="dxa"/>
            <w:vAlign w:val="center"/>
          </w:tcPr>
          <w:p w14:paraId="345DE39C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hint="eastAsia" w:eastAsiaTheme="minorEastAsia" w:cstheme="minorBidi"/>
              </w:rPr>
              <w:t>整机显示尺寸：≥55英寸；物理分辨率：≥3840x 2160；刷新率：≥60 Hz。</w:t>
            </w:r>
          </w:p>
          <w:p w14:paraId="24868B58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hint="eastAsia" w:eastAsiaTheme="minorEastAsia" w:cstheme="minorBidi"/>
              </w:rPr>
              <w:t>屏幕参数：可视区域：≥1209.6(H)mm x 680.4(V)mm；像素间距：0.105mm(H) x 0.315mm (V)；背光源类型：DLED；可视角度：≥178°(H)/178°(V)；亮度：≥200nits；色深度：≥1.07G Colours  8Bit+FRC；对比度：≥1200:1；响应时间：8ms（Typ）；色域：≥103% BT709。</w:t>
            </w:r>
          </w:p>
          <w:p w14:paraId="439E34A2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连续使用时间：≥7 x16 H。</w:t>
            </w:r>
          </w:p>
          <w:p w14:paraId="590F54BC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操作系统：≥Android 9.0； CPU：≥4核Cortex-A35，主频 ≥1.8GHz；GPU: ≥ARM Mali-G31 MP2；内存：≥2 GB；内置存储：≥32 GB EMMC 。</w:t>
            </w:r>
          </w:p>
          <w:p w14:paraId="0077D3D8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音视频输出接口：AUDIO OUT ≥ 1；音视频输入接口：HDMI IN≥2。</w:t>
            </w:r>
          </w:p>
          <w:p w14:paraId="379F3588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网络接口：100M LAN ≥ 1；数据传输接口：USB2.0≥2。</w:t>
            </w:r>
          </w:p>
          <w:p w14:paraId="6EF0B1E5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支持RS232控制。</w:t>
            </w:r>
          </w:p>
        </w:tc>
      </w:tr>
      <w:tr w14:paraId="33561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6D5E7528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A5</w:t>
            </w:r>
          </w:p>
        </w:tc>
        <w:tc>
          <w:tcPr>
            <w:tcW w:w="1110" w:type="dxa"/>
            <w:vAlign w:val="center"/>
          </w:tcPr>
          <w:p w14:paraId="5D7D4882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升降讲台</w:t>
            </w:r>
          </w:p>
        </w:tc>
        <w:tc>
          <w:tcPr>
            <w:tcW w:w="6826" w:type="dxa"/>
            <w:vAlign w:val="center"/>
          </w:tcPr>
          <w:p w14:paraId="58784201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hint="eastAsia" w:eastAsiaTheme="minorEastAsia" w:cstheme="minorBidi"/>
              </w:rPr>
              <w:t>讲桌的桌板尺寸长×宽1600mm×750mm，高度根据教室地台高度定制，需按照学校指定的材质及施工工艺安装可拆卸式扩充地台；桌面颜色白色，桌面前方需具备前围挡设计，讲台前侧可印制中南大学校名及LOGO；讲桌台面需设计专用于放置或安装中控、话筒等教学设备的空间；讲桌需具备水杯托设计。</w:t>
            </w:r>
          </w:p>
          <w:p w14:paraId="38E8925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hint="eastAsia" w:eastAsiaTheme="minorEastAsia" w:cstheme="minorBidi"/>
              </w:rPr>
              <w:t>讲桌的桌体结构需采用冷轧钢材或其他更加坚固的金属材质，并且材质表面需经过静电喷涂技术进行色彩喷涂，厚度≥1.0mm；颜色可定制。讲桌采用双层木质桌面设计，上层桌体木板厚度≥25mm，下层桌面厚度≥12mm。桌板边缘采用PVC直封边。</w:t>
            </w:r>
          </w:p>
          <w:p w14:paraId="0197131B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讲桌具备可控制桌面升降的物理升降按键，支持在升降过程中实时显示当前的桌面高度，同时具有≥3组记忆高度的快捷按键（提</w:t>
            </w:r>
            <w:r>
              <w:rPr>
                <w:rFonts w:eastAsiaTheme="minorEastAsia" w:cstheme="minorBidi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5CC83E97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升降立柱最大承重为≥120kg，讲桌具备垂直平面水平位置≥110N推力位移仍不超过5mm的移动。</w:t>
            </w:r>
          </w:p>
          <w:p w14:paraId="786A4B5F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讲桌的桌面接口区具备万能5孔220V电源插座≥1个、USB接口≥2个，笔记本电脑的标准HDMI接口≥1路，RJ45≥1个。</w:t>
            </w:r>
          </w:p>
          <w:p w14:paraId="298E7B2F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讲桌内置19英寸标准机架式机柜，机柜空间≥11U，并带有机械锁，机柜门带有磁吸式小门，无需打开柜门即可开关电脑。机柜门采用大面积散热孔设计，易于柜内设备的通风散热，避免设备损坏。前后门都可以打开，方便设备安装及维护。</w:t>
            </w:r>
          </w:p>
          <w:p w14:paraId="18A89026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讲台书写屏的显示尺寸需≥23.8寸；</w:t>
            </w:r>
            <w:r>
              <w:rPr>
                <w:rFonts w:eastAsiaTheme="minorEastAsia" w:cstheme="minorBidi"/>
              </w:rPr>
              <w:t>采用防眩光钢化玻璃面板</w:t>
            </w:r>
            <w:r>
              <w:rPr>
                <w:rFonts w:hint="eastAsia" w:eastAsiaTheme="minorEastAsia" w:cstheme="minorBidi"/>
              </w:rPr>
              <w:t>；分辨率需≥1920×1080；触摸点数需≥10点；讲桌的显示器支架需具有滑轨设计，可连同显示屏一起整体抽出滑动，并且支架底座下方需设计有键鼠收纳空间，可存放一套键盘鼠标；同时支架需支持电动翻转，并具备可控制翻转角度的物理按键。讲台书写屏背部Touch输出口需</w:t>
            </w:r>
            <w:bookmarkStart w:id="1" w:name="_GoBack"/>
            <w:bookmarkEnd w:id="1"/>
            <w:r>
              <w:rPr>
                <w:rFonts w:hint="eastAsia" w:eastAsiaTheme="minorEastAsia" w:cstheme="minorBidi"/>
              </w:rPr>
              <w:t>符合传统触屏类产品的规范，统一采用USB-B型母口的形式。</w:t>
            </w:r>
          </w:p>
        </w:tc>
      </w:tr>
      <w:tr w14:paraId="2C0AB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50DD75D2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A6</w:t>
            </w:r>
          </w:p>
        </w:tc>
        <w:tc>
          <w:tcPr>
            <w:tcW w:w="1110" w:type="dxa"/>
            <w:vAlign w:val="center"/>
          </w:tcPr>
          <w:p w14:paraId="5BB37893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教室设备拆除与安装</w:t>
            </w:r>
          </w:p>
        </w:tc>
        <w:tc>
          <w:tcPr>
            <w:tcW w:w="6826" w:type="dxa"/>
            <w:vAlign w:val="center"/>
          </w:tcPr>
          <w:p w14:paraId="0949592D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对上述设备对应的教学空间按要求进行原有设备的拆除，并根据用户要求进行移位。</w:t>
            </w:r>
          </w:p>
          <w:p w14:paraId="08122537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对备用设备对应的教学空间按要求进行合理化安装。</w:t>
            </w:r>
          </w:p>
        </w:tc>
      </w:tr>
      <w:tr w14:paraId="62FF3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7" w:hRule="atLeast"/>
          <w:jc w:val="center"/>
        </w:trPr>
        <w:tc>
          <w:tcPr>
            <w:tcW w:w="736" w:type="dxa"/>
            <w:vAlign w:val="center"/>
          </w:tcPr>
          <w:p w14:paraId="3283D892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A7</w:t>
            </w:r>
          </w:p>
        </w:tc>
        <w:tc>
          <w:tcPr>
            <w:tcW w:w="1110" w:type="dxa"/>
            <w:vAlign w:val="center"/>
          </w:tcPr>
          <w:p w14:paraId="16B0600F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辅材</w:t>
            </w:r>
          </w:p>
        </w:tc>
        <w:tc>
          <w:tcPr>
            <w:tcW w:w="6826" w:type="dxa"/>
            <w:vAlign w:val="center"/>
          </w:tcPr>
          <w:p w14:paraId="5C7E2A31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网线：项目涉及的76间教室改造用线，六类网线≥6300米；HDMI线：项目涉及的76间教室改造用线，3米HDMI线≥287（根）、10米HDMI线≥286（根）、15米HDMI线≥152（根）、20米HDMI线≥69（根）。</w:t>
            </w:r>
          </w:p>
          <w:p w14:paraId="341C2C79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电源线：项目涉及的76间教室改造用线，各类电源线≥3980（米）。</w:t>
            </w:r>
          </w:p>
          <w:p w14:paraId="36ECBEEE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eastAsiaTheme="minorEastAsia" w:cstheme="minorBidi"/>
              </w:rPr>
              <w:t>USBS数据线</w:t>
            </w:r>
            <w:r>
              <w:rPr>
                <w:rFonts w:hint="eastAsia" w:eastAsiaTheme="minorEastAsia" w:cstheme="minorBidi"/>
              </w:rPr>
              <w:t>：项目涉及的76间教室改造用线，0.5米USB数据线≥152（根）、3米USB A/C数据线≥152（根）、5米USB A/B数据线≥14（根）、15米USB A/B数据线≥76（根）、15米USB延长线≥289。</w:t>
            </w:r>
          </w:p>
          <w:p w14:paraId="077C9229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eastAsiaTheme="minorEastAsia" w:cstheme="minorBidi"/>
              </w:rPr>
              <w:t>排插</w:t>
            </w:r>
            <w:r>
              <w:rPr>
                <w:rFonts w:hint="eastAsia" w:eastAsiaTheme="minorEastAsia" w:cstheme="minorBidi"/>
              </w:rPr>
              <w:t>：项目涉及的76间教室改造配套排插，</w:t>
            </w:r>
            <w:r>
              <w:rPr>
                <w:rFonts w:eastAsiaTheme="minorEastAsia" w:cstheme="minorBidi"/>
              </w:rPr>
              <w:t>插孔电流：16A，插孔数量：3口≥68（个）。</w:t>
            </w:r>
          </w:p>
          <w:p w14:paraId="6DBEDB9D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HDMI分配器：项目涉及的76间教室改造配套分配器，HDMI输出：2口≥46（个）。</w:t>
            </w:r>
          </w:p>
          <w:p w14:paraId="3ABBB145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管材：项目涉及的76间教室改造用管，各类线管长度≥20000（米）。</w:t>
            </w:r>
          </w:p>
        </w:tc>
      </w:tr>
    </w:tbl>
    <w:p w14:paraId="300F628A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87161E"/>
    <w:multiLevelType w:val="singleLevel"/>
    <w:tmpl w:val="BB87161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74054F6"/>
    <w:multiLevelType w:val="multilevel"/>
    <w:tmpl w:val="074054F6"/>
    <w:lvl w:ilvl="0" w:tentative="0">
      <w:start w:val="1"/>
      <w:numFmt w:val="decimal"/>
      <w:pStyle w:val="13"/>
      <w:lvlText w:val="第%1章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BjODgzYmE0NzQ1MDAxMGFjNzRhMWU4NTM2MDU2YWUifQ=="/>
  </w:docVars>
  <w:rsids>
    <w:rsidRoot w:val="005F2827"/>
    <w:rsid w:val="00097169"/>
    <w:rsid w:val="000A7AB5"/>
    <w:rsid w:val="000F27EC"/>
    <w:rsid w:val="001A26DD"/>
    <w:rsid w:val="001D35C8"/>
    <w:rsid w:val="00210D92"/>
    <w:rsid w:val="00216490"/>
    <w:rsid w:val="00237DE3"/>
    <w:rsid w:val="00241F08"/>
    <w:rsid w:val="00272BD5"/>
    <w:rsid w:val="00294655"/>
    <w:rsid w:val="002B3667"/>
    <w:rsid w:val="002C5D36"/>
    <w:rsid w:val="002C623F"/>
    <w:rsid w:val="002D3916"/>
    <w:rsid w:val="002D6F59"/>
    <w:rsid w:val="002E2F02"/>
    <w:rsid w:val="002F4D3E"/>
    <w:rsid w:val="002F53C6"/>
    <w:rsid w:val="00323082"/>
    <w:rsid w:val="003364A3"/>
    <w:rsid w:val="003B160D"/>
    <w:rsid w:val="003C0E91"/>
    <w:rsid w:val="004178AA"/>
    <w:rsid w:val="0049495B"/>
    <w:rsid w:val="004A76FD"/>
    <w:rsid w:val="004C4297"/>
    <w:rsid w:val="004C78CF"/>
    <w:rsid w:val="004D4A60"/>
    <w:rsid w:val="004D6D46"/>
    <w:rsid w:val="004E0109"/>
    <w:rsid w:val="00510D86"/>
    <w:rsid w:val="005C06DA"/>
    <w:rsid w:val="005F2827"/>
    <w:rsid w:val="005F723C"/>
    <w:rsid w:val="006039E4"/>
    <w:rsid w:val="00631DDA"/>
    <w:rsid w:val="006401B8"/>
    <w:rsid w:val="0065088C"/>
    <w:rsid w:val="00686F2C"/>
    <w:rsid w:val="00694D1B"/>
    <w:rsid w:val="006964D9"/>
    <w:rsid w:val="006C299B"/>
    <w:rsid w:val="00723B8A"/>
    <w:rsid w:val="00727801"/>
    <w:rsid w:val="00735055"/>
    <w:rsid w:val="00750693"/>
    <w:rsid w:val="0077359F"/>
    <w:rsid w:val="0077799F"/>
    <w:rsid w:val="007D5EFF"/>
    <w:rsid w:val="00864C08"/>
    <w:rsid w:val="00891BCB"/>
    <w:rsid w:val="008A56E1"/>
    <w:rsid w:val="008C1E58"/>
    <w:rsid w:val="008D7A66"/>
    <w:rsid w:val="009315C4"/>
    <w:rsid w:val="0095147B"/>
    <w:rsid w:val="00990B7D"/>
    <w:rsid w:val="009E0D9D"/>
    <w:rsid w:val="009F3401"/>
    <w:rsid w:val="00A14D3B"/>
    <w:rsid w:val="00A27FFE"/>
    <w:rsid w:val="00A37A9C"/>
    <w:rsid w:val="00A53337"/>
    <w:rsid w:val="00A66E25"/>
    <w:rsid w:val="00A870D6"/>
    <w:rsid w:val="00AA3C37"/>
    <w:rsid w:val="00AB4A23"/>
    <w:rsid w:val="00B119F1"/>
    <w:rsid w:val="00B933FE"/>
    <w:rsid w:val="00C07F8E"/>
    <w:rsid w:val="00C87D78"/>
    <w:rsid w:val="00CA3104"/>
    <w:rsid w:val="00CA792B"/>
    <w:rsid w:val="00D35512"/>
    <w:rsid w:val="00D466C6"/>
    <w:rsid w:val="00D7231B"/>
    <w:rsid w:val="00D763D2"/>
    <w:rsid w:val="00D7642C"/>
    <w:rsid w:val="00DD5223"/>
    <w:rsid w:val="00EB2E79"/>
    <w:rsid w:val="00EB7155"/>
    <w:rsid w:val="00ED785B"/>
    <w:rsid w:val="00FF7FDD"/>
    <w:rsid w:val="015A2026"/>
    <w:rsid w:val="01EF46B2"/>
    <w:rsid w:val="02055415"/>
    <w:rsid w:val="021809C2"/>
    <w:rsid w:val="02FA1FE6"/>
    <w:rsid w:val="04E43890"/>
    <w:rsid w:val="050339C8"/>
    <w:rsid w:val="056926CA"/>
    <w:rsid w:val="06834A7F"/>
    <w:rsid w:val="06C80231"/>
    <w:rsid w:val="071177C2"/>
    <w:rsid w:val="08D11F41"/>
    <w:rsid w:val="091075D6"/>
    <w:rsid w:val="0A6535B1"/>
    <w:rsid w:val="0AFA6379"/>
    <w:rsid w:val="0B8A20C0"/>
    <w:rsid w:val="0BC75A38"/>
    <w:rsid w:val="0BE43E2A"/>
    <w:rsid w:val="0C671CB4"/>
    <w:rsid w:val="0C9672BA"/>
    <w:rsid w:val="0FBD6AF9"/>
    <w:rsid w:val="10BF3375"/>
    <w:rsid w:val="110A7E8F"/>
    <w:rsid w:val="11D352A5"/>
    <w:rsid w:val="11F31087"/>
    <w:rsid w:val="12315D30"/>
    <w:rsid w:val="12EB254A"/>
    <w:rsid w:val="13800491"/>
    <w:rsid w:val="154B5311"/>
    <w:rsid w:val="16F94F2B"/>
    <w:rsid w:val="174806EB"/>
    <w:rsid w:val="193877C7"/>
    <w:rsid w:val="1D1C5D9F"/>
    <w:rsid w:val="1D1F4991"/>
    <w:rsid w:val="1D2D598F"/>
    <w:rsid w:val="1D9524AF"/>
    <w:rsid w:val="1EC632C2"/>
    <w:rsid w:val="1F026649"/>
    <w:rsid w:val="1F4A2FDE"/>
    <w:rsid w:val="1FF7588B"/>
    <w:rsid w:val="208F17E9"/>
    <w:rsid w:val="246F0714"/>
    <w:rsid w:val="24A821EF"/>
    <w:rsid w:val="2719274A"/>
    <w:rsid w:val="278035C3"/>
    <w:rsid w:val="284A40FF"/>
    <w:rsid w:val="295E5B6D"/>
    <w:rsid w:val="2E2B1D6C"/>
    <w:rsid w:val="2ED6124C"/>
    <w:rsid w:val="2EFA2F8A"/>
    <w:rsid w:val="2F602BE1"/>
    <w:rsid w:val="30920584"/>
    <w:rsid w:val="32026B19"/>
    <w:rsid w:val="32774ADB"/>
    <w:rsid w:val="345544F6"/>
    <w:rsid w:val="34DB353E"/>
    <w:rsid w:val="35454E94"/>
    <w:rsid w:val="3575596F"/>
    <w:rsid w:val="372E39F6"/>
    <w:rsid w:val="380C6625"/>
    <w:rsid w:val="39B50284"/>
    <w:rsid w:val="39F40959"/>
    <w:rsid w:val="3C894CB8"/>
    <w:rsid w:val="3CFF2242"/>
    <w:rsid w:val="3D5A018C"/>
    <w:rsid w:val="3D6763D6"/>
    <w:rsid w:val="3E641A7E"/>
    <w:rsid w:val="3F2674D1"/>
    <w:rsid w:val="3FB645A0"/>
    <w:rsid w:val="3FC179E8"/>
    <w:rsid w:val="40007071"/>
    <w:rsid w:val="42426632"/>
    <w:rsid w:val="43327D7C"/>
    <w:rsid w:val="43602E0A"/>
    <w:rsid w:val="43A30CAA"/>
    <w:rsid w:val="450E0CFD"/>
    <w:rsid w:val="49D749D9"/>
    <w:rsid w:val="49EF513B"/>
    <w:rsid w:val="4A735484"/>
    <w:rsid w:val="4BF517A6"/>
    <w:rsid w:val="4F0C22E6"/>
    <w:rsid w:val="4F843447"/>
    <w:rsid w:val="50E84DEF"/>
    <w:rsid w:val="51E50CFF"/>
    <w:rsid w:val="52CD1A43"/>
    <w:rsid w:val="55075BB3"/>
    <w:rsid w:val="556534D0"/>
    <w:rsid w:val="55FD1500"/>
    <w:rsid w:val="56DC7838"/>
    <w:rsid w:val="584A2423"/>
    <w:rsid w:val="5BF820EC"/>
    <w:rsid w:val="5FDE588A"/>
    <w:rsid w:val="606C5D11"/>
    <w:rsid w:val="6118029D"/>
    <w:rsid w:val="620F2816"/>
    <w:rsid w:val="640474E4"/>
    <w:rsid w:val="66275D63"/>
    <w:rsid w:val="666C725A"/>
    <w:rsid w:val="66A14943"/>
    <w:rsid w:val="68934FB4"/>
    <w:rsid w:val="6B247002"/>
    <w:rsid w:val="6CD23698"/>
    <w:rsid w:val="6CF920CF"/>
    <w:rsid w:val="6D9C7135"/>
    <w:rsid w:val="6E10454B"/>
    <w:rsid w:val="6FDB27D3"/>
    <w:rsid w:val="6FF3564F"/>
    <w:rsid w:val="705629B2"/>
    <w:rsid w:val="71733A56"/>
    <w:rsid w:val="72285850"/>
    <w:rsid w:val="74837C78"/>
    <w:rsid w:val="763F08BC"/>
    <w:rsid w:val="79BD2FE1"/>
    <w:rsid w:val="7DC978A6"/>
    <w:rsid w:val="7F97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autoRedefine/>
    <w:qFormat/>
    <w:uiPriority w:val="0"/>
    <w:pPr>
      <w:jc w:val="left"/>
    </w:pPr>
    <w:rPr>
      <w:szCs w:val="21"/>
    </w:r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3"/>
    <w:next w:val="3"/>
    <w:link w:val="21"/>
    <w:semiHidden/>
    <w:unhideWhenUsed/>
    <w:qFormat/>
    <w:uiPriority w:val="99"/>
    <w:rPr>
      <w:b/>
      <w:bCs/>
      <w:szCs w:val="24"/>
    </w:rPr>
  </w:style>
  <w:style w:type="table" w:styleId="10">
    <w:name w:val="Table Grid"/>
    <w:basedOn w:val="9"/>
    <w:autoRedefine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autoRedefine/>
    <w:qFormat/>
    <w:uiPriority w:val="0"/>
    <w:rPr>
      <w:sz w:val="21"/>
      <w:szCs w:val="21"/>
    </w:rPr>
  </w:style>
  <w:style w:type="paragraph" w:customStyle="1" w:styleId="13">
    <w:name w:val="Style1"/>
    <w:next w:val="14"/>
    <w:autoRedefine/>
    <w:qFormat/>
    <w:uiPriority w:val="0"/>
    <w:pPr>
      <w:numPr>
        <w:ilvl w:val="0"/>
        <w:numId w:val="1"/>
      </w:numPr>
      <w:tabs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spacing w:line="360" w:lineRule="auto"/>
      <w:jc w:val="center"/>
    </w:pPr>
    <w:rPr>
      <w:rFonts w:ascii="Times New Roman" w:hAnsi="Times New Roman" w:eastAsia="宋体" w:cs="Times New Roman"/>
      <w:b/>
      <w:kern w:val="24"/>
      <w:sz w:val="24"/>
      <w:lang w:val="en-GB" w:eastAsia="zh-CN" w:bidi="ar-SA"/>
    </w:rPr>
  </w:style>
  <w:style w:type="paragraph" w:customStyle="1" w:styleId="14">
    <w:name w:val="*正文"/>
    <w:basedOn w:val="1"/>
    <w:autoRedefine/>
    <w:qFormat/>
    <w:uiPriority w:val="0"/>
    <w:pPr>
      <w:ind w:firstLine="200" w:firstLineChars="200"/>
    </w:pPr>
    <w:rPr>
      <w:rFonts w:ascii="宋体" w:hAnsi="宋体"/>
      <w:szCs w:val="22"/>
    </w:rPr>
  </w:style>
  <w:style w:type="paragraph" w:customStyle="1" w:styleId="15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character" w:customStyle="1" w:styleId="16">
    <w:name w:val="页眉 字符"/>
    <w:basedOn w:val="11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7">
    <w:name w:val="页脚 字符"/>
    <w:basedOn w:val="11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9">
    <w:name w:val="批注文字 字符"/>
    <w:basedOn w:val="11"/>
    <w:link w:val="3"/>
    <w:qFormat/>
    <w:uiPriority w:val="0"/>
    <w:rPr>
      <w:rFonts w:ascii="Calibri" w:hAnsi="Calibri"/>
      <w:kern w:val="2"/>
      <w:sz w:val="21"/>
      <w:szCs w:val="21"/>
    </w:rPr>
  </w:style>
  <w:style w:type="character" w:customStyle="1" w:styleId="20">
    <w:name w:val="批注框文本 字符"/>
    <w:basedOn w:val="11"/>
    <w:link w:val="5"/>
    <w:semiHidden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21">
    <w:name w:val="批注主题 字符"/>
    <w:basedOn w:val="19"/>
    <w:link w:val="8"/>
    <w:semiHidden/>
    <w:qFormat/>
    <w:uiPriority w:val="99"/>
    <w:rPr>
      <w:rFonts w:ascii="Calibri" w:hAnsi="Calibr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5057</Words>
  <Characters>6121</Characters>
  <Lines>45</Lines>
  <Paragraphs>12</Paragraphs>
  <TotalTime>2</TotalTime>
  <ScaleCrop>false</ScaleCrop>
  <LinksUpToDate>false</LinksUpToDate>
  <CharactersWithSpaces>6173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2025-03-14T08:26:00Z</dcterms:created>
  <dc:creator>China</dc:creator>
  <cp:lastModifiedBy>张帅磊</cp:lastModifiedBy>
  <dcterms:modified xsi:type="dcterms:W3CDTF">2026-04-03T07:22:19Z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D7CF378DBD8D476BA21E4C3A1FD28CA1_13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