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EEAA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highlight w:val="yellow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高灵敏度宽光域吸收光谱仪技术要求</w:t>
      </w:r>
    </w:p>
    <w:p w14:paraId="499D1363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一、采购内容01—高灵敏度宽光域吸收光谱仪</w:t>
      </w:r>
    </w:p>
    <w:p w14:paraId="00DD2470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（一）设备信息</w:t>
      </w:r>
    </w:p>
    <w:p w14:paraId="4F824FFC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1.设备名称：高灵敏度宽光域吸收光谱仪</w:t>
      </w:r>
    </w:p>
    <w:p w14:paraId="0DF713E7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2.数量：1台</w:t>
      </w:r>
    </w:p>
    <w:p w14:paraId="17094F81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（二）用途、功能和参数要求</w:t>
      </w:r>
    </w:p>
    <w:p w14:paraId="685DBECB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1.用途要求</w:t>
      </w:r>
    </w:p>
    <w:p w14:paraId="65B5C2F0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主要用于不同带隙半导体薄膜吸收光谱测量，亚带隙吸收信号分析，光学薄膜缺陷分析等方面</w:t>
      </w:r>
    </w:p>
    <w:p w14:paraId="43115BAE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2.功能要求：具备宽光谱吸收系数扫描，亚带隙吸收光谱测量，多频率吸收系数测试等多重功能</w:t>
      </w:r>
    </w:p>
    <w:p w14:paraId="301473C0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3.详细技术要求</w:t>
      </w:r>
    </w:p>
    <w:p w14:paraId="698F874F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3.1包含高精度四轴（前后X轴、左右Y轴、上下Z轴、旋转R轴）吸收信号校准样平台，XYZ轴校准精度10um，旋转轴R轴校准精度≤</w:t>
      </w:r>
      <w:r>
        <w:rPr>
          <w:rFonts w:hint="eastAsia" w:ascii="Arial" w:hAnsi="Arial" w:eastAsia="宋体" w:cs="Arial"/>
          <w:color w:val="000000"/>
          <w:kern w:val="0"/>
          <w:sz w:val="20"/>
          <w:szCs w:val="20"/>
          <w:lang w:val="en-US" w:eastAsia="zh-CN" w:bidi="ar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0.5°；</w:t>
      </w:r>
    </w:p>
    <w:p w14:paraId="7F81293D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3.2包含宽光谱波长可调光源：光谱范围300-2500nm；步长10-20nm可调节；</w:t>
      </w:r>
    </w:p>
    <w:p w14:paraId="13B4DAC6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3.3激发光源光束光波纹：&lt;1%RMS；光学抖动：0.1%；</w:t>
      </w:r>
    </w:p>
    <w:p w14:paraId="7E221607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3.4光吸收系数检测波段范围：350-1400nm，无需探测器切换；</w:t>
      </w:r>
    </w:p>
    <w:p w14:paraId="4EE00989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3.5配置双通道锁相放大器，斩波器1-500Hz频率可调；</w:t>
      </w:r>
    </w:p>
    <w:p w14:paraId="390A9369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3.6配置高灵敏亚带隙吸收测试方法,要求吸收灵敏度≤</w:t>
      </w:r>
      <w:r>
        <w:rPr>
          <w:rFonts w:hint="eastAsia" w:ascii="Arial" w:hAnsi="Arial" w:eastAsia="宋体" w:cs="Arial"/>
          <w:color w:val="000000"/>
          <w:kern w:val="0"/>
          <w:sz w:val="20"/>
          <w:szCs w:val="20"/>
          <w:lang w:val="en-US" w:eastAsia="zh-CN" w:bidi="ar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0.01%；</w:t>
      </w:r>
    </w:p>
    <w:p w14:paraId="4FF6885E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3.7光吸收探测用高稳定激光器，波长635.8nm，工作噪声≤0.1%rms,光束发散角</w:t>
      </w:r>
      <w:r>
        <w:rPr>
          <w:rFonts w:hint="default" w:ascii="Arial" w:hAnsi="Arial" w:eastAsia="方正仿宋_GB2312" w:cs="Arial"/>
          <w:sz w:val="32"/>
          <w:szCs w:val="32"/>
        </w:rPr>
        <w:t>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1.3mrad;</w:t>
      </w:r>
    </w:p>
    <w:p w14:paraId="1C282EF0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3.8氦氖激光器，功率稳定性±2.5%，预热时间≤10min;</w:t>
      </w:r>
    </w:p>
    <w:p w14:paraId="1D94A5B7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3.9偏转吸收信号接收器响应度≤0.65A/W；</w:t>
      </w:r>
    </w:p>
    <w:p w14:paraId="13FC3C65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3.10暗电流0.1-1nA，活性面积尺寸≤1.61mm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vertAlign w:val="superscript"/>
        </w:rPr>
        <w:t>2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;</w:t>
      </w:r>
    </w:p>
    <w:p w14:paraId="04E194F3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3.11配置光功率探测设备，探测波长范围0.19-20um,量程：1uW-10W;</w:t>
      </w:r>
    </w:p>
    <w:p w14:paraId="72223A68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3.12光功率探测配置热敏探头，分辨率≤1uW,响应时间≤1.1s;</w:t>
      </w:r>
    </w:p>
    <w:p w14:paraId="1AC82A30">
      <w:pPr>
        <w:pStyle w:val="2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/>
        </w:rPr>
        <w:t xml:space="preserve">    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3.13配置隔音外壳体一套;</w:t>
      </w:r>
    </w:p>
    <w:p w14:paraId="36BA8C6E">
      <w:pPr>
        <w:pStyle w:val="2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3.14隔振防振平台一套，台面不小于1*1.5米; 表面粗糙度小于0.8μm；</w:t>
      </w:r>
    </w:p>
    <w:p w14:paraId="07223BCB">
      <w:pPr>
        <w:pStyle w:val="2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3.15隔振防振平台隔震效率：垂直：5 Hz时：86~92%; 10 Hz时：91~99%; 水平：5 Hz时：89~94%; 10 Hz时：93~98%；</w:t>
      </w:r>
    </w:p>
    <w:p w14:paraId="16B0D080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3.16成套一体系统，配置吸收信号校准软件和吸收信号扫描控制系统，非散装部件拼搭；</w:t>
      </w:r>
    </w:p>
    <w:p w14:paraId="09843E5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56D"/>
    <w:rsid w:val="001011EE"/>
    <w:rsid w:val="00112A95"/>
    <w:rsid w:val="0019773D"/>
    <w:rsid w:val="0029471A"/>
    <w:rsid w:val="002C2B74"/>
    <w:rsid w:val="003B00F4"/>
    <w:rsid w:val="003C6018"/>
    <w:rsid w:val="00471713"/>
    <w:rsid w:val="00484372"/>
    <w:rsid w:val="0049194A"/>
    <w:rsid w:val="004B097E"/>
    <w:rsid w:val="00551B1D"/>
    <w:rsid w:val="005F3F64"/>
    <w:rsid w:val="00680A5F"/>
    <w:rsid w:val="00706989"/>
    <w:rsid w:val="00731C58"/>
    <w:rsid w:val="00732718"/>
    <w:rsid w:val="0075073A"/>
    <w:rsid w:val="00780381"/>
    <w:rsid w:val="007B4403"/>
    <w:rsid w:val="007C7053"/>
    <w:rsid w:val="008846E8"/>
    <w:rsid w:val="008903D6"/>
    <w:rsid w:val="008C07B3"/>
    <w:rsid w:val="008E45E4"/>
    <w:rsid w:val="009C1F73"/>
    <w:rsid w:val="00A1425B"/>
    <w:rsid w:val="00A27DF5"/>
    <w:rsid w:val="00A464CF"/>
    <w:rsid w:val="00A53770"/>
    <w:rsid w:val="00AA250F"/>
    <w:rsid w:val="00B7156D"/>
    <w:rsid w:val="00B820DB"/>
    <w:rsid w:val="00B93510"/>
    <w:rsid w:val="00BE53B8"/>
    <w:rsid w:val="00C26300"/>
    <w:rsid w:val="00C36DD4"/>
    <w:rsid w:val="00DC55DD"/>
    <w:rsid w:val="00E65B16"/>
    <w:rsid w:val="00EE2F07"/>
    <w:rsid w:val="00F87C73"/>
    <w:rsid w:val="00FB6E57"/>
    <w:rsid w:val="00FF2B6C"/>
    <w:rsid w:val="157E411D"/>
    <w:rsid w:val="1C5337B8"/>
    <w:rsid w:val="1EBF4979"/>
    <w:rsid w:val="473D1B57"/>
    <w:rsid w:val="5339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6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596</Words>
  <Characters>798</Characters>
  <Lines>31</Lines>
  <Paragraphs>43</Paragraphs>
  <TotalTime>31</TotalTime>
  <ScaleCrop>false</ScaleCrop>
  <LinksUpToDate>false</LinksUpToDate>
  <CharactersWithSpaces>814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2025-10-13T05:53:00Z</dcterms:created>
  <dc:creator>12633</dc:creator>
  <cp:lastModifiedBy>段池</cp:lastModifiedBy>
  <dcterms:modified xsi:type="dcterms:W3CDTF">2026-01-19T06:48:01Z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FAE0DDB639EB467991FCCC8F84BB88D8_12</vt:lpwstr>
  </property>
</Properties>
</file>