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41343A">
      <w:pPr>
        <w:keepNext w:val="0"/>
        <w:keepLines w:val="0"/>
        <w:widowControl/>
        <w:numPr>
          <w:ilvl w:val="0"/>
          <w:numId w:val="0"/>
        </w:numPr>
        <w:suppressLineNumbers w:val="0"/>
        <w:jc w:val="center"/>
        <w:textAlignment w:val="center"/>
        <w:rPr>
          <w:rFonts w:hint="default" w:eastAsia="方正小标宋简体" w:cs="Times New Roman"/>
          <w:i w:val="0"/>
          <w:iCs w:val="0"/>
          <w:color w:val="auto"/>
          <w:kern w:val="0"/>
          <w:sz w:val="21"/>
          <w:szCs w:val="21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sz w:val="32"/>
          <w:szCs w:val="32"/>
          <w:lang w:eastAsia="zh-CN"/>
        </w:rPr>
        <w:t>自主架构SOC设计系统</w:t>
      </w:r>
      <w:r>
        <w:rPr>
          <w:rFonts w:hint="eastAsia" w:ascii="宋体" w:hAnsi="宋体" w:eastAsia="宋体" w:cs="宋体"/>
          <w:sz w:val="32"/>
          <w:szCs w:val="32"/>
        </w:rPr>
        <w:t>技术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参数</w:t>
      </w:r>
    </w:p>
    <w:p w14:paraId="540E0924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u w:val="none"/>
          <w:lang w:val="en-US" w:eastAsia="zh-CN" w:bidi="ar"/>
        </w:rPr>
        <w:t>1. 数量：1套（含15个设备单元）。</w:t>
      </w:r>
    </w:p>
    <w:p w14:paraId="5450F3E2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u w:val="none"/>
          <w:lang w:val="en-US" w:eastAsia="zh-CN" w:bidi="ar"/>
        </w:rPr>
        <w:t>2. 设备要求</w:t>
      </w:r>
    </w:p>
    <w:p w14:paraId="77F37A31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2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.1.实验平台整体架构：32位完全自主指令集架构处理器IP软核+FPGA核心板+数字电路模块+EDA/SOPC实验外围电路架构。</w:t>
      </w:r>
      <w:r>
        <w:rPr>
          <w:rFonts w:hint="default" w:ascii="Times New Roman" w:hAnsi="Times New Roman" w:eastAsia="宋体" w:cs="Times New Roman"/>
          <w:sz w:val="24"/>
          <w:szCs w:val="24"/>
        </w:rPr>
        <w:t>（制造商产品画册或第三方检验报告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等</w:t>
      </w:r>
      <w:r>
        <w:rPr>
          <w:rFonts w:hint="default" w:ascii="Times New Roman" w:hAnsi="Times New Roman" w:eastAsia="宋体" w:cs="Times New Roman"/>
          <w:sz w:val="24"/>
          <w:szCs w:val="24"/>
        </w:rPr>
        <w:t>相关证明材料）</w:t>
      </w:r>
    </w:p>
    <w:p w14:paraId="67C94CA8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2.2.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可以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用于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《EDA课程设计》、《EDA技术与应用》、《大规模集成电路设计》、《EDA课程实验》等课程实验。处理器核心板具有独立电源系统，并引出所有接口，做成独立小板，可拆卸，方便进行二次开发、课程设计、毕业设计。</w:t>
      </w:r>
    </w:p>
    <w:p w14:paraId="717729A6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3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 32位完全自主指令集架构处理器IP软核功能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：</w:t>
      </w:r>
    </w:p>
    <w:p w14:paraId="0FDC64BD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3.1. LA132架构CPU；</w:t>
      </w:r>
    </w:p>
    <w:p w14:paraId="79006DBF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3.2. 多总线包含：APB总线、AXI总线；</w:t>
      </w:r>
    </w:p>
    <w:p w14:paraId="7FDA32F3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3.3. 可配置Flash和RAM；</w:t>
      </w:r>
    </w:p>
    <w:p w14:paraId="7A962FC3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3.4. 丰富的外设:包含GPIO、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I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vertAlign w:val="superscript"/>
          <w:lang w:eastAsia="zh-CN" w:bidi="ar"/>
        </w:rPr>
        <w:t>2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C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、SPI、UART；</w:t>
      </w:r>
    </w:p>
    <w:p w14:paraId="0FF2C448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3.5. 提供一款32位完全自主指令集架构处理器，支持IP可综合RTL、相关脚本，支持在主机上交叉编译所需的IDE环境，开发工具链，包括软件系统编译工具、调试工具、FPGA仿真验证工具等。</w:t>
      </w:r>
    </w:p>
    <w:p w14:paraId="230E929A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 核心技术指标：</w:t>
      </w:r>
    </w:p>
    <w:p w14:paraId="7A61CAFC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.1. 主控：国产FPGA逻辑单元≥100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bidi="ar"/>
        </w:rPr>
        <w:t>,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000个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，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1080Kb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SSRAM，6120Kb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BSRAM，4路Transceivers，传输通道≥4路输出、≥4路输入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，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IO引脚≥280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。</w:t>
      </w:r>
      <w:r>
        <w:rPr>
          <w:rFonts w:hint="default" w:ascii="Times New Roman" w:hAnsi="Times New Roman" w:eastAsia="宋体" w:cs="Times New Roman"/>
          <w:sz w:val="24"/>
          <w:szCs w:val="24"/>
        </w:rPr>
        <w:t>（制造商产品画册或第三方检验报告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等</w:t>
      </w:r>
      <w:r>
        <w:rPr>
          <w:rFonts w:hint="default" w:ascii="Times New Roman" w:hAnsi="Times New Roman" w:eastAsia="宋体" w:cs="Times New Roman"/>
          <w:sz w:val="24"/>
          <w:szCs w:val="24"/>
        </w:rPr>
        <w:t>相关证明材料）</w:t>
      </w:r>
    </w:p>
    <w:p w14:paraId="7E87AF72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.1.1.内存：≥8Gb DDR3；</w:t>
      </w:r>
    </w:p>
    <w:p w14:paraId="2C5DCCDA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.1.2.存储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：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≥128Mb QSPI Flash；</w:t>
      </w:r>
    </w:p>
    <w:p w14:paraId="7C4C6D18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.1.3.时钟：≥50 MHz系统时钟；</w:t>
      </w:r>
    </w:p>
    <w:p w14:paraId="68992760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4.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1.4. 10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bidi="ar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Pin标准JTAG接口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：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≥1路；</w:t>
      </w:r>
    </w:p>
    <w:p w14:paraId="4A6F577B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.1.5. USB-UART接口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：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≥1路；</w:t>
      </w:r>
    </w:p>
    <w:p w14:paraId="567F2E2D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.1.6.通用按键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：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≥4个；</w:t>
      </w:r>
    </w:p>
    <w:p w14:paraId="13B1405A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.1.7.通用LED灯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：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≥4个；</w:t>
      </w:r>
    </w:p>
    <w:p w14:paraId="429244CA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.1.8.扩展接口：扩展IO可二次开发与设计。</w:t>
      </w:r>
    </w:p>
    <w:p w14:paraId="269A1A9D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.2. 主控：FPGA核心板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，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逻辑单元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≥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100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bidi="ar"/>
        </w:rPr>
        <w:t>,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000个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，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支持GTP/GTX等高速收发器，最大传输速度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≥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6.6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Gb/s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，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发送通道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≥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4路、接收通道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≥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4路；可用IO引脚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≥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280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个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。</w:t>
      </w:r>
      <w:r>
        <w:rPr>
          <w:rFonts w:hint="default" w:ascii="Times New Roman" w:hAnsi="Times New Roman" w:eastAsia="宋体" w:cs="Times New Roman"/>
          <w:sz w:val="24"/>
          <w:szCs w:val="24"/>
        </w:rPr>
        <w:t>（制造商产品画册或第三方检验报告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等</w:t>
      </w:r>
      <w:r>
        <w:rPr>
          <w:rFonts w:hint="default" w:ascii="Times New Roman" w:hAnsi="Times New Roman" w:eastAsia="宋体" w:cs="Times New Roman"/>
          <w:sz w:val="24"/>
          <w:szCs w:val="24"/>
        </w:rPr>
        <w:t>相关证明材料）</w:t>
      </w:r>
    </w:p>
    <w:p w14:paraId="0C16CE64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.2.1.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内存：≥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8Gb DDR3；</w:t>
      </w:r>
    </w:p>
    <w:p w14:paraId="099558FA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.2.2.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存储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：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 xml:space="preserve"> ≥128Mb QSPI Flash；</w:t>
      </w:r>
    </w:p>
    <w:p w14:paraId="3090CEC8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4.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2.3. 时钟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频率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：≥50 MHz；</w:t>
      </w:r>
    </w:p>
    <w:p w14:paraId="24276BC4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.2.4. 10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bidi="ar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Pin标准JTAG接口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：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≥1路；</w:t>
      </w:r>
    </w:p>
    <w:p w14:paraId="5E87C1E0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.2.5. USB-UART接口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：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≥1路；</w:t>
      </w:r>
    </w:p>
    <w:p w14:paraId="72FB238A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.2.6. 通用按键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：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≥4个；</w:t>
      </w:r>
    </w:p>
    <w:p w14:paraId="41DBC3D6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.2.7. 通用LED灯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：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≥4个；</w:t>
      </w:r>
    </w:p>
    <w:p w14:paraId="67D53170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.2.8. 扩展接口：扩展IO可二次开发与设计。</w:t>
      </w:r>
    </w:p>
    <w:p w14:paraId="272130E3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4.3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 xml:space="preserve">. 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接口要求：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≥1路软核LA-JTAG接口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，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≥1路XADC接口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，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≥1路FPGA下载口。</w:t>
      </w:r>
    </w:p>
    <w:p w14:paraId="657E3984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highlight w:val="none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4.4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highlight w:val="none"/>
          <w:u w:val="none"/>
          <w:lang w:bidi="ar"/>
        </w:rPr>
        <w:t>. 单片机原理平台模块：≥1路USB2.0，对外mini USB接口；≥1个10M/100M/1000M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网口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highlight w:val="none"/>
          <w:u w:val="none"/>
          <w:lang w:bidi="ar"/>
        </w:rPr>
        <w:t>，对外RJ45接口；≥1路HDMI输出；≥1路音频输入/输出。</w:t>
      </w:r>
    </w:p>
    <w:p w14:paraId="16EAAD48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4.5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highlight w:val="none"/>
          <w:u w:val="none"/>
          <w:lang w:bidi="ar"/>
        </w:rPr>
        <w:t>. 数字电路平台模块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：≥8位数码管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，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≥8个LED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，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≥8个拨码开关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，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≥1个24pin IC座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，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≥1个555电路产生100 Hz方波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，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≥1路分频电路可以实现 2,4,8,16分频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、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≥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8路分段电压输入DA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。</w:t>
      </w:r>
    </w:p>
    <w:p w14:paraId="3CB0F54E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4.6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 NorFlash平台模块：≥128Mb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NorFlash 。</w:t>
      </w:r>
    </w:p>
    <w:p w14:paraId="37D99BD5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4.7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.传感器平台模块：1个蜂鸣器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，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1个Camera模块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，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1个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I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vertAlign w:val="superscript"/>
          <w:lang w:eastAsia="zh-CN" w:bidi="ar"/>
        </w:rPr>
        <w:t>2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C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传感器模块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，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1个数字温度传感器模块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，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1个数字光强模块。</w:t>
      </w:r>
    </w:p>
    <w:p w14:paraId="2ADAB7C6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4.8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.存储平台模块：≥1个RTC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，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≥64KbEEPROM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，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≥128Mb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QSPI Flash。</w:t>
      </w:r>
    </w:p>
    <w:p w14:paraId="25FB64C1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4.9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.电机模块：≥1个直流电机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，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≥1个步进电机。</w:t>
      </w:r>
    </w:p>
    <w:p w14:paraId="16CDB0C7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4.10.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通信接口模块：≥1个UART模块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，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≥1个CAN模块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，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≥1个RS485模块。</w:t>
      </w:r>
    </w:p>
    <w:p w14:paraId="42933B8E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4.11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.串行AD/DA模块：≥1路8位ADC，转换速度≥40KSPS，模拟输入范围0V~5V，SMA输入；≥1路10位DAC，转换速度≥1.2MSPS，模拟输入范围0V~5V，SMA输出。</w:t>
      </w:r>
    </w:p>
    <w:p w14:paraId="55A77855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4.12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.矩阵按键模块：≥4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*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4。</w:t>
      </w:r>
    </w:p>
    <w:p w14:paraId="169E7DFF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4.13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.并行AD/DA模块：≥1路8位高速ADC，转换速度≥32MSPS，模拟输入范围-5V~5V，SMA输入；≥1路8位高速DAC，转换速度≥125MSPS，模拟输入范围-5V~5V，SMA输出。</w:t>
      </w:r>
    </w:p>
    <w:p w14:paraId="07C74555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highlight w:val="none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4.14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.LCD屏模块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：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≥7寸，分辨率≥1024*600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highlight w:val="none"/>
          <w:u w:val="none"/>
          <w:lang w:eastAsia="zh-CN" w:bidi="ar"/>
        </w:rPr>
        <w:t>，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屏幕支持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highlight w:val="none"/>
          <w:u w:val="none"/>
          <w:lang w:bidi="ar"/>
        </w:rPr>
        <w:t>RGB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highlight w:val="none"/>
          <w:u w:val="none"/>
          <w:lang w:eastAsia="zh-CN" w:bidi="ar"/>
        </w:rPr>
        <w:t>、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highlight w:val="none"/>
          <w:u w:val="none"/>
          <w:lang w:bidi="ar"/>
        </w:rPr>
        <w:t>电容触摸。</w:t>
      </w:r>
    </w:p>
    <w:p w14:paraId="134C12C0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4.15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 128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*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64 LCD，8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*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8 LED点阵屏模块。</w:t>
      </w:r>
    </w:p>
    <w:p w14:paraId="34726514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4.16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.其他板模块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：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≥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1个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400孔面包板。</w:t>
      </w:r>
    </w:p>
    <w:p w14:paraId="7F074D91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4.17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.下载器：</w:t>
      </w:r>
    </w:p>
    <w:p w14:paraId="526E2BD7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4.17.1.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调试接口：JTAG，虚拟串口；</w:t>
      </w:r>
    </w:p>
    <w:p w14:paraId="57AA2F5E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4.17.2.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开发环境:基于VSCode的扩展LAIDE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、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highlight w:val="none"/>
          <w:u w:val="none"/>
          <w:lang w:bidi="ar"/>
        </w:rPr>
        <w:t>OpenOCD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；</w:t>
      </w:r>
    </w:p>
    <w:p w14:paraId="2E738F89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4.17.3.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目标芯片:自主架构系列FPGA软核与芯片；</w:t>
      </w:r>
    </w:p>
    <w:p w14:paraId="51830ED5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4.17.4.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操作系统：Windows、Linux。</w:t>
      </w:r>
    </w:p>
    <w:p w14:paraId="1F3BB54E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5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.课程资源</w:t>
      </w:r>
    </w:p>
    <w:p w14:paraId="73FDF3E2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5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.1. 数字电路综合实验包含：数码管显示数字钟设计；矩阵键盘的控制与按键消抖实验；8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*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8点阵屏控制器设计；LCD显示屏的驱动实验；存储器设计；FIFO模块设计；模数转换器设计；数模转换器设计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等。</w:t>
      </w:r>
    </w:p>
    <w:p w14:paraId="5915E80C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5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 xml:space="preserve">.2. </w:t>
      </w:r>
      <w:bookmarkStart w:id="0" w:name="_GoBack"/>
      <w:bookmarkEnd w:id="0"/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基于32位完全自主指令集架构处理器软核的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highlight w:val="none"/>
          <w:u w:val="none"/>
          <w:lang w:bidi="ar"/>
        </w:rPr>
        <w:t>单片机原理与接口技术实验包含：GPIO实验；外部中断实验；UART实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验-轮询方式；中断控制器实验；通用定时器实验；直接存储访问控制器实验；SPI主机接口实验；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I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vertAlign w:val="superscript"/>
          <w:lang w:eastAsia="zh-CN" w:bidi="ar"/>
        </w:rPr>
        <w:t>2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C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主机接口实验；USB2.0从机设计；NorFlash应用设计；外挂ROM应用实验；网口应用设计；LCD显示屏驱动设计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等。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（</w:t>
      </w:r>
      <w:r>
        <w:rPr>
          <w:rFonts w:hint="default" w:ascii="Times New Roman" w:hAnsi="Times New Roman" w:eastAsia="宋体" w:cs="Times New Roman"/>
          <w:sz w:val="24"/>
          <w:szCs w:val="24"/>
        </w:rPr>
        <w:t>制造商产品画册或第三方检验报告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等</w:t>
      </w:r>
      <w:r>
        <w:rPr>
          <w:rFonts w:hint="default" w:ascii="Times New Roman" w:hAnsi="Times New Roman" w:eastAsia="宋体" w:cs="Times New Roman"/>
          <w:sz w:val="24"/>
          <w:szCs w:val="24"/>
        </w:rPr>
        <w:t>相关证明材料）</w:t>
      </w:r>
    </w:p>
    <w:p w14:paraId="5DFBF1FA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5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.3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.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 xml:space="preserve">基于32位完全自主指令集架构处理器软核的片上系统(SOC)实验包含：基于FPGA的CPU 软核与 APB 总线实验；基于FPGA的 GPIO 控制器设计；基于FPGA的脉宽调制信号发生模块设计；基于FPGA的定时器模块设计；基于FPGA的中断控制器设计；基于FPGA的 FIFO 模块设计；基于FPGA的UART 控制器设计；基于FPGA的 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I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vertAlign w:val="superscript"/>
          <w:lang w:eastAsia="zh-CN" w:bidi="ar"/>
        </w:rPr>
        <w:t>2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C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 xml:space="preserve"> 控制器设计；基于FPGA的SPI 控制器设计；基于FPGA的LCD 显示屏驱动模块设计；基于FPGA的NorFlash控制器设计；基于FPGA的USB2.0 从机驱动模块设计；基于FPGA的网口驱动模块设计；基于FPGA的直接存储访问控制器设计；基于FPGA的音频控制器设计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等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。</w:t>
      </w:r>
      <w:r>
        <w:rPr>
          <w:rFonts w:hint="default" w:ascii="Times New Roman" w:hAnsi="Times New Roman" w:eastAsia="宋体" w:cs="Times New Roman"/>
          <w:sz w:val="24"/>
          <w:szCs w:val="24"/>
        </w:rPr>
        <w:t>（制造商产品画册或第三方检验报告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等</w:t>
      </w:r>
      <w:r>
        <w:rPr>
          <w:rFonts w:hint="default" w:ascii="Times New Roman" w:hAnsi="Times New Roman" w:eastAsia="宋体" w:cs="Times New Roman"/>
          <w:sz w:val="24"/>
          <w:szCs w:val="24"/>
        </w:rPr>
        <w:t>相关证明材料）</w:t>
      </w:r>
    </w:p>
    <w:p w14:paraId="5770E52A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6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.软件资源要求</w:t>
      </w:r>
    </w:p>
    <w:p w14:paraId="449DDA68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6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.1. FPGA数字电路实验包含：基本FPGA工程实验包含数据、语法、输入输出、控制结构、条件/循环语句；编码器、译码器以及数值选择，比较器的FPGA实现源码；计数器、寄存器、信号检测器和发生器的FPGA实现源码；倒T型电阻网络DAC的FPGA软硬件实现源码；逐次逼近比较型ADC的FPGA软硬件实现源码；直流电机的FPGA控制源码；步进电机的FPGA控制源码；矩阵键盘的FPGA控制源码；128*64显示屏的FPGA控制源码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等。</w:t>
      </w:r>
      <w:r>
        <w:rPr>
          <w:rFonts w:hint="default" w:ascii="Times New Roman" w:hAnsi="Times New Roman" w:eastAsia="宋体" w:cs="Times New Roman"/>
          <w:sz w:val="24"/>
          <w:szCs w:val="24"/>
        </w:rPr>
        <w:t>（制造商产品画册或第三方检验报告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等</w:t>
      </w:r>
      <w:r>
        <w:rPr>
          <w:rFonts w:hint="default" w:ascii="Times New Roman" w:hAnsi="Times New Roman" w:eastAsia="宋体" w:cs="Times New Roman"/>
          <w:sz w:val="24"/>
          <w:szCs w:val="24"/>
        </w:rPr>
        <w:t>相关证明材料）</w:t>
      </w:r>
    </w:p>
    <w:p w14:paraId="18C8A6C1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6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2.EDA/SOPC实验包含：基本FPGA工程实验包含数据、语法、输入输出、控制结构、条件/循环语句；矩阵键盘控制LCD显示的FPGA源码；按键控制直流电机的FPGA源码；基于LCD的计算器设计；简易数字信号发生器的FPGA控制软硬件；简易数字滤波器的FPGA控制软硬件；SOPC中DDS发生器的设计与实现源码；SOPC中的串行DA/AD采集输出与显示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等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。</w:t>
      </w:r>
      <w:r>
        <w:rPr>
          <w:rFonts w:hint="default" w:ascii="Times New Roman" w:hAnsi="Times New Roman" w:eastAsia="宋体" w:cs="Times New Roman"/>
          <w:sz w:val="24"/>
          <w:szCs w:val="24"/>
        </w:rPr>
        <w:t>（制造商产品画册或第三方检验报告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等</w:t>
      </w:r>
      <w:r>
        <w:rPr>
          <w:rFonts w:hint="default" w:ascii="Times New Roman" w:hAnsi="Times New Roman" w:eastAsia="宋体" w:cs="Times New Roman"/>
          <w:sz w:val="24"/>
          <w:szCs w:val="24"/>
        </w:rPr>
        <w:t>相关证明材料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）</w:t>
      </w:r>
    </w:p>
    <w:p w14:paraId="1FAF572B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6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.3.RTC掉电存储读取系统时间和RAM随机存储。（提供产品现场操作演示或视频录制）</w:t>
      </w:r>
    </w:p>
    <w:p w14:paraId="4560D15A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6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.4.通过汇编或者C语言控制DAC以及ADC的实现并将数据在屏幕显示。（提供产品现场操作演示或视频录制）</w:t>
      </w:r>
    </w:p>
    <w:p w14:paraId="146EF78A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textAlignment w:val="center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6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.5.通过矩阵键盘控制步进电机的运行并显示参数在屏幕上。（提供产品现场操作演示或视频录制）</w:t>
      </w:r>
    </w:p>
    <w:p w14:paraId="5C56C957">
      <w:pPr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>6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.6.编码器译码器的FPGA通过FPGA读取数字温湿度的值并显示。（提供产品现场操作演示或视频录制）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">
    <w:altName w:val="Courier New"/>
    <w:panose1 w:val="02060409020205020404"/>
    <w:charset w:val="00"/>
    <w:family w:val="modern"/>
    <w:pitch w:val="default"/>
    <w:sig w:usb0="00000000" w:usb1="00000000" w:usb2="00000000" w:usb3="00000000" w:csb0="00000093" w:csb1="00000000"/>
  </w:font>
  <w:font w:name="Bookman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1" w:fontKey="{9E70439B-434D-48A8-A7F8-547C171D746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92420375"/>
    </w:sdtPr>
    <w:sdtContent>
      <w:sdt>
        <w:sdtPr>
          <w:id w:val="1728636285"/>
        </w:sdtPr>
        <w:sdtContent>
          <w:p w14:paraId="5420F7A1">
            <w:pPr>
              <w:pStyle w:val="7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E3746D6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VhZjBjNjgyOWNjMGU1NGJjMmVhNzY1NzIzMWE2MDkifQ=="/>
  </w:docVars>
  <w:rsids>
    <w:rsidRoot w:val="00172A27"/>
    <w:rsid w:val="00001142"/>
    <w:rsid w:val="00004DD7"/>
    <w:rsid w:val="00010942"/>
    <w:rsid w:val="00022A2C"/>
    <w:rsid w:val="00042788"/>
    <w:rsid w:val="00047111"/>
    <w:rsid w:val="00054CD0"/>
    <w:rsid w:val="00055134"/>
    <w:rsid w:val="00070892"/>
    <w:rsid w:val="00072448"/>
    <w:rsid w:val="00072511"/>
    <w:rsid w:val="0007287D"/>
    <w:rsid w:val="00073C76"/>
    <w:rsid w:val="00073F10"/>
    <w:rsid w:val="00085C5B"/>
    <w:rsid w:val="000B3906"/>
    <w:rsid w:val="000B41FD"/>
    <w:rsid w:val="000C68BB"/>
    <w:rsid w:val="000E3323"/>
    <w:rsid w:val="000F6306"/>
    <w:rsid w:val="001025EE"/>
    <w:rsid w:val="00103675"/>
    <w:rsid w:val="00111480"/>
    <w:rsid w:val="001234DE"/>
    <w:rsid w:val="00137785"/>
    <w:rsid w:val="00143738"/>
    <w:rsid w:val="0014566E"/>
    <w:rsid w:val="00153C3B"/>
    <w:rsid w:val="00192BEB"/>
    <w:rsid w:val="00195915"/>
    <w:rsid w:val="001A3BDD"/>
    <w:rsid w:val="001D2B17"/>
    <w:rsid w:val="001D531F"/>
    <w:rsid w:val="001F18B6"/>
    <w:rsid w:val="002239FC"/>
    <w:rsid w:val="00231E54"/>
    <w:rsid w:val="002338F5"/>
    <w:rsid w:val="00237251"/>
    <w:rsid w:val="002473F5"/>
    <w:rsid w:val="002537DF"/>
    <w:rsid w:val="00275A0E"/>
    <w:rsid w:val="00277D97"/>
    <w:rsid w:val="00280463"/>
    <w:rsid w:val="00287C02"/>
    <w:rsid w:val="0029035F"/>
    <w:rsid w:val="002966A1"/>
    <w:rsid w:val="002A6527"/>
    <w:rsid w:val="002C25D1"/>
    <w:rsid w:val="002E51EA"/>
    <w:rsid w:val="002E7D4F"/>
    <w:rsid w:val="002F5EB7"/>
    <w:rsid w:val="002F7DC7"/>
    <w:rsid w:val="00300634"/>
    <w:rsid w:val="00300C82"/>
    <w:rsid w:val="00304C28"/>
    <w:rsid w:val="0031159A"/>
    <w:rsid w:val="0031607B"/>
    <w:rsid w:val="00343D46"/>
    <w:rsid w:val="00347FC3"/>
    <w:rsid w:val="00354B48"/>
    <w:rsid w:val="003709A4"/>
    <w:rsid w:val="0037137F"/>
    <w:rsid w:val="00384427"/>
    <w:rsid w:val="00386C57"/>
    <w:rsid w:val="003927D5"/>
    <w:rsid w:val="003A044D"/>
    <w:rsid w:val="003A1889"/>
    <w:rsid w:val="003B09CC"/>
    <w:rsid w:val="003C40A4"/>
    <w:rsid w:val="003D79A2"/>
    <w:rsid w:val="003E43BB"/>
    <w:rsid w:val="003F7F5B"/>
    <w:rsid w:val="00404A81"/>
    <w:rsid w:val="00405E8C"/>
    <w:rsid w:val="00416AD8"/>
    <w:rsid w:val="00417C2B"/>
    <w:rsid w:val="00422349"/>
    <w:rsid w:val="0042290F"/>
    <w:rsid w:val="00427E45"/>
    <w:rsid w:val="00430E4B"/>
    <w:rsid w:val="0043696C"/>
    <w:rsid w:val="00436E10"/>
    <w:rsid w:val="00450114"/>
    <w:rsid w:val="00451674"/>
    <w:rsid w:val="00461984"/>
    <w:rsid w:val="0048314F"/>
    <w:rsid w:val="00491D8A"/>
    <w:rsid w:val="004A6B14"/>
    <w:rsid w:val="004D01E9"/>
    <w:rsid w:val="004D398C"/>
    <w:rsid w:val="004D51B2"/>
    <w:rsid w:val="004E3639"/>
    <w:rsid w:val="004E7DE8"/>
    <w:rsid w:val="00502415"/>
    <w:rsid w:val="00516D8C"/>
    <w:rsid w:val="00525C45"/>
    <w:rsid w:val="00530F42"/>
    <w:rsid w:val="005314A6"/>
    <w:rsid w:val="00537D6C"/>
    <w:rsid w:val="005611B3"/>
    <w:rsid w:val="00591E2C"/>
    <w:rsid w:val="005A610E"/>
    <w:rsid w:val="005B403C"/>
    <w:rsid w:val="005B750C"/>
    <w:rsid w:val="005C6495"/>
    <w:rsid w:val="005D6764"/>
    <w:rsid w:val="005E481B"/>
    <w:rsid w:val="005F52F9"/>
    <w:rsid w:val="0061010D"/>
    <w:rsid w:val="00620A6F"/>
    <w:rsid w:val="006218BB"/>
    <w:rsid w:val="0062238D"/>
    <w:rsid w:val="006335B8"/>
    <w:rsid w:val="006353B5"/>
    <w:rsid w:val="006407E2"/>
    <w:rsid w:val="00643626"/>
    <w:rsid w:val="00653E44"/>
    <w:rsid w:val="00656081"/>
    <w:rsid w:val="006875C8"/>
    <w:rsid w:val="00691570"/>
    <w:rsid w:val="00693D96"/>
    <w:rsid w:val="006D4317"/>
    <w:rsid w:val="006E530C"/>
    <w:rsid w:val="006E5AED"/>
    <w:rsid w:val="006E7B85"/>
    <w:rsid w:val="006F35CB"/>
    <w:rsid w:val="00704117"/>
    <w:rsid w:val="00723342"/>
    <w:rsid w:val="007321A1"/>
    <w:rsid w:val="00747891"/>
    <w:rsid w:val="00757D31"/>
    <w:rsid w:val="007613E9"/>
    <w:rsid w:val="00763E99"/>
    <w:rsid w:val="00771717"/>
    <w:rsid w:val="00777C00"/>
    <w:rsid w:val="007A0100"/>
    <w:rsid w:val="007A73BA"/>
    <w:rsid w:val="007C2B74"/>
    <w:rsid w:val="007D51AF"/>
    <w:rsid w:val="007E0D60"/>
    <w:rsid w:val="007E1A03"/>
    <w:rsid w:val="007E356C"/>
    <w:rsid w:val="007E3C56"/>
    <w:rsid w:val="007F3C1C"/>
    <w:rsid w:val="00807149"/>
    <w:rsid w:val="008154BC"/>
    <w:rsid w:val="00850286"/>
    <w:rsid w:val="00854CAE"/>
    <w:rsid w:val="00855951"/>
    <w:rsid w:val="008576B8"/>
    <w:rsid w:val="0086766E"/>
    <w:rsid w:val="00872C6C"/>
    <w:rsid w:val="00873318"/>
    <w:rsid w:val="008772ED"/>
    <w:rsid w:val="0089194A"/>
    <w:rsid w:val="00896D09"/>
    <w:rsid w:val="008A56D4"/>
    <w:rsid w:val="008B0633"/>
    <w:rsid w:val="008B37A7"/>
    <w:rsid w:val="008B595F"/>
    <w:rsid w:val="008C03B7"/>
    <w:rsid w:val="008C0800"/>
    <w:rsid w:val="008C283E"/>
    <w:rsid w:val="008D2403"/>
    <w:rsid w:val="008E67F3"/>
    <w:rsid w:val="00933FF5"/>
    <w:rsid w:val="0094688B"/>
    <w:rsid w:val="00960988"/>
    <w:rsid w:val="009615E7"/>
    <w:rsid w:val="00966009"/>
    <w:rsid w:val="0098066C"/>
    <w:rsid w:val="0098220D"/>
    <w:rsid w:val="00983675"/>
    <w:rsid w:val="00984E17"/>
    <w:rsid w:val="009852D2"/>
    <w:rsid w:val="009B5A9A"/>
    <w:rsid w:val="009C5EC7"/>
    <w:rsid w:val="009D4E43"/>
    <w:rsid w:val="009D4F11"/>
    <w:rsid w:val="009F2C7B"/>
    <w:rsid w:val="009F3771"/>
    <w:rsid w:val="00A07A49"/>
    <w:rsid w:val="00A15665"/>
    <w:rsid w:val="00A2341E"/>
    <w:rsid w:val="00A23699"/>
    <w:rsid w:val="00A421CC"/>
    <w:rsid w:val="00A4245B"/>
    <w:rsid w:val="00A824FA"/>
    <w:rsid w:val="00A9576E"/>
    <w:rsid w:val="00AA0FCB"/>
    <w:rsid w:val="00AB5C22"/>
    <w:rsid w:val="00AD1BEF"/>
    <w:rsid w:val="00AF2C15"/>
    <w:rsid w:val="00AF3B0D"/>
    <w:rsid w:val="00B11D94"/>
    <w:rsid w:val="00B20BFA"/>
    <w:rsid w:val="00B2334A"/>
    <w:rsid w:val="00B27E0B"/>
    <w:rsid w:val="00B339AA"/>
    <w:rsid w:val="00B4581A"/>
    <w:rsid w:val="00B53681"/>
    <w:rsid w:val="00B55CE4"/>
    <w:rsid w:val="00B60238"/>
    <w:rsid w:val="00B6096C"/>
    <w:rsid w:val="00B70687"/>
    <w:rsid w:val="00B7316D"/>
    <w:rsid w:val="00B85C16"/>
    <w:rsid w:val="00B96024"/>
    <w:rsid w:val="00BD0AF3"/>
    <w:rsid w:val="00BD556D"/>
    <w:rsid w:val="00BD63EE"/>
    <w:rsid w:val="00BD6503"/>
    <w:rsid w:val="00BE004B"/>
    <w:rsid w:val="00BE16F1"/>
    <w:rsid w:val="00C10A42"/>
    <w:rsid w:val="00C26419"/>
    <w:rsid w:val="00C33CC9"/>
    <w:rsid w:val="00C412B9"/>
    <w:rsid w:val="00C42CAD"/>
    <w:rsid w:val="00C444F5"/>
    <w:rsid w:val="00C4752A"/>
    <w:rsid w:val="00C54D91"/>
    <w:rsid w:val="00C9444C"/>
    <w:rsid w:val="00CA3035"/>
    <w:rsid w:val="00CC6048"/>
    <w:rsid w:val="00CC6676"/>
    <w:rsid w:val="00CD15B8"/>
    <w:rsid w:val="00CD4666"/>
    <w:rsid w:val="00CE009B"/>
    <w:rsid w:val="00CE1364"/>
    <w:rsid w:val="00D0034C"/>
    <w:rsid w:val="00D12758"/>
    <w:rsid w:val="00D1357A"/>
    <w:rsid w:val="00D157CD"/>
    <w:rsid w:val="00D244A0"/>
    <w:rsid w:val="00D31251"/>
    <w:rsid w:val="00D51858"/>
    <w:rsid w:val="00D53EF0"/>
    <w:rsid w:val="00D61140"/>
    <w:rsid w:val="00D75821"/>
    <w:rsid w:val="00D75B00"/>
    <w:rsid w:val="00D80224"/>
    <w:rsid w:val="00D876CC"/>
    <w:rsid w:val="00D9555F"/>
    <w:rsid w:val="00DA181A"/>
    <w:rsid w:val="00DA6E0B"/>
    <w:rsid w:val="00DB212B"/>
    <w:rsid w:val="00DB69CD"/>
    <w:rsid w:val="00DB794D"/>
    <w:rsid w:val="00DD10DD"/>
    <w:rsid w:val="00DD31FE"/>
    <w:rsid w:val="00DD7304"/>
    <w:rsid w:val="00E01B61"/>
    <w:rsid w:val="00E076A9"/>
    <w:rsid w:val="00E07BAA"/>
    <w:rsid w:val="00E07C16"/>
    <w:rsid w:val="00E319CB"/>
    <w:rsid w:val="00E425E5"/>
    <w:rsid w:val="00E514E8"/>
    <w:rsid w:val="00E703CA"/>
    <w:rsid w:val="00E860F9"/>
    <w:rsid w:val="00E96685"/>
    <w:rsid w:val="00EA0933"/>
    <w:rsid w:val="00EA1E98"/>
    <w:rsid w:val="00EA3DDC"/>
    <w:rsid w:val="00EB0219"/>
    <w:rsid w:val="00EB0FB4"/>
    <w:rsid w:val="00EB7216"/>
    <w:rsid w:val="00ED2F65"/>
    <w:rsid w:val="00ED5BFA"/>
    <w:rsid w:val="00EE7368"/>
    <w:rsid w:val="00EF3891"/>
    <w:rsid w:val="00F00EB5"/>
    <w:rsid w:val="00F16B47"/>
    <w:rsid w:val="00F219CF"/>
    <w:rsid w:val="00F23348"/>
    <w:rsid w:val="00F23B63"/>
    <w:rsid w:val="00F27464"/>
    <w:rsid w:val="00F2765B"/>
    <w:rsid w:val="00F32E2D"/>
    <w:rsid w:val="00F36AA9"/>
    <w:rsid w:val="00F53EC7"/>
    <w:rsid w:val="00F620A9"/>
    <w:rsid w:val="00F6283F"/>
    <w:rsid w:val="00F80D09"/>
    <w:rsid w:val="00FA2E67"/>
    <w:rsid w:val="00FD5BF7"/>
    <w:rsid w:val="032105C1"/>
    <w:rsid w:val="06CB196A"/>
    <w:rsid w:val="091E78D4"/>
    <w:rsid w:val="0DE32D10"/>
    <w:rsid w:val="10637A13"/>
    <w:rsid w:val="16CF43F8"/>
    <w:rsid w:val="17CA18DE"/>
    <w:rsid w:val="18B01340"/>
    <w:rsid w:val="1AFF62FD"/>
    <w:rsid w:val="1F323522"/>
    <w:rsid w:val="20230337"/>
    <w:rsid w:val="20A6370E"/>
    <w:rsid w:val="21504604"/>
    <w:rsid w:val="220F340C"/>
    <w:rsid w:val="22F97D63"/>
    <w:rsid w:val="2336355B"/>
    <w:rsid w:val="244C0922"/>
    <w:rsid w:val="255A67B2"/>
    <w:rsid w:val="28E12C53"/>
    <w:rsid w:val="2F13230C"/>
    <w:rsid w:val="344800E5"/>
    <w:rsid w:val="3727228C"/>
    <w:rsid w:val="39AB53AC"/>
    <w:rsid w:val="3B372B8A"/>
    <w:rsid w:val="3E633671"/>
    <w:rsid w:val="3E834C0E"/>
    <w:rsid w:val="42A85EE1"/>
    <w:rsid w:val="4407505A"/>
    <w:rsid w:val="44B671C3"/>
    <w:rsid w:val="495545F5"/>
    <w:rsid w:val="4A7D35C7"/>
    <w:rsid w:val="4BF55B16"/>
    <w:rsid w:val="50A31978"/>
    <w:rsid w:val="51EE6736"/>
    <w:rsid w:val="55037505"/>
    <w:rsid w:val="560153A1"/>
    <w:rsid w:val="56987603"/>
    <w:rsid w:val="56B17784"/>
    <w:rsid w:val="56C01185"/>
    <w:rsid w:val="583018FD"/>
    <w:rsid w:val="5AA536B7"/>
    <w:rsid w:val="640D6A68"/>
    <w:rsid w:val="64D2456D"/>
    <w:rsid w:val="690D37B6"/>
    <w:rsid w:val="6B753CBF"/>
    <w:rsid w:val="6CD14AEF"/>
    <w:rsid w:val="70F445F3"/>
    <w:rsid w:val="733E748A"/>
    <w:rsid w:val="74053BE8"/>
    <w:rsid w:val="74706C32"/>
    <w:rsid w:val="763F18EC"/>
    <w:rsid w:val="765B19D5"/>
    <w:rsid w:val="784E3020"/>
    <w:rsid w:val="7AAD2ADA"/>
    <w:rsid w:val="7C3A659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ody Text"/>
    <w:basedOn w:val="1"/>
    <w:qFormat/>
    <w:uiPriority w:val="0"/>
    <w:pPr>
      <w:spacing w:after="120"/>
    </w:pPr>
  </w:style>
  <w:style w:type="paragraph" w:styleId="4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5">
    <w:name w:val="Plain Text"/>
    <w:basedOn w:val="1"/>
    <w:qFormat/>
    <w:uiPriority w:val="0"/>
    <w:rPr>
      <w:rFonts w:ascii="宋体" w:cs="Courier New"/>
      <w:szCs w:val="21"/>
    </w:rPr>
  </w:style>
  <w:style w:type="paragraph" w:styleId="6">
    <w:name w:val="Balloon Text"/>
    <w:basedOn w:val="1"/>
    <w:link w:val="26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Subtitle"/>
    <w:basedOn w:val="1"/>
    <w:next w:val="1"/>
    <w:link w:val="20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10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1">
    <w:name w:val="Body Text First Indent 2"/>
    <w:basedOn w:val="4"/>
    <w:unhideWhenUsed/>
    <w:qFormat/>
    <w:uiPriority w:val="99"/>
    <w:pPr>
      <w:ind w:firstLine="420" w:firstLineChars="200"/>
    </w:p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annotation reference"/>
    <w:basedOn w:val="14"/>
    <w:semiHidden/>
    <w:unhideWhenUsed/>
    <w:qFormat/>
    <w:uiPriority w:val="99"/>
    <w:rPr>
      <w:sz w:val="16"/>
      <w:szCs w:val="16"/>
    </w:rPr>
  </w:style>
  <w:style w:type="paragraph" w:styleId="16">
    <w:name w:val="List Paragraph"/>
    <w:basedOn w:val="1"/>
    <w:link w:val="25"/>
    <w:qFormat/>
    <w:uiPriority w:val="1"/>
    <w:pPr>
      <w:ind w:firstLine="420" w:firstLineChars="200"/>
    </w:pPr>
  </w:style>
  <w:style w:type="character" w:customStyle="1" w:styleId="17">
    <w:name w:val="页眉 Char"/>
    <w:basedOn w:val="14"/>
    <w:link w:val="8"/>
    <w:qFormat/>
    <w:uiPriority w:val="99"/>
    <w:rPr>
      <w:sz w:val="18"/>
      <w:szCs w:val="18"/>
    </w:rPr>
  </w:style>
  <w:style w:type="character" w:customStyle="1" w:styleId="18">
    <w:name w:val="页脚 Char"/>
    <w:basedOn w:val="14"/>
    <w:link w:val="7"/>
    <w:qFormat/>
    <w:uiPriority w:val="99"/>
    <w:rPr>
      <w:sz w:val="18"/>
      <w:szCs w:val="18"/>
    </w:rPr>
  </w:style>
  <w:style w:type="paragraph" w:customStyle="1" w:styleId="1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eastAsia="宋体" w:cs="宋体" w:hAnsiTheme="minorHAnsi"/>
      <w:color w:val="000000"/>
      <w:sz w:val="24"/>
      <w:szCs w:val="24"/>
      <w:lang w:val="en-US" w:eastAsia="zh-CN" w:bidi="ar-SA"/>
    </w:rPr>
  </w:style>
  <w:style w:type="character" w:customStyle="1" w:styleId="20">
    <w:name w:val="副标题 Char"/>
    <w:link w:val="9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1">
    <w:name w:val="副标题 字符1"/>
    <w:basedOn w:val="14"/>
    <w:qFormat/>
    <w:uiPriority w:val="11"/>
    <w:rPr>
      <w:b/>
      <w:bCs/>
      <w:kern w:val="28"/>
      <w:sz w:val="32"/>
      <w:szCs w:val="32"/>
    </w:rPr>
  </w:style>
  <w:style w:type="paragraph" w:customStyle="1" w:styleId="22">
    <w:name w:val="Title1"/>
    <w:qFormat/>
    <w:uiPriority w:val="0"/>
    <w:pPr>
      <w:spacing w:line="240" w:lineRule="exact"/>
      <w:jc w:val="center"/>
    </w:pPr>
    <w:rPr>
      <w:rFonts w:ascii="Courier" w:hAnsi="Courier" w:cs="Times New Roman" w:eastAsiaTheme="minorEastAsia"/>
      <w:b/>
      <w:sz w:val="24"/>
      <w:u w:val="single"/>
      <w:lang w:val="en-US" w:eastAsia="en-US" w:bidi="ar-SA"/>
    </w:rPr>
  </w:style>
  <w:style w:type="paragraph" w:customStyle="1" w:styleId="23">
    <w:name w:val="purchase order"/>
    <w:qFormat/>
    <w:uiPriority w:val="0"/>
    <w:pPr>
      <w:spacing w:line="240" w:lineRule="exact"/>
    </w:pPr>
    <w:rPr>
      <w:rFonts w:ascii="Bookman" w:hAnsi="Bookman" w:cs="Times New Roman" w:eastAsiaTheme="minorEastAsia"/>
      <w:sz w:val="16"/>
      <w:lang w:val="en-US" w:eastAsia="en-US" w:bidi="ar-SA"/>
    </w:rPr>
  </w:style>
  <w:style w:type="character" w:styleId="24">
    <w:name w:val="Placeholder Text"/>
    <w:basedOn w:val="14"/>
    <w:semiHidden/>
    <w:qFormat/>
    <w:uiPriority w:val="99"/>
    <w:rPr>
      <w:color w:val="808080"/>
    </w:rPr>
  </w:style>
  <w:style w:type="character" w:customStyle="1" w:styleId="25">
    <w:name w:val="列出段落 Char"/>
    <w:link w:val="16"/>
    <w:qFormat/>
    <w:uiPriority w:val="1"/>
  </w:style>
  <w:style w:type="character" w:customStyle="1" w:styleId="26">
    <w:name w:val="批注框文本 Char"/>
    <w:basedOn w:val="14"/>
    <w:link w:val="6"/>
    <w:semiHidden/>
    <w:qFormat/>
    <w:uiPriority w:val="99"/>
    <w:rPr>
      <w:rFonts w:ascii="Segoe UI" w:hAnsi="Segoe UI" w:cs="Segoe UI" w:eastAsiaTheme="minorEastAsia"/>
      <w:kern w:val="2"/>
      <w:sz w:val="18"/>
      <w:szCs w:val="18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6347DE-47AD-4F95-982B-FAD8E7D580D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2220</Words>
  <Characters>3138</Characters>
  <Lines>25</Lines>
  <Paragraphs>7</Paragraphs>
  <TotalTime>7</TotalTime>
  <ScaleCrop>false</ScaleCrop>
  <LinksUpToDate>false</LinksUpToDate>
  <CharactersWithSpaces>3216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2022-10-06T06:43:00Z</dcterms:created>
  <dc:creator>Power3D</dc:creator>
  <cp:lastModifiedBy>段池</cp:lastModifiedBy>
  <dcterms:modified xsi:type="dcterms:W3CDTF">2025-11-24T08:02:14Z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784C914CDF0C4AE3BD15EADB9164EE33_13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