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9393A">
      <w:pPr>
        <w:jc w:val="center"/>
      </w:pPr>
    </w:p>
    <w:p w14:paraId="4B519FD1">
      <w:pPr>
        <w:spacing w:line="360" w:lineRule="auto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技术要求</w:t>
      </w:r>
    </w:p>
    <w:p w14:paraId="02C210E6">
      <w:pPr>
        <w:spacing w:line="360" w:lineRule="auto"/>
        <w:jc w:val="left"/>
        <w:rPr>
          <w:rFonts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</w:rPr>
        <w:t>包1：</w:t>
      </w:r>
    </w:p>
    <w:p w14:paraId="047B27CD">
      <w:pPr>
        <w:spacing w:line="360" w:lineRule="auto"/>
        <w:jc w:val="left"/>
        <w:rPr>
          <w:rFonts w:ascii="Times New Roman" w:hAnsi="Times New Roman"/>
          <w:b/>
          <w:bCs/>
          <w:sz w:val="24"/>
          <w:lang w:eastAsia="zh-TW"/>
        </w:rPr>
      </w:pPr>
      <w:r>
        <w:rPr>
          <w:rFonts w:hint="eastAsia" w:ascii="Times New Roman" w:hAnsi="Times New Roman"/>
          <w:b/>
          <w:bCs/>
          <w:sz w:val="24"/>
        </w:rPr>
        <w:t>（一）</w:t>
      </w:r>
      <w:r>
        <w:rPr>
          <w:rFonts w:hint="eastAsia" w:ascii="Times New Roman" w:hAnsi="Times New Roman"/>
          <w:b/>
          <w:bCs/>
          <w:sz w:val="24"/>
          <w:lang w:eastAsia="zh-TW"/>
        </w:rPr>
        <w:t>功能指标</w:t>
      </w:r>
    </w:p>
    <w:p w14:paraId="47E69A1D">
      <w:pPr>
        <w:spacing w:line="360" w:lineRule="auto"/>
        <w:ind w:firstLine="42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>
        <w:rPr>
          <w:rFonts w:hint="eastAsia" w:ascii="Times New Roman" w:hAnsi="Times New Roman"/>
          <w:sz w:val="24"/>
        </w:rPr>
        <w:t>软件支持Linux和信创操作系统。</w:t>
      </w:r>
    </w:p>
    <w:p w14:paraId="4C8C847E">
      <w:pPr>
        <w:spacing w:line="360" w:lineRule="auto"/>
        <w:ind w:firstLine="42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（2）</w:t>
      </w:r>
      <w:r>
        <w:rPr>
          <w:rFonts w:ascii="Times New Roman" w:hAnsi="Times New Roman"/>
          <w:sz w:val="24"/>
          <w:lang w:eastAsia="zh-TW"/>
        </w:rPr>
        <w:t>支持北斗（包括北斗2号和3号）、GPS、GLONASS、GALILEO四大GNSS系统，可单独选任一系统或多系统组合进行</w:t>
      </w:r>
      <w:r>
        <w:rPr>
          <w:rFonts w:hint="eastAsia" w:ascii="Times New Roman" w:hAnsi="Times New Roman"/>
          <w:sz w:val="24"/>
        </w:rPr>
        <w:t>高精度</w:t>
      </w:r>
      <w:r>
        <w:rPr>
          <w:rFonts w:ascii="Times New Roman" w:hAnsi="Times New Roman"/>
          <w:sz w:val="24"/>
          <w:lang w:eastAsia="zh-TW"/>
        </w:rPr>
        <w:t>定位</w:t>
      </w:r>
      <w:r>
        <w:rPr>
          <w:rFonts w:hint="eastAsia" w:ascii="Times New Roman" w:hAnsi="Times New Roman"/>
          <w:sz w:val="24"/>
          <w:lang w:eastAsia="zh-TW"/>
        </w:rPr>
        <w:t>。</w:t>
      </w:r>
    </w:p>
    <w:p w14:paraId="6024BBCF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支持200个</w:t>
      </w:r>
      <w:r>
        <w:rPr>
          <w:rFonts w:hint="eastAsia" w:ascii="Times New Roman" w:hAnsi="Times New Roman"/>
          <w:sz w:val="24"/>
        </w:rPr>
        <w:t>以上</w:t>
      </w:r>
      <w:r>
        <w:rPr>
          <w:rFonts w:ascii="Times New Roman" w:hAnsi="Times New Roman"/>
          <w:sz w:val="24"/>
          <w:lang w:eastAsia="zh-TW"/>
        </w:rPr>
        <w:t>测站的整网处理</w:t>
      </w:r>
      <w:r>
        <w:rPr>
          <w:rFonts w:hint="eastAsia" w:ascii="Times New Roman" w:hAnsi="Times New Roman"/>
          <w:sz w:val="24"/>
          <w:lang w:eastAsia="zh-TW"/>
        </w:rPr>
        <w:t>。</w:t>
      </w:r>
    </w:p>
    <w:p w14:paraId="1CA80C2B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支持整网处理、精密单点定位、基于非差模式的基线解算等数据处理模式</w:t>
      </w:r>
      <w:r>
        <w:rPr>
          <w:rFonts w:hint="eastAsia" w:ascii="Times New Roman" w:hAnsi="Times New Roman"/>
          <w:sz w:val="24"/>
          <w:lang w:eastAsia="zh-TW"/>
        </w:rPr>
        <w:t>。</w:t>
      </w:r>
    </w:p>
    <w:p w14:paraId="42C3DE2A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支持动态定位计算，可以逐历元解算动态数据，如车载数据等</w:t>
      </w:r>
      <w:r>
        <w:rPr>
          <w:rFonts w:hint="eastAsia" w:ascii="Times New Roman" w:hAnsi="Times New Roman"/>
          <w:sz w:val="24"/>
          <w:lang w:eastAsia="zh-TW"/>
        </w:rPr>
        <w:t>。</w:t>
      </w:r>
    </w:p>
    <w:p w14:paraId="6B499DE3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支持北斗最新的姿态偏航模型</w:t>
      </w:r>
      <w:r>
        <w:rPr>
          <w:rFonts w:hint="eastAsia" w:ascii="Times New Roman" w:hAnsi="Times New Roman"/>
          <w:sz w:val="24"/>
        </w:rPr>
        <w:t>。</w:t>
      </w:r>
    </w:p>
    <w:p w14:paraId="7E15800A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）</w:t>
      </w:r>
      <w:r>
        <w:rPr>
          <w:rFonts w:hint="eastAsia" w:ascii="Times New Roman" w:hAnsi="Times New Roman"/>
          <w:sz w:val="24"/>
        </w:rPr>
        <w:t>支持1</w:t>
      </w:r>
      <w:r>
        <w:rPr>
          <w:rFonts w:ascii="Times New Roman" w:hAnsi="Times New Roman"/>
          <w:sz w:val="24"/>
        </w:rPr>
        <w:t>000</w:t>
      </w:r>
      <w:r>
        <w:rPr>
          <w:rFonts w:hint="eastAsia" w:ascii="Times New Roman" w:hAnsi="Times New Roman"/>
          <w:sz w:val="24"/>
        </w:rPr>
        <w:t>公里基线高精度解算功能。</w:t>
      </w:r>
    </w:p>
    <w:p w14:paraId="67381768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8</w:t>
      </w:r>
      <w:r>
        <w:rPr>
          <w:rFonts w:hint="eastAsia"/>
          <w:sz w:val="24"/>
          <w:szCs w:val="24"/>
        </w:rPr>
        <w:t>）</w:t>
      </w:r>
      <w:r>
        <w:rPr>
          <w:rFonts w:hint="eastAsia" w:ascii="Times New Roman" w:hAnsi="Times New Roman"/>
          <w:sz w:val="24"/>
        </w:rPr>
        <w:t>支持多路径格网改正模型。</w:t>
      </w:r>
    </w:p>
    <w:p w14:paraId="60F5AD8E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9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具有统计基线重复性的功能</w:t>
      </w:r>
      <w:r>
        <w:rPr>
          <w:rFonts w:hint="eastAsia" w:ascii="Times New Roman" w:hAnsi="Times New Roman"/>
          <w:sz w:val="24"/>
          <w:lang w:eastAsia="zh-TW"/>
        </w:rPr>
        <w:t>。</w:t>
      </w:r>
    </w:p>
    <w:p w14:paraId="25EDFFB7">
      <w:pPr>
        <w:spacing w:line="360" w:lineRule="auto"/>
        <w:ind w:left="480"/>
        <w:rPr>
          <w:rFonts w:ascii="Times New Roman" w:hAnsi="Times New Roman"/>
          <w:sz w:val="24"/>
          <w:lang w:eastAsia="zh-TW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）</w:t>
      </w:r>
      <w:r>
        <w:rPr>
          <w:rFonts w:ascii="Times New Roman" w:hAnsi="Times New Roman"/>
          <w:sz w:val="24"/>
          <w:lang w:eastAsia="zh-TW"/>
        </w:rPr>
        <w:t>结果应输出为标准的SINEX格式。</w:t>
      </w:r>
    </w:p>
    <w:p w14:paraId="1FFE0F14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11</w:t>
      </w:r>
      <w:r>
        <w:rPr>
          <w:rFonts w:hint="eastAsia"/>
          <w:sz w:val="24"/>
          <w:szCs w:val="24"/>
        </w:rPr>
        <w:t>）</w:t>
      </w:r>
      <w:r>
        <w:rPr>
          <w:rFonts w:hint="eastAsia" w:ascii="Times New Roman" w:hAnsi="Times New Roman"/>
          <w:sz w:val="24"/>
        </w:rPr>
        <w:t>支持网平差功能。</w:t>
      </w:r>
    </w:p>
    <w:p w14:paraId="40C96AA0"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hint="eastAsia"/>
          <w:sz w:val="24"/>
          <w:szCs w:val="24"/>
        </w:rPr>
        <w:t>（12）</w:t>
      </w:r>
      <w:r>
        <w:rPr>
          <w:rFonts w:hint="eastAsia" w:ascii="Times New Roman" w:hAnsi="Times New Roman"/>
          <w:sz w:val="24"/>
        </w:rPr>
        <w:t>支持坐标时序分析功能。</w:t>
      </w:r>
    </w:p>
    <w:p w14:paraId="477268C7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13</w:t>
      </w:r>
      <w:r>
        <w:rPr>
          <w:rFonts w:hint="eastAsia"/>
          <w:sz w:val="24"/>
          <w:szCs w:val="24"/>
        </w:rPr>
        <w:t>）</w:t>
      </w:r>
      <w:r>
        <w:rPr>
          <w:rFonts w:hint="eastAsia" w:ascii="Times New Roman" w:hAnsi="Times New Roman"/>
          <w:sz w:val="24"/>
        </w:rPr>
        <w:t>支持数据处理二次开发功能。</w:t>
      </w:r>
    </w:p>
    <w:p w14:paraId="766DBD32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精度指标</w:t>
      </w:r>
    </w:p>
    <w:p w14:paraId="658846F7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（1）</w:t>
      </w:r>
      <w:r>
        <w:rPr>
          <w:rFonts w:ascii="Times New Roman" w:hAnsi="Times New Roman"/>
          <w:sz w:val="24"/>
        </w:rPr>
        <w:t>精密单点定位精度：天解精度</w:t>
      </w:r>
      <w:r>
        <w:rPr>
          <w:rFonts w:hint="eastAsia" w:ascii="Times New Roman" w:hAnsi="Times New Roman"/>
          <w:sz w:val="24"/>
        </w:rPr>
        <w:t>，</w:t>
      </w:r>
      <w:r>
        <w:rPr>
          <w:rFonts w:ascii="Times New Roman" w:hAnsi="Times New Roman"/>
          <w:sz w:val="24"/>
        </w:rPr>
        <w:t>平面优于±5mm</w:t>
      </w:r>
      <w:r>
        <w:rPr>
          <w:rFonts w:hint="eastAsia" w:ascii="Times New Roman" w:hAnsi="Times New Roman"/>
          <w:sz w:val="24"/>
        </w:rPr>
        <w:t>；</w:t>
      </w:r>
      <w:r>
        <w:rPr>
          <w:rFonts w:ascii="Times New Roman" w:hAnsi="Times New Roman"/>
          <w:sz w:val="24"/>
        </w:rPr>
        <w:t>高程优于±10mm</w:t>
      </w:r>
      <w:r>
        <w:rPr>
          <w:rFonts w:hint="eastAsia" w:ascii="Times New Roman" w:hAnsi="Times New Roman"/>
          <w:sz w:val="24"/>
        </w:rPr>
        <w:t>。</w:t>
      </w:r>
    </w:p>
    <w:p w14:paraId="3B881870">
      <w:pPr>
        <w:spacing w:line="360" w:lineRule="auto"/>
        <w:ind w:left="480"/>
        <w:rPr>
          <w:rFonts w:hint="eastAsia" w:ascii="Times New Roman" w:hAnsi="Times New Roman"/>
          <w:sz w:val="24"/>
        </w:rPr>
      </w:pPr>
      <w:bookmarkStart w:id="0" w:name="_GoBack"/>
      <w:bookmarkEnd w:id="0"/>
      <w:r>
        <w:rPr>
          <w:rFonts w:hint="eastAsia" w:ascii="Times New Roman" w:hAnsi="Times New Roman"/>
          <w:sz w:val="24"/>
        </w:rPr>
        <w:t>（2）</w:t>
      </w:r>
      <w:r>
        <w:rPr>
          <w:rFonts w:ascii="Times New Roman" w:hAnsi="Times New Roman"/>
          <w:sz w:val="24"/>
        </w:rPr>
        <w:t>网解定位精度：天解精度</w:t>
      </w:r>
      <w:r>
        <w:rPr>
          <w:rFonts w:hint="eastAsia" w:ascii="Times New Roman" w:hAnsi="Times New Roman"/>
          <w:sz w:val="24"/>
        </w:rPr>
        <w:t>，</w:t>
      </w:r>
      <w:r>
        <w:rPr>
          <w:rFonts w:ascii="Times New Roman" w:hAnsi="Times New Roman"/>
          <w:sz w:val="24"/>
        </w:rPr>
        <w:t>平面优于±3~4mm，高程优于±6~8mm</w:t>
      </w:r>
      <w:r>
        <w:rPr>
          <w:rFonts w:hint="eastAsia" w:ascii="Times New Roman" w:hAnsi="Times New Roman"/>
          <w:sz w:val="24"/>
        </w:rPr>
        <w:t>。基线处理长度1-</w:t>
      </w:r>
      <w:r>
        <w:rPr>
          <w:rFonts w:ascii="Times New Roman" w:hAnsi="Times New Roman"/>
          <w:sz w:val="24"/>
        </w:rPr>
        <w:t>1000</w:t>
      </w:r>
      <w:r>
        <w:rPr>
          <w:rFonts w:hint="eastAsia" w:ascii="Times New Roman" w:hAnsi="Times New Roman"/>
          <w:sz w:val="24"/>
        </w:rPr>
        <w:t>km。</w:t>
      </w:r>
    </w:p>
    <w:p w14:paraId="5D698F43">
      <w:pPr>
        <w:spacing w:line="360" w:lineRule="auto"/>
        <w:ind w:left="480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（3）动态定位精度：优于</w:t>
      </w:r>
      <w:r>
        <w:rPr>
          <w:rFonts w:ascii="Times New Roman" w:hAnsi="Times New Roman"/>
          <w:sz w:val="24"/>
        </w:rPr>
        <w:t xml:space="preserve"> </w:t>
      </w:r>
      <w:r>
        <w:rPr>
          <w:rFonts w:hint="eastAsia" w:ascii="Times New Roman" w:hAnsi="Times New Roman"/>
          <w:sz w:val="24"/>
        </w:rPr>
        <w:t>±</w:t>
      </w:r>
      <w:r>
        <w:rPr>
          <w:rFonts w:ascii="Times New Roman" w:hAnsi="Times New Roman"/>
          <w:sz w:val="24"/>
        </w:rPr>
        <w:t>10cm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D670B8"/>
    <w:multiLevelType w:val="multilevel"/>
    <w:tmpl w:val="53D670B8"/>
    <w:lvl w:ilvl="0" w:tentative="0">
      <w:start w:val="2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EA2"/>
    <w:rsid w:val="00001F0E"/>
    <w:rsid w:val="000111E4"/>
    <w:rsid w:val="000C6C66"/>
    <w:rsid w:val="00112BD5"/>
    <w:rsid w:val="00226D28"/>
    <w:rsid w:val="002F370D"/>
    <w:rsid w:val="003E6248"/>
    <w:rsid w:val="004046E0"/>
    <w:rsid w:val="004E35E4"/>
    <w:rsid w:val="005D0EA2"/>
    <w:rsid w:val="007C7A7B"/>
    <w:rsid w:val="00954A82"/>
    <w:rsid w:val="00AE189B"/>
    <w:rsid w:val="00AE21E8"/>
    <w:rsid w:val="00AF67E8"/>
    <w:rsid w:val="00BD4232"/>
    <w:rsid w:val="00C17D52"/>
    <w:rsid w:val="00D94814"/>
    <w:rsid w:val="0698057C"/>
    <w:rsid w:val="1F5D5254"/>
    <w:rsid w:val="4500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character" w:styleId="5">
    <w:name w:val="annotation reference"/>
    <w:basedOn w:val="4"/>
    <w:semiHidden/>
    <w:unhideWhenUsed/>
    <w:uiPriority w:val="99"/>
    <w:rPr>
      <w:sz w:val="21"/>
      <w:szCs w:val="21"/>
    </w:rPr>
  </w:style>
  <w:style w:type="character" w:customStyle="1" w:styleId="6">
    <w:name w:val="列表段落 字符"/>
    <w:link w:val="7"/>
    <w:qFormat/>
    <w:uiPriority w:val="0"/>
  </w:style>
  <w:style w:type="paragraph" w:styleId="7">
    <w:name w:val="List Paragraph"/>
    <w:basedOn w:val="1"/>
    <w:link w:val="6"/>
    <w:qFormat/>
    <w:uiPriority w:val="0"/>
    <w:pPr>
      <w:widowControl/>
      <w:ind w:firstLine="420" w:firstLineChars="200"/>
      <w:jc w:val="left"/>
    </w:pPr>
    <w:rPr>
      <w:rFonts w:asciiTheme="minorHAnsi" w:hAnsiTheme="minorHAnsi" w:eastAsiaTheme="minorEastAsia" w:cstheme="minorBidi"/>
      <w:szCs w:val="24"/>
    </w:rPr>
  </w:style>
  <w:style w:type="paragraph" w:customStyle="1" w:styleId="8">
    <w:name w:val="修订1"/>
    <w:hidden/>
    <w:semiHidden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378</Words>
  <Characters>439</Characters>
  <Lines>3</Lines>
  <Paragraphs>1</Paragraphs>
  <TotalTime>25</TotalTime>
  <ScaleCrop>false</ScaleCrop>
  <LinksUpToDate>false</LinksUpToDate>
  <CharactersWithSpaces>440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2025-11-04T08:46:00Z</dcterms:created>
  <dc:creator>kkk</dc:creator>
  <cp:lastModifiedBy>段池</cp:lastModifiedBy>
  <dcterms:modified xsi:type="dcterms:W3CDTF">2025-11-10T07:55:33Z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B2B93B59D81F40D386C6469087639E99_12</vt:lpwstr>
  </property>
</Properties>
</file>