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303F88">
      <w:pPr>
        <w:numPr>
          <w:ilvl w:val="0"/>
          <w:numId w:val="0"/>
        </w:numPr>
        <w:ind w:firstLine="2730" w:firstLineChars="1300"/>
        <w:rPr>
          <w:rFonts w:hint="eastAsia"/>
        </w:rPr>
      </w:pPr>
      <w:r>
        <w:rPr>
          <w:rFonts w:hint="eastAsia"/>
          <w:lang w:val="en-US" w:eastAsia="zh-CN"/>
        </w:rPr>
        <w:t>阵列式大地电磁系统招标</w:t>
      </w:r>
      <w:r>
        <w:rPr>
          <w:rFonts w:hint="eastAsia"/>
        </w:rPr>
        <w:t>技术要求</w:t>
      </w:r>
    </w:p>
    <w:p w14:paraId="4102C8A3">
      <w:pPr>
        <w:numPr>
          <w:ilvl w:val="0"/>
          <w:numId w:val="0"/>
        </w:numPr>
        <w:rPr>
          <w:rFonts w:hint="eastAsia"/>
        </w:rPr>
      </w:pPr>
    </w:p>
    <w:p w14:paraId="1E4148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-210" w:leftChars="-100"/>
        <w:jc w:val="both"/>
        <w:textAlignment w:val="auto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629962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-210" w:leftChars="-100" w:firstLine="210" w:firstLineChars="100"/>
        <w:jc w:val="both"/>
        <w:textAlignment w:val="auto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1、主机功能方法：BMT\AMT\MT\LMT；</w:t>
      </w:r>
    </w:p>
    <w:p w14:paraId="35330F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-210" w:leftChars="-100" w:firstLine="210" w:firstLineChars="100"/>
        <w:jc w:val="both"/>
        <w:textAlignment w:val="auto"/>
        <w:rPr>
          <w:rFonts w:hint="eastAsia" w:eastAsiaTheme="minorEastAsia"/>
          <w:lang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2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主机</w:t>
      </w:r>
      <w:r>
        <w:rPr>
          <w:rFonts w:hint="eastAsia"/>
        </w:rPr>
        <w:t>频率采集范围：10000Hz~DC</w:t>
      </w:r>
      <w:r>
        <w:rPr>
          <w:rFonts w:hint="eastAsia"/>
          <w:lang w:eastAsia="zh-CN"/>
        </w:rPr>
        <w:t>；</w:t>
      </w:r>
    </w:p>
    <w:p w14:paraId="6539B6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-210" w:leftChars="-100" w:firstLine="210" w:firstLineChars="100"/>
        <w:jc w:val="both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color w:val="FF0000"/>
          <w:kern w:val="2"/>
          <w:sz w:val="21"/>
          <w:szCs w:val="24"/>
          <w:lang w:val="en-US" w:eastAsia="zh-CN" w:bidi="ar-SA"/>
        </w:rPr>
        <w:t>3</w:t>
      </w:r>
      <w:r>
        <w:rPr>
          <w:rFonts w:hint="eastAsia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主机通道数：磁道数≥3，电道数≥2。具有专用磁、电道接口；</w:t>
      </w:r>
    </w:p>
    <w:p w14:paraId="683538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-210" w:leftChars="-100"/>
        <w:jc w:val="both"/>
        <w:textAlignment w:val="auto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 xml:space="preserve">  4、多站组网阵列式观测大地电磁数据、可单站采集单点大地电磁数据；</w:t>
      </w:r>
    </w:p>
    <w:p w14:paraId="0EBD73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-210" w:leftChars="-100" w:firstLine="210" w:firstLineChars="100"/>
        <w:jc w:val="both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color w:val="FF0000"/>
          <w:kern w:val="2"/>
          <w:sz w:val="21"/>
          <w:szCs w:val="24"/>
          <w:lang w:val="en-US" w:eastAsia="zh-CN" w:bidi="ar-SA"/>
        </w:rPr>
        <w:t>5</w:t>
      </w:r>
      <w:r>
        <w:rPr>
          <w:rFonts w:hint="eastAsia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主机外壳：铸造铝外壳材质、</w:t>
      </w:r>
      <w:r>
        <w:rPr>
          <w:rFonts w:hint="eastAsia"/>
          <w:lang w:val="en-US" w:eastAsia="zh-CN"/>
        </w:rPr>
        <w:t>内部</w:t>
      </w:r>
      <w:r>
        <w:rPr>
          <w:rFonts w:hint="eastAsia"/>
        </w:rPr>
        <w:t>防冲击结构</w:t>
      </w:r>
      <w:r>
        <w:rPr>
          <w:rFonts w:hint="eastAsia"/>
          <w:lang w:val="en-US" w:eastAsia="zh-CN"/>
        </w:rPr>
        <w:t>设计抗震框架，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具有较好散热性、密封性较好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；</w:t>
      </w:r>
    </w:p>
    <w:p w14:paraId="7F89C973">
      <w:pPr>
        <w:widowControl w:val="0"/>
        <w:numPr>
          <w:ilvl w:val="0"/>
          <w:numId w:val="0"/>
        </w:numPr>
        <w:jc w:val="both"/>
        <w:rPr>
          <w:rFonts w:hint="eastAsi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6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/>
        </w:rPr>
        <w:t>参数设置和控制：内存卡自动设置采集参数，或通过计算机USB口控制仪器和参数设置</w:t>
      </w:r>
      <w:r>
        <w:rPr>
          <w:rFonts w:hint="eastAsia"/>
          <w:lang w:eastAsia="zh-CN"/>
        </w:rPr>
        <w:t>；</w:t>
      </w:r>
    </w:p>
    <w:p w14:paraId="6AF37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10" w:leftChars="0" w:hanging="210" w:hangingChars="100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bCs/>
          <w:color w:val="FF0000"/>
          <w:sz w:val="21"/>
          <w:szCs w:val="21"/>
          <w:lang w:val="en-US" w:eastAsia="zh-CN"/>
        </w:rPr>
        <w:t>7</w:t>
      </w:r>
      <w:r>
        <w:rPr>
          <w:rFonts w:hint="eastAsia" w:asciiTheme="minorHAnsi" w:hAnsiTheme="minorHAnsi" w:eastAsiaTheme="minorEastAsia" w:cstheme="minorBidi"/>
          <w:color w:val="FF0000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采样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方式：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可实现低频连续采集，高中频交替采集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，具备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24kHz交替采集、2.4kHz连续采集或进行150Hz</w:t>
      </w:r>
      <w:r>
        <w:rPr>
          <w:rFonts w:hint="eastAsia"/>
        </w:rPr>
        <w:t>连续采集；</w:t>
      </w:r>
    </w:p>
    <w:p w14:paraId="2032CFF6">
      <w:pPr>
        <w:rPr>
          <w:rFonts w:hint="eastAsia"/>
        </w:rPr>
      </w:pPr>
      <w:r>
        <w:rPr>
          <w:rFonts w:hint="eastAsia"/>
          <w:lang w:val="en-US" w:eastAsia="zh-CN"/>
        </w:rPr>
        <w:t>8、</w:t>
      </w:r>
      <w:r>
        <w:rPr>
          <w:rFonts w:hint="eastAsia"/>
        </w:rPr>
        <w:t>滤波器：具备低通滤波、高通滤波、以及50Hz电力干扰频率梳状滤波，VLF滤波等；</w:t>
      </w:r>
    </w:p>
    <w:p w14:paraId="5FC58CC0">
      <w:pPr>
        <w:widowControl w:val="0"/>
        <w:numPr>
          <w:ilvl w:val="0"/>
          <w:numId w:val="0"/>
        </w:numPr>
        <w:ind w:left="420" w:hanging="420" w:hangingChars="200"/>
        <w:jc w:val="both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9、</w:t>
      </w:r>
      <w:r>
        <w:rPr>
          <w:rFonts w:hint="eastAsia"/>
        </w:rPr>
        <w:t>采用</w:t>
      </w:r>
      <w:r>
        <w:rPr>
          <w:rFonts w:hint="eastAsia"/>
          <w:lang w:val="en-US" w:eastAsia="zh-CN"/>
        </w:rPr>
        <w:t>卫星</w:t>
      </w:r>
      <w:r>
        <w:rPr>
          <w:rFonts w:hint="eastAsia"/>
        </w:rPr>
        <w:t>+晶振时钟同步，</w:t>
      </w:r>
      <w:r>
        <w:rPr>
          <w:rFonts w:hint="eastAsia"/>
          <w:lang w:val="en-US" w:eastAsia="zh-CN"/>
        </w:rPr>
        <w:t>晶振时钟</w:t>
      </w:r>
      <w:r>
        <w:rPr>
          <w:rFonts w:hint="eastAsia"/>
        </w:rPr>
        <w:t>保障无</w:t>
      </w:r>
      <w:r>
        <w:rPr>
          <w:rFonts w:hint="eastAsia"/>
          <w:lang w:val="en-US" w:eastAsia="zh-CN"/>
        </w:rPr>
        <w:t>卫星</w:t>
      </w:r>
      <w:r>
        <w:rPr>
          <w:rFonts w:hint="eastAsia"/>
        </w:rPr>
        <w:t>信号时仪器正常开展工作</w:t>
      </w:r>
      <w:r>
        <w:rPr>
          <w:rFonts w:hint="eastAsia"/>
          <w:lang w:eastAsia="zh-CN"/>
        </w:rPr>
        <w:t>，</w:t>
      </w:r>
      <w:r>
        <w:rPr>
          <w:rFonts w:hint="eastAsia"/>
        </w:rPr>
        <w:t>时基精度：优于±100ns</w:t>
      </w:r>
      <w:r>
        <w:rPr>
          <w:rFonts w:hint="eastAsia"/>
          <w:lang w:eastAsia="zh-CN"/>
        </w:rPr>
        <w:t>；</w:t>
      </w:r>
    </w:p>
    <w:p w14:paraId="0DA19D9E"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10、</w:t>
      </w:r>
      <w:r>
        <w:rPr>
          <w:rFonts w:hint="eastAsia"/>
        </w:rPr>
        <w:t>标定：具有自行标定系统和外部磁</w:t>
      </w:r>
      <w:r>
        <w:rPr>
          <w:rFonts w:hint="eastAsia"/>
          <w:lang w:val="en-US" w:eastAsia="zh-CN"/>
        </w:rPr>
        <w:t>传感器</w:t>
      </w:r>
      <w:r>
        <w:rPr>
          <w:rFonts w:hint="eastAsia"/>
        </w:rPr>
        <w:t>功能</w:t>
      </w:r>
      <w:r>
        <w:rPr>
          <w:rFonts w:hint="eastAsia"/>
          <w:lang w:eastAsia="zh-CN"/>
        </w:rPr>
        <w:t>；</w:t>
      </w:r>
    </w:p>
    <w:p w14:paraId="3B373064"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11、</w:t>
      </w:r>
      <w:r>
        <w:rPr>
          <w:rFonts w:hint="eastAsia"/>
        </w:rPr>
        <w:t>增益：每通道可独立设定增益，可根据野外施工关闭不需要的通道，降低功耗</w:t>
      </w:r>
      <w:r>
        <w:rPr>
          <w:rFonts w:hint="eastAsia"/>
          <w:lang w:eastAsia="zh-CN"/>
        </w:rPr>
        <w:t>；</w:t>
      </w:r>
    </w:p>
    <w:p w14:paraId="5229B418">
      <w:pPr>
        <w:widowControl w:val="0"/>
        <w:numPr>
          <w:ilvl w:val="0"/>
          <w:numId w:val="0"/>
        </w:numPr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12、支持传感器类型：感应式传感器、磁通门长周期传感器；</w:t>
      </w:r>
    </w:p>
    <w:p w14:paraId="09590D28">
      <w:pPr>
        <w:widowControl w:val="0"/>
        <w:numPr>
          <w:ilvl w:val="0"/>
          <w:numId w:val="0"/>
        </w:numPr>
        <w:jc w:val="both"/>
        <w:rPr>
          <w:rFonts w:hint="eastAsia"/>
        </w:rPr>
      </w:pPr>
      <w:r>
        <w:rPr>
          <w:rFonts w:hint="eastAsia"/>
          <w:lang w:val="en-US" w:eastAsia="zh-CN"/>
        </w:rPr>
        <w:t>13、</w:t>
      </w:r>
      <w:r>
        <w:rPr>
          <w:rFonts w:hint="eastAsia"/>
        </w:rPr>
        <w:t>模数转换：≥24位；</w:t>
      </w:r>
    </w:p>
    <w:p w14:paraId="43D0D751">
      <w:pPr>
        <w:keepNext w:val="0"/>
        <w:keepLines w:val="0"/>
        <w:widowControl/>
        <w:suppressLineNumbers w:val="0"/>
        <w:jc w:val="left"/>
        <w:rPr>
          <w:rFonts w:ascii="Arial" w:hAnsi="Arial" w:eastAsia="宋体" w:cs="Arial"/>
          <w:color w:val="231F20"/>
          <w:kern w:val="0"/>
          <w:sz w:val="20"/>
          <w:szCs w:val="20"/>
          <w:lang w:val="en-US" w:eastAsia="zh-CN" w:bidi="ar"/>
        </w:rPr>
      </w:pPr>
      <w:r>
        <w:rPr>
          <w:rFonts w:hint="eastAsia"/>
          <w:lang w:val="en-US" w:eastAsia="zh-CN"/>
        </w:rPr>
        <w:t>14、输入阻抗：≥1</w:t>
      </w:r>
      <w:r>
        <w:rPr>
          <w:rFonts w:ascii="Arial" w:hAnsi="Arial" w:eastAsia="宋体" w:cs="Arial"/>
          <w:color w:val="231F20"/>
          <w:kern w:val="0"/>
          <w:sz w:val="20"/>
          <w:szCs w:val="20"/>
          <w:lang w:val="en-US" w:eastAsia="zh-CN" w:bidi="ar"/>
        </w:rPr>
        <w:t>MΩ</w:t>
      </w:r>
      <w:r>
        <w:rPr>
          <w:rFonts w:hint="eastAsia" w:ascii="Arial" w:hAnsi="Arial" w:eastAsia="宋体" w:cs="Arial"/>
          <w:color w:val="231F20"/>
          <w:kern w:val="0"/>
          <w:sz w:val="20"/>
          <w:szCs w:val="20"/>
          <w:lang w:val="en-US" w:eastAsia="zh-CN" w:bidi="ar"/>
        </w:rPr>
        <w:t>；</w:t>
      </w:r>
    </w:p>
    <w:p w14:paraId="3A785486">
      <w:pPr>
        <w:keepNext w:val="0"/>
        <w:keepLines w:val="0"/>
        <w:widowControl/>
        <w:suppressLineNumbers w:val="0"/>
        <w:jc w:val="left"/>
        <w:rPr>
          <w:rFonts w:hint="eastAsia" w:ascii="Arial" w:hAnsi="Arial" w:eastAsia="宋体" w:cs="Arial"/>
          <w:color w:val="231F20"/>
          <w:kern w:val="0"/>
          <w:sz w:val="20"/>
          <w:szCs w:val="20"/>
          <w:lang w:val="en-US" w:eastAsia="zh-CN" w:bidi="ar"/>
        </w:rPr>
      </w:pPr>
      <w:r>
        <w:rPr>
          <w:rFonts w:hint="eastAsia" w:ascii="Arial" w:hAnsi="Arial" w:eastAsia="宋体" w:cs="Arial"/>
          <w:color w:val="231F20"/>
          <w:kern w:val="0"/>
          <w:sz w:val="20"/>
          <w:szCs w:val="20"/>
          <w:lang w:val="en-US" w:eastAsia="zh-CN" w:bidi="ar"/>
        </w:rPr>
        <w:t>15、动态范围：≥130dB；</w:t>
      </w:r>
    </w:p>
    <w:p w14:paraId="4A4BF67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left="-210" w:leftChars="-100" w:firstLine="200" w:firstLineChars="100"/>
        <w:jc w:val="left"/>
        <w:textAlignment w:val="auto"/>
        <w:rPr>
          <w:rFonts w:hint="default" w:ascii="Arial" w:hAnsi="Arial" w:eastAsia="宋体" w:cs="Arial"/>
          <w:color w:val="231F20"/>
          <w:kern w:val="0"/>
          <w:sz w:val="20"/>
          <w:szCs w:val="20"/>
          <w:lang w:val="en-US" w:eastAsia="zh-CN" w:bidi="ar"/>
        </w:rPr>
      </w:pPr>
      <w:r>
        <w:rPr>
          <w:rFonts w:hint="eastAsia" w:ascii="Arial" w:hAnsi="Arial" w:eastAsia="宋体" w:cs="Arial"/>
          <w:color w:val="FF0000"/>
          <w:kern w:val="0"/>
          <w:sz w:val="20"/>
          <w:szCs w:val="20"/>
          <w:lang w:val="en-US" w:eastAsia="zh-CN" w:bidi="ar"/>
        </w:rPr>
        <w:t>16、</w:t>
      </w:r>
      <w:r>
        <w:rPr>
          <w:rFonts w:hint="eastAsia" w:ascii="Arial" w:hAnsi="Arial" w:eastAsia="宋体" w:cs="Arial"/>
          <w:color w:val="231F20"/>
          <w:kern w:val="0"/>
          <w:sz w:val="20"/>
          <w:szCs w:val="20"/>
          <w:lang w:val="en-US" w:eastAsia="zh-CN" w:bidi="ar"/>
        </w:rPr>
        <w:t>噪声水平：＜3</w:t>
      </w:r>
      <w:r>
        <w:rPr>
          <w:rFonts w:ascii="Arial" w:hAnsi="Arial" w:eastAsia="宋体" w:cs="Arial"/>
          <w:color w:val="231F20"/>
          <w:kern w:val="0"/>
          <w:sz w:val="20"/>
          <w:szCs w:val="20"/>
          <w:lang w:val="en-US" w:eastAsia="zh-CN" w:bidi="ar"/>
        </w:rPr>
        <w:t>nv/sqrt(Hz)</w:t>
      </w:r>
      <w:r>
        <w:rPr>
          <w:rFonts w:hint="eastAsia" w:ascii="Arial" w:hAnsi="Arial" w:eastAsia="宋体" w:cs="Arial"/>
          <w:color w:val="231F20"/>
          <w:kern w:val="0"/>
          <w:sz w:val="20"/>
          <w:szCs w:val="20"/>
          <w:lang w:val="en-US" w:eastAsia="zh-CN" w:bidi="ar"/>
        </w:rPr>
        <w:t>；</w:t>
      </w:r>
    </w:p>
    <w:p w14:paraId="0626765C">
      <w:pPr>
        <w:widowControl w:val="0"/>
        <w:numPr>
          <w:ilvl w:val="0"/>
          <w:numId w:val="0"/>
        </w:numPr>
        <w:jc w:val="both"/>
        <w:rPr>
          <w:rFonts w:hint="eastAsia"/>
        </w:rPr>
      </w:pPr>
      <w:r>
        <w:rPr>
          <w:rFonts w:hint="eastAsia"/>
          <w:lang w:val="en-US" w:eastAsia="zh-CN"/>
        </w:rPr>
        <w:t>17、</w:t>
      </w:r>
      <w:r>
        <w:rPr>
          <w:rFonts w:hint="eastAsia"/>
        </w:rPr>
        <w:t>数据输出：原始数据可输出；</w:t>
      </w:r>
    </w:p>
    <w:p w14:paraId="2BDDD5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-210" w:leftChars="-100"/>
        <w:jc w:val="both"/>
        <w:textAlignment w:val="auto"/>
        <w:rPr>
          <w:rFonts w:hint="eastAsi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 xml:space="preserve">  </w:t>
      </w:r>
      <w:r>
        <w:rPr>
          <w:rFonts w:hint="eastAsia"/>
          <w:color w:val="FF0000"/>
          <w:lang w:val="en-US" w:eastAsia="zh-CN"/>
        </w:rPr>
        <w:t>18、</w:t>
      </w:r>
      <w:r>
        <w:rPr>
          <w:rFonts w:hint="eastAsia"/>
          <w:lang w:val="en-US" w:eastAsia="zh-CN"/>
        </w:rPr>
        <w:t>兼容：兼容我校原有V8电法工作站大地电磁法数据格式，可在同一采集排列工作。</w:t>
      </w:r>
    </w:p>
    <w:p w14:paraId="781FEFCD">
      <w:pPr>
        <w:widowControl w:val="0"/>
        <w:numPr>
          <w:ilvl w:val="0"/>
          <w:numId w:val="0"/>
        </w:numPr>
        <w:jc w:val="both"/>
        <w:rPr>
          <w:rFonts w:hint="eastAsia"/>
        </w:rPr>
      </w:pPr>
      <w:r>
        <w:rPr>
          <w:rFonts w:hint="eastAsia"/>
          <w:lang w:val="en-US" w:eastAsia="zh-CN"/>
        </w:rPr>
        <w:t>19、功耗</w:t>
      </w:r>
      <w:r>
        <w:rPr>
          <w:rFonts w:hint="eastAsia"/>
        </w:rPr>
        <w:t>：&lt;10w；</w:t>
      </w:r>
    </w:p>
    <w:p w14:paraId="554C961B">
      <w:pPr>
        <w:widowControl w:val="0"/>
        <w:numPr>
          <w:ilvl w:val="0"/>
          <w:numId w:val="0"/>
        </w:numPr>
        <w:jc w:val="both"/>
        <w:rPr>
          <w:rFonts w:hint="eastAsia"/>
        </w:rPr>
      </w:pPr>
      <w:r>
        <w:rPr>
          <w:rFonts w:hint="eastAsia"/>
          <w:lang w:val="en-US" w:eastAsia="zh-CN"/>
        </w:rPr>
        <w:t>20、</w:t>
      </w:r>
      <w:r>
        <w:rPr>
          <w:rFonts w:hint="eastAsia"/>
        </w:rPr>
        <w:t>防护等级：IP66等级及以上防尘、防水；</w:t>
      </w:r>
    </w:p>
    <w:p w14:paraId="724BAF23">
      <w:pPr>
        <w:keepNext w:val="0"/>
        <w:keepLines w:val="0"/>
        <w:widowControl/>
        <w:suppressLineNumbers w:val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21、工作状态指示：</w:t>
      </w:r>
      <w:r>
        <w:rPr>
          <w:rFonts w:ascii="H Yg 2gj" w:hAnsi="H Yg 2gj" w:eastAsia="H Yg 2gj" w:cs="H Yg 2gj"/>
          <w:color w:val="231F20"/>
          <w:kern w:val="0"/>
          <w:sz w:val="20"/>
          <w:szCs w:val="20"/>
          <w:lang w:val="en-US" w:eastAsia="zh-CN" w:bidi="ar"/>
        </w:rPr>
        <w:t>发光二极管显示工作状态</w:t>
      </w:r>
      <w:r>
        <w:rPr>
          <w:rFonts w:hint="eastAsia" w:ascii="H Yg 2gj" w:hAnsi="H Yg 2gj" w:eastAsia="H Yg 2gj" w:cs="H Yg 2gj"/>
          <w:color w:val="231F20"/>
          <w:kern w:val="0"/>
          <w:sz w:val="20"/>
          <w:szCs w:val="20"/>
          <w:lang w:val="en-US" w:eastAsia="zh-CN" w:bidi="ar"/>
        </w:rPr>
        <w:t>；</w:t>
      </w:r>
    </w:p>
    <w:p w14:paraId="7BE26C52">
      <w:pPr>
        <w:widowControl w:val="0"/>
        <w:numPr>
          <w:ilvl w:val="0"/>
          <w:numId w:val="0"/>
        </w:numPr>
        <w:jc w:val="both"/>
        <w:rPr>
          <w:rFonts w:hint="eastAsia"/>
        </w:rPr>
      </w:pPr>
      <w:r>
        <w:rPr>
          <w:rFonts w:hint="eastAsia"/>
          <w:lang w:val="en-US" w:eastAsia="zh-CN"/>
        </w:rPr>
        <w:t>22、</w:t>
      </w:r>
      <w:r>
        <w:rPr>
          <w:rFonts w:hint="eastAsia"/>
        </w:rPr>
        <w:t>工作环境：-20</w:t>
      </w:r>
      <w:r>
        <w:rPr>
          <w:rFonts w:hint="eastAsia"/>
          <w:lang w:val="en-US" w:eastAsia="zh-CN"/>
        </w:rPr>
        <w:t>℃</w:t>
      </w:r>
      <w:r>
        <w:rPr>
          <w:rFonts w:hint="eastAsia"/>
        </w:rPr>
        <w:t>~45</w:t>
      </w:r>
      <w:r>
        <w:rPr>
          <w:rFonts w:hint="eastAsia"/>
          <w:lang w:val="en-US" w:eastAsia="zh-CN"/>
        </w:rPr>
        <w:t>℃</w:t>
      </w:r>
      <w:r>
        <w:rPr>
          <w:rFonts w:hint="eastAsia"/>
        </w:rPr>
        <w:t>；</w:t>
      </w:r>
    </w:p>
    <w:p w14:paraId="5217C5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-210" w:leftChars="-100"/>
        <w:jc w:val="both"/>
        <w:textAlignment w:val="auto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/>
          <w:color w:val="FF0000"/>
          <w:lang w:val="en-US" w:eastAsia="zh-CN"/>
        </w:rPr>
        <w:t>23、</w:t>
      </w:r>
      <w:r>
        <w:rPr>
          <w:rFonts w:hint="eastAsia"/>
        </w:rPr>
        <w:t>磁传感器频率范围：</w:t>
      </w:r>
      <w:r>
        <w:rPr>
          <w:rFonts w:hint="eastAsia"/>
          <w:lang w:val="en-US" w:eastAsia="zh-CN"/>
        </w:rPr>
        <w:t>≥（400</w:t>
      </w:r>
      <w:r>
        <w:rPr>
          <w:rFonts w:hint="eastAsia"/>
        </w:rPr>
        <w:t>~0.000</w:t>
      </w:r>
      <w:r>
        <w:rPr>
          <w:rFonts w:hint="eastAsia"/>
          <w:lang w:val="en-US" w:eastAsia="zh-CN"/>
        </w:rPr>
        <w:t>02）</w:t>
      </w:r>
      <w:r>
        <w:rPr>
          <w:rFonts w:hint="eastAsia"/>
        </w:rPr>
        <w:t>Hz</w:t>
      </w:r>
      <w:r>
        <w:rPr>
          <w:rFonts w:hint="eastAsia"/>
          <w:lang w:eastAsia="zh-CN"/>
        </w:rPr>
        <w:t>；</w:t>
      </w:r>
    </w:p>
    <w:p w14:paraId="59AA22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</w:pPr>
      <w:r>
        <w:rPr>
          <w:rFonts w:hint="eastAsia"/>
          <w:lang w:val="en-US" w:eastAsia="zh-CN"/>
        </w:rPr>
        <w:t>24、磁传感器长度：＜145cm；</w:t>
      </w:r>
    </w:p>
    <w:p w14:paraId="1E40AC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</w:pPr>
      <w:r>
        <w:rPr>
          <w:rFonts w:hint="eastAsia"/>
          <w:lang w:val="en-US" w:eastAsia="zh-CN"/>
        </w:rPr>
        <w:t>25、磁传感器直径：≤6cm；</w:t>
      </w:r>
    </w:p>
    <w:p w14:paraId="0F12DE45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26、磁传感器输入范围（1Hz）：1nT~20nT；</w:t>
      </w:r>
    </w:p>
    <w:p w14:paraId="6D1FE4B4"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27、预处理软件要求：具备MT、AMT、BMT数据处理：可提取全时间序列，功率谱编辑，包括时间序列处理、编辑、打印、传输、标定等，具备数据格式转换，阻抗张量分析；</w:t>
      </w:r>
    </w:p>
    <w:p w14:paraId="4D8123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210" w:leftChars="-100" w:hanging="420" w:hanging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Cs/>
          <w:sz w:val="21"/>
          <w:szCs w:val="21"/>
          <w:lang w:val="en-US" w:eastAsia="zh-CN"/>
        </w:rPr>
        <w:t xml:space="preserve">  </w:t>
      </w:r>
      <w:r>
        <w:rPr>
          <w:rFonts w:hint="eastAsia"/>
          <w:color w:val="FF0000"/>
          <w:lang w:val="en-US" w:eastAsia="zh-CN"/>
        </w:rPr>
        <w:t>28、</w:t>
      </w:r>
      <w:r>
        <w:rPr>
          <w:rFonts w:hint="eastAsia"/>
          <w:lang w:val="en-US" w:eastAsia="zh-CN"/>
        </w:rPr>
        <w:t>适用性：为保证数据质量，采集数据符合《深地国家科技重大专项—大地电磁三维探测网实施标准》要求</w:t>
      </w:r>
    </w:p>
    <w:p w14:paraId="2A0A67FA">
      <w:pPr>
        <w:widowControl w:val="0"/>
        <w:numPr>
          <w:ilvl w:val="0"/>
          <w:numId w:val="1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系统配置要求包含：采集主机4台、低频磁传感器12根、传感器连接线缆12根、预处理软4套、不极化电极36个、不极化电极屏蔽接收线800米</w:t>
      </w:r>
    </w:p>
    <w:p w14:paraId="533A5CCB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1F051FD3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216D05B8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767BEED6">
      <w:pPr>
        <w:widowControl w:val="0"/>
        <w:numPr>
          <w:ilvl w:val="0"/>
          <w:numId w:val="0"/>
        </w:numPr>
        <w:jc w:val="both"/>
        <w:rPr>
          <w:rFonts w:hint="eastAsia"/>
        </w:rPr>
      </w:pPr>
      <w:bookmarkStart w:id="0" w:name="_GoBack"/>
      <w:bookmarkEnd w:id="0"/>
    </w:p>
    <w:p w14:paraId="4A68E6DE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3D62032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 Yg 2gj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3C9D2E"/>
    <w:multiLevelType w:val="singleLevel"/>
    <w:tmpl w:val="143C9D2E"/>
    <w:lvl w:ilvl="0" w:tentative="0">
      <w:start w:val="29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5Y2VlMDhlZmRlZGNmMWFiMjVkZDI3ZDg1MjdjZTYifQ=="/>
  </w:docVars>
  <w:rsids>
    <w:rsidRoot w:val="3E4E3082"/>
    <w:rsid w:val="151E6BF4"/>
    <w:rsid w:val="1EB961A6"/>
    <w:rsid w:val="25106669"/>
    <w:rsid w:val="26600825"/>
    <w:rsid w:val="27DD4130"/>
    <w:rsid w:val="28055BFE"/>
    <w:rsid w:val="2D9D565B"/>
    <w:rsid w:val="31B22151"/>
    <w:rsid w:val="31FC1D62"/>
    <w:rsid w:val="32316658"/>
    <w:rsid w:val="3244724D"/>
    <w:rsid w:val="3411249B"/>
    <w:rsid w:val="3D8449A1"/>
    <w:rsid w:val="3E4E3082"/>
    <w:rsid w:val="43617CEC"/>
    <w:rsid w:val="456B4CF8"/>
    <w:rsid w:val="458442AE"/>
    <w:rsid w:val="56A43D04"/>
    <w:rsid w:val="578A6C00"/>
    <w:rsid w:val="582A2B19"/>
    <w:rsid w:val="58D63B5A"/>
    <w:rsid w:val="64B86C0D"/>
    <w:rsid w:val="69EA60D3"/>
    <w:rsid w:val="7912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803</Words>
  <Characters>933</Characters>
  <Lines>0</Lines>
  <Paragraphs>0</Paragraphs>
  <TotalTime>141</TotalTime>
  <ScaleCrop>false</ScaleCrop>
  <LinksUpToDate>false</LinksUpToDate>
  <CharactersWithSpaces>935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2024-05-23T09:04:00Z</dcterms:created>
  <dc:creator>du</dc:creator>
  <cp:lastModifiedBy>张帅磊</cp:lastModifiedBy>
  <dcterms:modified xsi:type="dcterms:W3CDTF">2026-04-09T08:24:40Z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C1C37A9D7B9742D5A66A347F9E8FE770_13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