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33B677">
      <w:pPr>
        <w:adjustRightInd w:val="0"/>
        <w:snapToGrid w:val="0"/>
        <w:spacing w:line="360" w:lineRule="exact"/>
        <w:ind w:firstLine="4216" w:firstLineChars="1500"/>
        <w:jc w:val="both"/>
        <w:outlineLvl w:val="6"/>
        <w:rPr>
          <w:rFonts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商务要求</w:t>
      </w:r>
    </w:p>
    <w:p w14:paraId="00EBE859">
      <w:pPr>
        <w:spacing w:line="480" w:lineRule="exact"/>
        <w:ind w:firstLine="482" w:firstLineChars="200"/>
        <w:rPr>
          <w:rFonts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>1.设备安装调试要求</w:t>
      </w:r>
    </w:p>
    <w:p w14:paraId="753D4E22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1.1负责送货、卸货并搬运到指定的场地。</w:t>
      </w:r>
    </w:p>
    <w:p w14:paraId="4BEB6A35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1.2中标人应保证产品包装完整，到达指定的交货地点前未拆封。</w:t>
      </w:r>
    </w:p>
    <w:p w14:paraId="21566260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1.3货物应按照在采购人确定的时间在采购人所在地现场免费进行开箱、安装、调试，免费指导安装、免费配合调试及提供相应的专用工具，由此所产生的一切工具费、人工费、手续费、差旅费、食宿费和加班费等，均由中标人承担。</w:t>
      </w:r>
    </w:p>
    <w:p w14:paraId="0A08BEAA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1.4在安装期间要注意成品保护，安装期间因中标人的原因造成对采购人建筑物、构筑物、环保、绿化等破坏由中标人负责修复和赔偿。</w:t>
      </w:r>
    </w:p>
    <w:p w14:paraId="0C8745AB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1.5</w:t>
      </w:r>
      <w:r>
        <w:rPr>
          <w:rFonts w:hint="eastAsia" w:asciiTheme="minorEastAsia" w:hAnsiTheme="minorEastAsia" w:eastAsiaTheme="minorEastAsia" w:cstheme="minorEastAsia"/>
          <w:spacing w:val="-6"/>
          <w:sz w:val="24"/>
        </w:rPr>
        <w:t>如果因中标人产品设计的原因发生的人身伤害等责任事故，一切责任由中标人负责。</w:t>
      </w:r>
    </w:p>
    <w:p w14:paraId="3C8876A8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1.6在货物安装过程中如发生货物质量问题，中标人应派人员免费提供现场更换或维修服务，由此发生的费用由中标人承担。</w:t>
      </w:r>
    </w:p>
    <w:p w14:paraId="5A3CD416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1.7由中标人提供货物安装、调试所需要的耗材。</w:t>
      </w:r>
    </w:p>
    <w:p w14:paraId="6AA12DA6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1.8中标人送达产品及进行指导安装调试，应提前两天以上和采购人及采购用户单位取得联系，以便采购人及采购用户单位安排验货和配合安装调试等工作。中标人需加强安装调试过程的组织管理，所有安装调试人员需遵守文明安全操作的有关规章制度，持证上岗。</w:t>
      </w:r>
    </w:p>
    <w:p w14:paraId="44613B75">
      <w:pPr>
        <w:spacing w:line="480" w:lineRule="exact"/>
        <w:ind w:firstLine="482" w:firstLineChars="200"/>
        <w:rPr>
          <w:rFonts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>2.技术支持要求</w:t>
      </w:r>
    </w:p>
    <w:p w14:paraId="6132BE89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2.1提供7×24小时的技术咨询服务。</w:t>
      </w:r>
    </w:p>
    <w:p w14:paraId="72C46F19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2.2敏感时期、重大节假日提供技术人员值守服务。</w:t>
      </w:r>
    </w:p>
    <w:p w14:paraId="74E71069">
      <w:pPr>
        <w:pStyle w:val="2"/>
        <w:spacing w:after="0"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</w:rPr>
        <w:t>2.3安装调试完毕提</w:t>
      </w:r>
      <w:r>
        <w:rPr>
          <w:rFonts w:hint="eastAsia" w:asciiTheme="minorEastAsia" w:hAnsiTheme="minorEastAsia" w:eastAsiaTheme="minorEastAsia" w:cstheme="minorEastAsia"/>
          <w:sz w:val="24"/>
        </w:rPr>
        <w:t>供设备使用手册（内含使用说明书、日常维护方式、常见问题检修等）</w:t>
      </w:r>
    </w:p>
    <w:p w14:paraId="5F6D6F93">
      <w:pPr>
        <w:spacing w:line="480" w:lineRule="exact"/>
        <w:ind w:firstLine="482" w:firstLineChars="200"/>
        <w:rPr>
          <w:rFonts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>3.人员培训要求</w:t>
      </w:r>
    </w:p>
    <w:p w14:paraId="045E35BE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3.1采购人认为有必要，中标人应就货物的设计、制造、检验、调试使用和维护、设备操作，免费培训采购人技术人员，采购人受训人员的培训费用由中标人承担。</w:t>
      </w:r>
    </w:p>
    <w:p w14:paraId="2D407D9C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3.2中标人负责对采购人的有关使用、维护人员免费进行安装、操作、维护维修等技术培训，至少提供两天以上设备使用培训。</w:t>
      </w:r>
    </w:p>
    <w:p w14:paraId="1E1F9D5F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3.3中标人应就其提供的设备及操作系统，对采购人的技术人员和维修人员进行操作和维修方面的培训，培训费用由中标人承担。</w:t>
      </w:r>
    </w:p>
    <w:p w14:paraId="3DE4F4DE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3.4对操作人员的培训内容至少应包括操作和维护措施及故障应急措施。</w:t>
      </w:r>
    </w:p>
    <w:p w14:paraId="1392BAB3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3.5培训所需费用，包括交通费、住宿费和其他费用由中标人负担，包含在报价中。</w:t>
      </w:r>
    </w:p>
    <w:p w14:paraId="7F111487">
      <w:pPr>
        <w:spacing w:line="480" w:lineRule="exact"/>
        <w:ind w:firstLine="482" w:firstLineChars="200"/>
        <w:rPr>
          <w:rFonts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>4.售后服务要求</w:t>
      </w:r>
    </w:p>
    <w:p w14:paraId="4D4D8564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4.1 设备维护措施</w:t>
      </w:r>
    </w:p>
    <w:p w14:paraId="32031B08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4.1.1定期维护计划。</w:t>
      </w:r>
    </w:p>
    <w:p w14:paraId="3C30C33F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4.1.2对采购人不定期维护要求的响应措施。</w:t>
      </w:r>
    </w:p>
    <w:p w14:paraId="35BF0A59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4.1.3对用户修改设计要求的响应措施。</w:t>
      </w:r>
    </w:p>
    <w:p w14:paraId="7CFCD697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4.2 故障响应时间</w:t>
      </w:r>
    </w:p>
    <w:p w14:paraId="0AC14C08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4.2.1提供7×24小时的故障服务受理。</w:t>
      </w:r>
    </w:p>
    <w:p w14:paraId="348E750C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4.2.2对重大故障提供7×24小时的现场支援，一般故障提供5×8小时的现场支援。</w:t>
      </w:r>
    </w:p>
    <w:p w14:paraId="582D124B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4.2.3设备故障报修的响应时间：在接到报修通知后，中标人应按照售后服务承诺作出响应，对于影响设备正常运行的严重故障，中标人工程师及其他相关技术人员必须在1周内赶到现场，查找原因，提供解决方案，并工作直至故障完全恢复正常服务为止，对无法修复的，必须在72小时内提供性能相当的产品供采购人使用；</w:t>
      </w:r>
    </w:p>
    <w:p w14:paraId="5423A548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4.2.4中标人应保证合同项下所有产品完全是崭新未曾使用过的。在质量保证期内，中标人应负责和修理和替换不合格的部件并承担相关费用，包括部件调换的内陆运输费用，急用部件应免费空运；</w:t>
      </w:r>
    </w:p>
    <w:p w14:paraId="7688936B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4.3 维修与备品备件服务</w:t>
      </w:r>
    </w:p>
    <w:p w14:paraId="708C6F06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4.3.1质保期内出现任何质量问题（人为破坏或自然灾害等不可抗力除外），由中标人负责全免费，免费送货上门，免费安装、调试，由此所产生的一切材料费、工具费、人工费、手续费、差旅费、食宿费和加班费等，均由中标人承担。安装调试期间所发现一切安全和质量事故及费用，均由中标人承担。质保期满后，无论采购人是否另行选择维保供应商，中标人应及时优惠提供所需的备品备件。</w:t>
      </w:r>
    </w:p>
    <w:p w14:paraId="568C1C75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4.3.2备件服务：如遇设备故障，免费替换备品备件，确保采购人的工作不受影响。若设备需要返厂维修的，需提供备用机。</w:t>
      </w:r>
    </w:p>
    <w:p w14:paraId="582CA844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 技术服务信息</w:t>
      </w:r>
    </w:p>
    <w:p w14:paraId="44402AE5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投标人应提供在本项目下售后服务的详细内容，其要求如下：</w:t>
      </w:r>
    </w:p>
    <w:p w14:paraId="6CBA6622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4.4.1本项目售后服务机构名称、地址</w:t>
      </w:r>
    </w:p>
    <w:p w14:paraId="45ED297A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4.4.2本项目售后服务的负责人姓名、联系方式（电话、传真、手机）</w:t>
      </w:r>
    </w:p>
    <w:p w14:paraId="365D025D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4.4.3维修服务响应时间</w:t>
      </w:r>
    </w:p>
    <w:p w14:paraId="293089D8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4.4.4解决故障的措施、方法及所需要的时间</w:t>
      </w:r>
    </w:p>
    <w:p w14:paraId="4624F810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4.4.5培训方式及内容</w:t>
      </w:r>
    </w:p>
    <w:p w14:paraId="134D5A6D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4.4.6保修期内及保修期外的服务收费标准</w:t>
      </w:r>
    </w:p>
    <w:p w14:paraId="1992CE8F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4.4.7其他的服务内容</w:t>
      </w:r>
    </w:p>
    <w:p w14:paraId="300AF7F3">
      <w:pPr>
        <w:spacing w:line="480" w:lineRule="exact"/>
        <w:ind w:firstLine="482" w:firstLineChars="200"/>
        <w:rPr>
          <w:rFonts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>5.其他要求及说明</w:t>
      </w:r>
    </w:p>
    <w:p w14:paraId="2FD7015E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5.1 交货时间及地点</w:t>
      </w:r>
    </w:p>
    <w:p w14:paraId="665C2FB0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5.1.1交货时间：自</w:t>
      </w:r>
      <w:r>
        <w:rPr>
          <w:rFonts w:hint="eastAsia" w:asciiTheme="minorEastAsia" w:hAnsiTheme="minorEastAsia" w:eastAsiaTheme="minorEastAsia" w:cstheme="minorEastAsia"/>
          <w:kern w:val="0"/>
          <w:sz w:val="24"/>
        </w:rPr>
        <w:t>签订合同之日起65个日历日内完成所有设备的安装调试并交付使用。</w:t>
      </w:r>
    </w:p>
    <w:p w14:paraId="799E6A25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5.1.2交货地点：陕西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</w:rPr>
        <w:t>。</w:t>
      </w:r>
    </w:p>
    <w:p w14:paraId="4D5B0D45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5.2 结算方法</w:t>
      </w:r>
    </w:p>
    <w:p w14:paraId="3918E569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 xml:space="preserve">5.2.1付款人：中南大学 </w:t>
      </w:r>
    </w:p>
    <w:p w14:paraId="0B25C2B7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5.2.2付款方式：银行转账</w:t>
      </w:r>
    </w:p>
    <w:p w14:paraId="42ABAA97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5.2.3付款时间：合同签订后7个工作日内，采购人支付合同金额15%作预付款；货到采购人指定地点并经验收合格后5个工作日内，中标人向采购人账户缴纳合同金额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</w:rPr>
        <w:t>%作履约保证金后，采购人凭借中标人开具的增值税专用发票，向中标人支付85%货款。履约保证金在验收合格之日起1年后退回，履约保证金不计利息。</w:t>
      </w:r>
    </w:p>
    <w:p w14:paraId="3DBE4B44">
      <w:pPr>
        <w:spacing w:line="480" w:lineRule="exact"/>
        <w:ind w:firstLine="480" w:firstLineChars="2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5.3 质保期：货到采购方指定地点安装调试验收合格之日起，免费质保不低于3年。质保期自货物安装调试结束双方签署验收报告的次日起开始计算。质保期内发生与保修相关的一切费用由中标人承担，质保期满后采购人只承担更换配件成本费，人工费等服务费用由中标人承担；如采购人另行选择维保供应商，中标人应及时优惠提供所需的备品备件。实行售后跟踪服务，质保期内定期回访。质保期时限由中标人根据自身情况在响应文件中列明。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CEE946"/>
    <w:multiLevelType w:val="multilevel"/>
    <w:tmpl w:val="C8CEE946"/>
    <w:lvl w:ilvl="0" w:tentative="0">
      <w:start w:val="1"/>
      <w:numFmt w:val="decimal"/>
      <w:pStyle w:val="3"/>
      <w:lvlText w:val="%1"/>
      <w:lvlJc w:val="left"/>
      <w:pPr>
        <w:tabs>
          <w:tab w:val="left" w:pos="0"/>
        </w:tabs>
        <w:ind w:left="425" w:hanging="425"/>
      </w:pPr>
      <w:rPr>
        <w:rFonts w:hint="eastAsia" w:eastAsia="黑体"/>
        <w:sz w:val="30"/>
        <w:szCs w:val="30"/>
      </w:rPr>
    </w:lvl>
    <w:lvl w:ilvl="1" w:tentative="0">
      <w:start w:val="1"/>
      <w:numFmt w:val="decimal"/>
      <w:pStyle w:val="4"/>
      <w:lvlText w:val="%1.%2"/>
      <w:lvlJc w:val="left"/>
      <w:pPr>
        <w:tabs>
          <w:tab w:val="left" w:pos="0"/>
        </w:tabs>
        <w:ind w:left="3829" w:hanging="142"/>
      </w:pPr>
      <w:rPr>
        <w:rFonts w:hint="eastAsia"/>
      </w:rPr>
    </w:lvl>
    <w:lvl w:ilvl="2" w:tentative="0">
      <w:start w:val="1"/>
      <w:numFmt w:val="decimal"/>
      <w:pStyle w:val="5"/>
      <w:lvlText w:val="%1.%2.%3"/>
      <w:lvlJc w:val="left"/>
      <w:pPr>
        <w:tabs>
          <w:tab w:val="left" w:pos="0"/>
        </w:tabs>
        <w:ind w:left="851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growAutofit/>
    <w:useFELayout/>
    <w:doNotUseIndentAsNumberingTabStop/>
    <w:compatSetting w:name="compatibilityMode" w:uri="http://schemas.microsoft.com/office/word" w:val="14"/>
  </w:compat>
  <w:docVars>
    <w:docVar w:name="commondata" w:val="eyJoZGlkIjoiNTBhMmFhNDMzOWUxZDY0NDg3ODE1Y2ZiNjk2MmRlMTcifQ=="/>
    <w:docVar w:name="KSO_WPS_MARK_KEY" w:val="7eb2da1c-7be3-4939-9020-111136f6b0d8"/>
  </w:docVars>
  <w:rsids>
    <w:rsidRoot w:val="00870066"/>
    <w:rsid w:val="00206FBD"/>
    <w:rsid w:val="00214BBC"/>
    <w:rsid w:val="002A7833"/>
    <w:rsid w:val="002D5BBF"/>
    <w:rsid w:val="002D6D41"/>
    <w:rsid w:val="00316404"/>
    <w:rsid w:val="003647E6"/>
    <w:rsid w:val="003740FA"/>
    <w:rsid w:val="003B201E"/>
    <w:rsid w:val="0049271C"/>
    <w:rsid w:val="004A3FDD"/>
    <w:rsid w:val="0059496D"/>
    <w:rsid w:val="005D50F9"/>
    <w:rsid w:val="005F5406"/>
    <w:rsid w:val="006A6286"/>
    <w:rsid w:val="006C5837"/>
    <w:rsid w:val="00713E1E"/>
    <w:rsid w:val="00717055"/>
    <w:rsid w:val="00755122"/>
    <w:rsid w:val="00791D83"/>
    <w:rsid w:val="00824960"/>
    <w:rsid w:val="00870066"/>
    <w:rsid w:val="00892D2A"/>
    <w:rsid w:val="008A75E1"/>
    <w:rsid w:val="008C4D5E"/>
    <w:rsid w:val="008F6702"/>
    <w:rsid w:val="0098552C"/>
    <w:rsid w:val="009C2BBE"/>
    <w:rsid w:val="009E0C4F"/>
    <w:rsid w:val="00A064BD"/>
    <w:rsid w:val="00A1069C"/>
    <w:rsid w:val="00A220B7"/>
    <w:rsid w:val="00B57333"/>
    <w:rsid w:val="00C030DC"/>
    <w:rsid w:val="00C40064"/>
    <w:rsid w:val="00D07AF4"/>
    <w:rsid w:val="00D459B0"/>
    <w:rsid w:val="00D649D5"/>
    <w:rsid w:val="00E27C52"/>
    <w:rsid w:val="00E5468E"/>
    <w:rsid w:val="012A3245"/>
    <w:rsid w:val="018E041D"/>
    <w:rsid w:val="02823804"/>
    <w:rsid w:val="02C35ADD"/>
    <w:rsid w:val="03164F8E"/>
    <w:rsid w:val="0348159A"/>
    <w:rsid w:val="03FD05D6"/>
    <w:rsid w:val="04BC223F"/>
    <w:rsid w:val="05204541"/>
    <w:rsid w:val="057E5747"/>
    <w:rsid w:val="058C4EA4"/>
    <w:rsid w:val="062C41B1"/>
    <w:rsid w:val="064A5AF8"/>
    <w:rsid w:val="065F2D58"/>
    <w:rsid w:val="06825205"/>
    <w:rsid w:val="069D1BFD"/>
    <w:rsid w:val="06A736B8"/>
    <w:rsid w:val="06B571FC"/>
    <w:rsid w:val="078C0970"/>
    <w:rsid w:val="07B90CB8"/>
    <w:rsid w:val="07D312BF"/>
    <w:rsid w:val="080F08D8"/>
    <w:rsid w:val="082577FA"/>
    <w:rsid w:val="08325C10"/>
    <w:rsid w:val="086504F8"/>
    <w:rsid w:val="08B86117"/>
    <w:rsid w:val="09400BAA"/>
    <w:rsid w:val="09641BB8"/>
    <w:rsid w:val="09B60064"/>
    <w:rsid w:val="0B2874A3"/>
    <w:rsid w:val="0C095A27"/>
    <w:rsid w:val="0C382148"/>
    <w:rsid w:val="0C612F26"/>
    <w:rsid w:val="0CBB2C8C"/>
    <w:rsid w:val="0CFD33F5"/>
    <w:rsid w:val="0D1D5845"/>
    <w:rsid w:val="0DA37363"/>
    <w:rsid w:val="0DB92B81"/>
    <w:rsid w:val="10233173"/>
    <w:rsid w:val="10260EB5"/>
    <w:rsid w:val="109B53FF"/>
    <w:rsid w:val="10C40842"/>
    <w:rsid w:val="11C12C43"/>
    <w:rsid w:val="12405329"/>
    <w:rsid w:val="1241426C"/>
    <w:rsid w:val="135E2714"/>
    <w:rsid w:val="13FF5A5C"/>
    <w:rsid w:val="142D2812"/>
    <w:rsid w:val="153B5531"/>
    <w:rsid w:val="15A05265"/>
    <w:rsid w:val="160B1821"/>
    <w:rsid w:val="161A1587"/>
    <w:rsid w:val="162775CF"/>
    <w:rsid w:val="162838FA"/>
    <w:rsid w:val="16B31F7C"/>
    <w:rsid w:val="16EA268C"/>
    <w:rsid w:val="17AF79E2"/>
    <w:rsid w:val="17EE681F"/>
    <w:rsid w:val="180937AC"/>
    <w:rsid w:val="183E06CD"/>
    <w:rsid w:val="194853DA"/>
    <w:rsid w:val="195B3A93"/>
    <w:rsid w:val="19FE31DC"/>
    <w:rsid w:val="1A206975"/>
    <w:rsid w:val="1A6B11C4"/>
    <w:rsid w:val="1AB848A4"/>
    <w:rsid w:val="1AC437A4"/>
    <w:rsid w:val="1BBA462B"/>
    <w:rsid w:val="1BC8476F"/>
    <w:rsid w:val="1BFB41D7"/>
    <w:rsid w:val="1BFD6DD7"/>
    <w:rsid w:val="1CC10932"/>
    <w:rsid w:val="1CFD1CDB"/>
    <w:rsid w:val="1DE25861"/>
    <w:rsid w:val="1DEC327B"/>
    <w:rsid w:val="1E1C3AD1"/>
    <w:rsid w:val="1ED54DF8"/>
    <w:rsid w:val="1F0D55AA"/>
    <w:rsid w:val="1F2F366E"/>
    <w:rsid w:val="1F3D1AEC"/>
    <w:rsid w:val="1F505A5A"/>
    <w:rsid w:val="1F762018"/>
    <w:rsid w:val="1FCB7ACF"/>
    <w:rsid w:val="207C2BD7"/>
    <w:rsid w:val="20C946BF"/>
    <w:rsid w:val="217266CA"/>
    <w:rsid w:val="21906E45"/>
    <w:rsid w:val="21C766BE"/>
    <w:rsid w:val="22177031"/>
    <w:rsid w:val="22803C51"/>
    <w:rsid w:val="22860C30"/>
    <w:rsid w:val="22F15352"/>
    <w:rsid w:val="22FE2D11"/>
    <w:rsid w:val="23211CF1"/>
    <w:rsid w:val="233E452F"/>
    <w:rsid w:val="23A132BC"/>
    <w:rsid w:val="24E84445"/>
    <w:rsid w:val="25266FA1"/>
    <w:rsid w:val="26706DEB"/>
    <w:rsid w:val="271B338D"/>
    <w:rsid w:val="274F2647"/>
    <w:rsid w:val="277B1459"/>
    <w:rsid w:val="27F01145"/>
    <w:rsid w:val="28E374EB"/>
    <w:rsid w:val="29C42A4F"/>
    <w:rsid w:val="29C73F17"/>
    <w:rsid w:val="29FD282F"/>
    <w:rsid w:val="2B7F75C2"/>
    <w:rsid w:val="2BB01CD8"/>
    <w:rsid w:val="2C4A141C"/>
    <w:rsid w:val="2C5F157F"/>
    <w:rsid w:val="2C8B2374"/>
    <w:rsid w:val="2C930D48"/>
    <w:rsid w:val="2CAD680C"/>
    <w:rsid w:val="2CB36D9E"/>
    <w:rsid w:val="2D306A77"/>
    <w:rsid w:val="2E206F37"/>
    <w:rsid w:val="2E950180"/>
    <w:rsid w:val="2EB20735"/>
    <w:rsid w:val="2F16265C"/>
    <w:rsid w:val="2FA76A21"/>
    <w:rsid w:val="305475B8"/>
    <w:rsid w:val="30C66866"/>
    <w:rsid w:val="30F67E73"/>
    <w:rsid w:val="315375A1"/>
    <w:rsid w:val="32470AEB"/>
    <w:rsid w:val="325F4087"/>
    <w:rsid w:val="32F263C5"/>
    <w:rsid w:val="331E2E42"/>
    <w:rsid w:val="335E5718"/>
    <w:rsid w:val="345948C3"/>
    <w:rsid w:val="34F57F21"/>
    <w:rsid w:val="351E0C2F"/>
    <w:rsid w:val="355C74D6"/>
    <w:rsid w:val="355F7252"/>
    <w:rsid w:val="35645510"/>
    <w:rsid w:val="3586796F"/>
    <w:rsid w:val="35874A8F"/>
    <w:rsid w:val="36574B98"/>
    <w:rsid w:val="366E0046"/>
    <w:rsid w:val="369B31B3"/>
    <w:rsid w:val="36C14DFA"/>
    <w:rsid w:val="380337EA"/>
    <w:rsid w:val="382F44FB"/>
    <w:rsid w:val="388939E5"/>
    <w:rsid w:val="388C3284"/>
    <w:rsid w:val="38912155"/>
    <w:rsid w:val="38CF35E8"/>
    <w:rsid w:val="38EF2970"/>
    <w:rsid w:val="3AD806A7"/>
    <w:rsid w:val="3ADA4EFF"/>
    <w:rsid w:val="3B0A0908"/>
    <w:rsid w:val="3B6A5B31"/>
    <w:rsid w:val="3C85070A"/>
    <w:rsid w:val="3CB737FF"/>
    <w:rsid w:val="3CB87039"/>
    <w:rsid w:val="3D8D6297"/>
    <w:rsid w:val="3DCE2DB9"/>
    <w:rsid w:val="3DEB4836"/>
    <w:rsid w:val="3E602051"/>
    <w:rsid w:val="3EAB0654"/>
    <w:rsid w:val="3EB067D7"/>
    <w:rsid w:val="3ED27C6A"/>
    <w:rsid w:val="3EF35BAF"/>
    <w:rsid w:val="3F940FA8"/>
    <w:rsid w:val="3FA84048"/>
    <w:rsid w:val="3FD172C4"/>
    <w:rsid w:val="3FD67061"/>
    <w:rsid w:val="40155D85"/>
    <w:rsid w:val="40470FDD"/>
    <w:rsid w:val="41761BAF"/>
    <w:rsid w:val="41840C58"/>
    <w:rsid w:val="418A09F4"/>
    <w:rsid w:val="41F93484"/>
    <w:rsid w:val="43607C5E"/>
    <w:rsid w:val="436545DD"/>
    <w:rsid w:val="43770058"/>
    <w:rsid w:val="437A4A09"/>
    <w:rsid w:val="43A044FF"/>
    <w:rsid w:val="43BC75C6"/>
    <w:rsid w:val="43E4263E"/>
    <w:rsid w:val="445A645C"/>
    <w:rsid w:val="44B9172D"/>
    <w:rsid w:val="46155813"/>
    <w:rsid w:val="46437D17"/>
    <w:rsid w:val="46D438DF"/>
    <w:rsid w:val="471452B2"/>
    <w:rsid w:val="4781698D"/>
    <w:rsid w:val="47A55B2A"/>
    <w:rsid w:val="47AB0283"/>
    <w:rsid w:val="47F74508"/>
    <w:rsid w:val="47FC3F8F"/>
    <w:rsid w:val="48F84495"/>
    <w:rsid w:val="49EC0244"/>
    <w:rsid w:val="4A795E51"/>
    <w:rsid w:val="4ADD64D5"/>
    <w:rsid w:val="4AF359A8"/>
    <w:rsid w:val="4B201A81"/>
    <w:rsid w:val="4BD258F2"/>
    <w:rsid w:val="4C2346C2"/>
    <w:rsid w:val="4C2A35FF"/>
    <w:rsid w:val="4D3B2BA3"/>
    <w:rsid w:val="4DC67027"/>
    <w:rsid w:val="4E707B99"/>
    <w:rsid w:val="4E753F8F"/>
    <w:rsid w:val="4EFF657E"/>
    <w:rsid w:val="4F6912D1"/>
    <w:rsid w:val="4F8151E4"/>
    <w:rsid w:val="4F8D5534"/>
    <w:rsid w:val="503009B9"/>
    <w:rsid w:val="509E2806"/>
    <w:rsid w:val="50C27EE7"/>
    <w:rsid w:val="5156672D"/>
    <w:rsid w:val="517A013D"/>
    <w:rsid w:val="51A927D1"/>
    <w:rsid w:val="51FF5A41"/>
    <w:rsid w:val="52797B3D"/>
    <w:rsid w:val="527B23BF"/>
    <w:rsid w:val="52F501FC"/>
    <w:rsid w:val="5328717E"/>
    <w:rsid w:val="53397F43"/>
    <w:rsid w:val="5342608B"/>
    <w:rsid w:val="5349488F"/>
    <w:rsid w:val="536062AB"/>
    <w:rsid w:val="53883FED"/>
    <w:rsid w:val="5406215C"/>
    <w:rsid w:val="543F0EB4"/>
    <w:rsid w:val="54C07906"/>
    <w:rsid w:val="54E16725"/>
    <w:rsid w:val="54ED7D25"/>
    <w:rsid w:val="56020AFB"/>
    <w:rsid w:val="56DB7600"/>
    <w:rsid w:val="56FA3599"/>
    <w:rsid w:val="5724766C"/>
    <w:rsid w:val="574D7AA7"/>
    <w:rsid w:val="579428F8"/>
    <w:rsid w:val="579F7873"/>
    <w:rsid w:val="57AA3FE2"/>
    <w:rsid w:val="57EE3633"/>
    <w:rsid w:val="58DF6D13"/>
    <w:rsid w:val="58EC02CB"/>
    <w:rsid w:val="58F72F83"/>
    <w:rsid w:val="5921436B"/>
    <w:rsid w:val="59981AA8"/>
    <w:rsid w:val="5A445CCA"/>
    <w:rsid w:val="5B2A101D"/>
    <w:rsid w:val="5B3C2CD6"/>
    <w:rsid w:val="5B8E0701"/>
    <w:rsid w:val="5BCA43D9"/>
    <w:rsid w:val="5BE05F16"/>
    <w:rsid w:val="5C1B076F"/>
    <w:rsid w:val="5C643A43"/>
    <w:rsid w:val="5C7566EB"/>
    <w:rsid w:val="5C873750"/>
    <w:rsid w:val="5C935633"/>
    <w:rsid w:val="5CA16EC6"/>
    <w:rsid w:val="5CC14117"/>
    <w:rsid w:val="5CCB282F"/>
    <w:rsid w:val="5D3F3336"/>
    <w:rsid w:val="5DA00D0A"/>
    <w:rsid w:val="5DBE22C1"/>
    <w:rsid w:val="5DE371F5"/>
    <w:rsid w:val="5E367E09"/>
    <w:rsid w:val="5EFF6126"/>
    <w:rsid w:val="5F8C0E8E"/>
    <w:rsid w:val="603B788A"/>
    <w:rsid w:val="606A7E13"/>
    <w:rsid w:val="60974621"/>
    <w:rsid w:val="61A11A3C"/>
    <w:rsid w:val="61BC4BA6"/>
    <w:rsid w:val="620F44BA"/>
    <w:rsid w:val="62CE03EB"/>
    <w:rsid w:val="62D82F16"/>
    <w:rsid w:val="630C47B7"/>
    <w:rsid w:val="6341394E"/>
    <w:rsid w:val="640B02B0"/>
    <w:rsid w:val="64531AA9"/>
    <w:rsid w:val="646D52A5"/>
    <w:rsid w:val="646F1658"/>
    <w:rsid w:val="64C319A4"/>
    <w:rsid w:val="64CE1093"/>
    <w:rsid w:val="64D44868"/>
    <w:rsid w:val="64E01BFD"/>
    <w:rsid w:val="65711CFC"/>
    <w:rsid w:val="658D7CD8"/>
    <w:rsid w:val="660404C6"/>
    <w:rsid w:val="661F7DE3"/>
    <w:rsid w:val="674A06FA"/>
    <w:rsid w:val="67694E9C"/>
    <w:rsid w:val="67A03DE8"/>
    <w:rsid w:val="687155F6"/>
    <w:rsid w:val="689F2131"/>
    <w:rsid w:val="68BE2176"/>
    <w:rsid w:val="69631404"/>
    <w:rsid w:val="69B47DC1"/>
    <w:rsid w:val="6A1F767C"/>
    <w:rsid w:val="6A2A530E"/>
    <w:rsid w:val="6A5C442C"/>
    <w:rsid w:val="6A9153CC"/>
    <w:rsid w:val="6AA24062"/>
    <w:rsid w:val="6AD14E1A"/>
    <w:rsid w:val="6B660A89"/>
    <w:rsid w:val="6B9C1AA0"/>
    <w:rsid w:val="6BA27780"/>
    <w:rsid w:val="6C5630FD"/>
    <w:rsid w:val="6C6A4146"/>
    <w:rsid w:val="6C771DF6"/>
    <w:rsid w:val="6D4D62AE"/>
    <w:rsid w:val="6D8172EC"/>
    <w:rsid w:val="6DCA3DA3"/>
    <w:rsid w:val="6E3362A0"/>
    <w:rsid w:val="6E8A551C"/>
    <w:rsid w:val="6EDF4CC2"/>
    <w:rsid w:val="6F28743E"/>
    <w:rsid w:val="6FA079EC"/>
    <w:rsid w:val="70545BA6"/>
    <w:rsid w:val="70630861"/>
    <w:rsid w:val="70F64F61"/>
    <w:rsid w:val="714E1558"/>
    <w:rsid w:val="71773FD0"/>
    <w:rsid w:val="71A7619C"/>
    <w:rsid w:val="725620A9"/>
    <w:rsid w:val="72EE1713"/>
    <w:rsid w:val="73165602"/>
    <w:rsid w:val="73487016"/>
    <w:rsid w:val="744F39DE"/>
    <w:rsid w:val="749D63C8"/>
    <w:rsid w:val="74A434FB"/>
    <w:rsid w:val="75666F25"/>
    <w:rsid w:val="761C743E"/>
    <w:rsid w:val="765D1FA7"/>
    <w:rsid w:val="767B4C71"/>
    <w:rsid w:val="767B72C8"/>
    <w:rsid w:val="76A739AA"/>
    <w:rsid w:val="76CC0B8C"/>
    <w:rsid w:val="77634F18"/>
    <w:rsid w:val="78287FB0"/>
    <w:rsid w:val="78CE53D0"/>
    <w:rsid w:val="78D32916"/>
    <w:rsid w:val="7A2111EE"/>
    <w:rsid w:val="7AC313F4"/>
    <w:rsid w:val="7B0E3285"/>
    <w:rsid w:val="7B2A0046"/>
    <w:rsid w:val="7B690757"/>
    <w:rsid w:val="7BD9095B"/>
    <w:rsid w:val="7BFA1CF7"/>
    <w:rsid w:val="7C4518F1"/>
    <w:rsid w:val="7D5563A5"/>
    <w:rsid w:val="7D5C5D03"/>
    <w:rsid w:val="7D870A1C"/>
    <w:rsid w:val="7D9572B5"/>
    <w:rsid w:val="7DC71E05"/>
    <w:rsid w:val="7E461224"/>
    <w:rsid w:val="7EA4624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360" w:lineRule="auto"/>
      <w:jc w:val="left"/>
      <w:outlineLvl w:val="1"/>
    </w:pPr>
    <w:rPr>
      <w:rFonts w:ascii="Arial" w:hAnsi="Arial" w:eastAsia="黑体"/>
      <w:b/>
      <w:bCs/>
      <w:sz w:val="28"/>
      <w:szCs w:val="32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53"/>
    <w:qFormat/>
    <w:uiPriority w:val="99"/>
    <w:pPr>
      <w:spacing w:after="120"/>
    </w:pPr>
    <w:rPr>
      <w:kern w:val="0"/>
      <w:sz w:val="20"/>
    </w:rPr>
  </w:style>
  <w:style w:type="paragraph" w:styleId="6">
    <w:name w:val="Normal Indent"/>
    <w:basedOn w:val="1"/>
    <w:link w:val="40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 Indent"/>
    <w:basedOn w:val="1"/>
    <w:next w:val="9"/>
    <w:link w:val="41"/>
    <w:qFormat/>
    <w:uiPriority w:val="0"/>
    <w:pPr>
      <w:spacing w:after="120"/>
      <w:ind w:left="200" w:leftChars="200"/>
    </w:pPr>
  </w:style>
  <w:style w:type="paragraph" w:styleId="9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0">
    <w:name w:val="Block Text"/>
    <w:basedOn w:val="1"/>
    <w:qFormat/>
    <w:uiPriority w:val="0"/>
    <w:pPr>
      <w:ind w:left="1171" w:right="91" w:hanging="1080"/>
    </w:pPr>
    <w:rPr>
      <w:rFonts w:eastAsia="楷体_GB2312"/>
      <w:szCs w:val="20"/>
    </w:rPr>
  </w:style>
  <w:style w:type="paragraph" w:styleId="11">
    <w:name w:val="Plain Text"/>
    <w:basedOn w:val="1"/>
    <w:qFormat/>
    <w:uiPriority w:val="0"/>
    <w:rPr>
      <w:rFonts w:ascii="宋体" w:cs="Courier New"/>
      <w:szCs w:val="21"/>
    </w:rPr>
  </w:style>
  <w:style w:type="paragraph" w:styleId="12">
    <w:name w:val="Balloon Text"/>
    <w:basedOn w:val="1"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6">
    <w:name w:val="annotation subject"/>
    <w:basedOn w:val="7"/>
    <w:next w:val="1"/>
    <w:qFormat/>
    <w:uiPriority w:val="0"/>
    <w:rPr>
      <w:rFonts w:ascii="Calibri" w:hAnsi="Calibri" w:cs="Calibri"/>
      <w:b/>
      <w:bCs/>
      <w:szCs w:val="21"/>
    </w:rPr>
  </w:style>
  <w:style w:type="paragraph" w:styleId="17">
    <w:name w:val="Body Text First Indent 2"/>
    <w:basedOn w:val="8"/>
    <w:next w:val="1"/>
    <w:qFormat/>
    <w:uiPriority w:val="0"/>
    <w:pPr>
      <w:ind w:firstLine="200" w:firstLineChars="200"/>
    </w:pPr>
  </w:style>
  <w:style w:type="table" w:styleId="19">
    <w:name w:val="Table Grid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0"/>
    <w:rPr>
      <w:b/>
    </w:rPr>
  </w:style>
  <w:style w:type="character" w:styleId="22">
    <w:name w:val="page number"/>
    <w:basedOn w:val="20"/>
    <w:qFormat/>
    <w:uiPriority w:val="99"/>
  </w:style>
  <w:style w:type="character" w:styleId="23">
    <w:name w:val="annotation reference"/>
    <w:basedOn w:val="20"/>
    <w:qFormat/>
    <w:uiPriority w:val="0"/>
    <w:rPr>
      <w:sz w:val="21"/>
      <w:szCs w:val="21"/>
    </w:rPr>
  </w:style>
  <w:style w:type="paragraph" w:customStyle="1" w:styleId="24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paragraph" w:customStyle="1" w:styleId="25">
    <w:name w:val="样式1"/>
    <w:basedOn w:val="1"/>
    <w:qFormat/>
    <w:uiPriority w:val="0"/>
    <w:pPr>
      <w:spacing w:line="360" w:lineRule="auto"/>
      <w:jc w:val="center"/>
    </w:pPr>
    <w:rPr>
      <w:rFonts w:ascii="Calibri" w:hAnsi="Calibri" w:eastAsia="仿宋"/>
      <w:b/>
      <w:color w:val="0000FF"/>
      <w:sz w:val="36"/>
    </w:rPr>
  </w:style>
  <w:style w:type="paragraph" w:customStyle="1" w:styleId="26">
    <w:name w:val="表格文字"/>
    <w:basedOn w:val="1"/>
    <w:next w:val="1"/>
    <w:qFormat/>
    <w:uiPriority w:val="0"/>
    <w:pPr>
      <w:spacing w:line="360" w:lineRule="auto"/>
      <w:ind w:firstLine="200" w:firstLineChars="200"/>
      <w:jc w:val="left"/>
    </w:pPr>
    <w:rPr>
      <w:sz w:val="24"/>
    </w:rPr>
  </w:style>
  <w:style w:type="paragraph" w:customStyle="1" w:styleId="27">
    <w:name w:val="列出段落1"/>
    <w:basedOn w:val="1"/>
    <w:next w:val="1"/>
    <w:qFormat/>
    <w:uiPriority w:val="0"/>
    <w:pPr>
      <w:ind w:firstLine="200" w:firstLineChars="200"/>
    </w:pPr>
    <w:rPr>
      <w:szCs w:val="20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29">
    <w:name w:val="_Style 3"/>
    <w:basedOn w:val="8"/>
    <w:next w:val="17"/>
    <w:qFormat/>
    <w:uiPriority w:val="0"/>
    <w:pPr>
      <w:ind w:firstLine="200" w:firstLineChars="200"/>
    </w:pPr>
    <w:rPr>
      <w:rFonts w:ascii="Calibri" w:hAnsi="Calibri"/>
    </w:rPr>
  </w:style>
  <w:style w:type="character" w:customStyle="1" w:styleId="30">
    <w:name w:val="apple-style-span"/>
    <w:basedOn w:val="20"/>
    <w:qFormat/>
    <w:uiPriority w:val="0"/>
    <w:rPr>
      <w:rFonts w:cs="Times New Roman"/>
    </w:rPr>
  </w:style>
  <w:style w:type="paragraph" w:customStyle="1" w:styleId="31">
    <w:name w:val="列出段落112"/>
    <w:basedOn w:val="1"/>
    <w:qFormat/>
    <w:uiPriority w:val="0"/>
    <w:pPr>
      <w:ind w:firstLine="200" w:firstLineChars="200"/>
    </w:pPr>
  </w:style>
  <w:style w:type="paragraph" w:customStyle="1" w:styleId="32">
    <w:name w:val="列出段落2"/>
    <w:basedOn w:val="1"/>
    <w:qFormat/>
    <w:uiPriority w:val="0"/>
    <w:pPr>
      <w:ind w:firstLine="200" w:firstLineChars="200"/>
    </w:pPr>
  </w:style>
  <w:style w:type="paragraph" w:customStyle="1" w:styleId="33">
    <w:name w:val="1"/>
    <w:basedOn w:val="1"/>
    <w:qFormat/>
    <w:uiPriority w:val="0"/>
    <w:pPr>
      <w:spacing w:after="50" w:afterLines="50" w:line="360" w:lineRule="auto"/>
    </w:pPr>
    <w:rPr>
      <w:rFonts w:ascii="宋体"/>
      <w:b/>
      <w:sz w:val="30"/>
      <w:szCs w:val="21"/>
    </w:rPr>
  </w:style>
  <w:style w:type="paragraph" w:customStyle="1" w:styleId="34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35">
    <w:name w:val="NormalCharacter"/>
    <w:qFormat/>
    <w:uiPriority w:val="0"/>
  </w:style>
  <w:style w:type="table" w:customStyle="1" w:styleId="36">
    <w:name w:val="网格型8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37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paragraph" w:customStyle="1" w:styleId="38">
    <w:name w:val="Normal_0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customStyle="1" w:styleId="39">
    <w:name w:val="Normal_0_1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40">
    <w:name w:val="正文缩进 字符"/>
    <w:link w:val="6"/>
    <w:qFormat/>
    <w:uiPriority w:val="0"/>
    <w:rPr>
      <w:kern w:val="0"/>
      <w:sz w:val="20"/>
      <w:szCs w:val="20"/>
    </w:rPr>
  </w:style>
  <w:style w:type="character" w:customStyle="1" w:styleId="41">
    <w:name w:val="正文文本缩进 字符"/>
    <w:link w:val="8"/>
    <w:qFormat/>
    <w:uiPriority w:val="0"/>
  </w:style>
  <w:style w:type="paragraph" w:customStyle="1" w:styleId="42">
    <w:name w:val="List Paragraph1"/>
    <w:basedOn w:val="1"/>
    <w:qFormat/>
    <w:uiPriority w:val="0"/>
    <w:pPr>
      <w:ind w:firstLine="420" w:firstLineChars="200"/>
    </w:pPr>
    <w:rPr>
      <w:rFonts w:cs="宋体"/>
      <w:szCs w:val="22"/>
    </w:rPr>
  </w:style>
  <w:style w:type="paragraph" w:customStyle="1" w:styleId="43">
    <w:name w:val="正文_0_0"/>
    <w:basedOn w:val="44"/>
    <w:qFormat/>
    <w:uiPriority w:val="0"/>
  </w:style>
  <w:style w:type="paragraph" w:customStyle="1" w:styleId="44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45">
    <w:name w:val="正文文本_0"/>
    <w:basedOn w:val="46"/>
    <w:qFormat/>
    <w:uiPriority w:val="0"/>
    <w:pPr>
      <w:spacing w:after="120"/>
    </w:pPr>
  </w:style>
  <w:style w:type="paragraph" w:customStyle="1" w:styleId="46">
    <w:name w:val="正文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customStyle="1" w:styleId="47">
    <w:name w:val="_Style 1"/>
    <w:next w:val="1"/>
    <w:qFormat/>
    <w:uiPriority w:val="0"/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48">
    <w:name w:val="List Paragraph"/>
    <w:basedOn w:val="1"/>
    <w:qFormat/>
    <w:uiPriority w:val="34"/>
    <w:pPr>
      <w:ind w:firstLine="420" w:firstLineChars="200"/>
    </w:pPr>
  </w:style>
  <w:style w:type="table" w:customStyle="1" w:styleId="49">
    <w:name w:val="网格型811"/>
    <w:basedOn w:val="1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0">
    <w:name w:val="正文首行缩进1"/>
    <w:basedOn w:val="1"/>
    <w:qFormat/>
    <w:uiPriority w:val="99"/>
    <w:pPr>
      <w:spacing w:after="120"/>
      <w:ind w:firstLine="420" w:firstLineChars="100"/>
    </w:pPr>
  </w:style>
  <w:style w:type="paragraph" w:customStyle="1" w:styleId="51">
    <w:name w:val="Body text|1"/>
    <w:basedOn w:val="1"/>
    <w:qFormat/>
    <w:uiPriority w:val="0"/>
    <w:pPr>
      <w:spacing w:line="451" w:lineRule="auto"/>
      <w:ind w:firstLine="240"/>
    </w:pPr>
    <w:rPr>
      <w:rFonts w:ascii="宋体" w:hAnsi="宋体" w:cs="宋体"/>
      <w:sz w:val="22"/>
      <w:szCs w:val="22"/>
      <w:lang w:val="zh-TW" w:eastAsia="zh-TW" w:bidi="zh-TW"/>
    </w:rPr>
  </w:style>
  <w:style w:type="paragraph" w:customStyle="1" w:styleId="52">
    <w:name w:val="HBY文本样式"/>
    <w:basedOn w:val="1"/>
    <w:qFormat/>
    <w:uiPriority w:val="0"/>
    <w:pPr>
      <w:ind w:firstLine="480"/>
    </w:pPr>
    <w:rPr>
      <w:szCs w:val="22"/>
    </w:rPr>
  </w:style>
  <w:style w:type="character" w:customStyle="1" w:styleId="53">
    <w:name w:val="正文文本 字符"/>
    <w:basedOn w:val="20"/>
    <w:link w:val="2"/>
    <w:qFormat/>
    <w:uiPriority w:val="99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1948</Words>
  <Characters>2093</Characters>
  <Lines>111</Lines>
  <Paragraphs>31</Paragraphs>
  <TotalTime>40</TotalTime>
  <ScaleCrop>false</ScaleCrop>
  <LinksUpToDate>false</LinksUpToDate>
  <CharactersWithSpaces>2101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2025-10-27T11:53:00Z</dcterms:created>
  <dc:creator>hp</dc:creator>
  <cp:lastModifiedBy>段池</cp:lastModifiedBy>
  <cp:lastPrinted>2025-11-17T05:00:00Z</cp:lastPrinted>
  <dcterms:modified xsi:type="dcterms:W3CDTF">2026-01-26T01:29:56Z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B161651EF9C24ADEB95A9E90E838AB16_13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