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185E2">
      <w:pPr>
        <w:pStyle w:val="31"/>
        <w:spacing w:after="120"/>
        <w:jc w:val="center"/>
      </w:pPr>
      <w:r>
        <w:rPr>
          <w:rFonts w:ascii="宋体" w:hAnsi="宋体" w:eastAsia="宋体" w:cs="宋体"/>
          <w:b/>
          <w:color w:val="000000"/>
          <w:sz w:val="24"/>
        </w:rPr>
        <w:t>技术参数</w:t>
      </w:r>
    </w:p>
    <w:p w14:paraId="7FDDE3D7">
      <w:pPr>
        <w:spacing w:after="120"/>
      </w:pPr>
      <w:r>
        <w:rPr>
          <w:rFonts w:ascii="宋体" w:hAnsi="宋体" w:eastAsia="宋体" w:cs="宋体"/>
          <w:b w:val="0"/>
          <w:color w:val="000000"/>
          <w:sz w:val="24"/>
        </w:rPr>
        <w:t>项目名称：中南大学计算机学院</w:t>
      </w:r>
      <w:r>
        <w:rPr>
          <w:rFonts w:ascii="宋体" w:hAnsi="宋体" w:eastAsia="宋体" w:cs="宋体"/>
          <w:b w:val="0"/>
          <w:color w:val="000000"/>
          <w:sz w:val="24"/>
        </w:rPr>
        <w:br w:type="textWrapping"/>
      </w:r>
      <w:r>
        <w:rPr>
          <w:rFonts w:ascii="宋体" w:hAnsi="宋体" w:eastAsia="宋体" w:cs="宋体"/>
          <w:b w:val="0"/>
          <w:color w:val="000000"/>
          <w:sz w:val="24"/>
        </w:rPr>
        <w:t>轮式双臂具身智能机器人及采集训练平台采购项目</w:t>
      </w:r>
    </w:p>
    <w:p w14:paraId="5B9E3A1A">
      <w:pPr>
        <w:pStyle w:val="3"/>
        <w:spacing w:before="120"/>
      </w:pPr>
      <w:r>
        <w:rPr>
          <w:rFonts w:ascii="宋体" w:hAnsi="宋体" w:eastAsia="宋体" w:cs="宋体"/>
          <w:b/>
          <w:color w:val="000000"/>
          <w:sz w:val="24"/>
        </w:rPr>
        <w:t>一、双臂机器人</w:t>
      </w:r>
    </w:p>
    <w:p w14:paraId="3FEC83B3">
      <w:pPr>
        <w:jc w:val="left"/>
        <w:rPr>
          <w:rFonts w:hint="eastAsia" w:ascii="宋体" w:hAnsi="宋体" w:cs="宋体"/>
          <w:szCs w:val="21"/>
        </w:rPr>
      </w:pPr>
      <w:r>
        <w:rPr>
          <w:rFonts w:hint="eastAsia" w:ascii="宋体" w:hAnsi="宋体" w:cs="宋体"/>
          <w:szCs w:val="21"/>
        </w:rPr>
        <w:t>1.外形尺寸：最低状态参考尺寸（高×宽×厚）</w:t>
      </w:r>
      <w:r>
        <w:rPr>
          <w:rFonts w:hint="eastAsia" w:cs="宋体"/>
          <w:szCs w:val="21"/>
          <w:lang w:val="en-US" w:eastAsia="zh-CN"/>
        </w:rPr>
        <w:t/>
      </w:r>
      <w:r>
        <w:rPr>
          <w:rFonts w:hint="eastAsia" w:ascii="宋体" w:hAnsi="宋体" w:cs="宋体"/>
          <w:szCs w:val="21"/>
        </w:rPr>
        <w:t>1260mm×525mm×570mm；整机最高高度</w:t>
      </w:r>
      <w:r>
        <w:rPr>
          <w:rFonts w:hint="eastAsia" w:cs="宋体"/>
          <w:szCs w:val="21"/>
          <w:lang w:val="en-US" w:eastAsia="zh-CN"/>
        </w:rPr>
        <w:t>≥</w:t>
      </w:r>
      <w:r>
        <w:rPr>
          <w:rFonts w:hint="eastAsia" w:ascii="宋体" w:hAnsi="宋体" w:cs="宋体"/>
          <w:szCs w:val="21"/>
        </w:rPr>
        <w:t>1680mm；</w:t>
      </w:r>
    </w:p>
    <w:p w14:paraId="7D5CE281">
      <w:pPr>
        <w:jc w:val="left"/>
        <w:rPr>
          <w:rFonts w:hint="eastAsia" w:ascii="宋体" w:hAnsi="宋体" w:cs="宋体"/>
          <w:szCs w:val="21"/>
        </w:rPr>
      </w:pPr>
      <w:r>
        <w:rPr>
          <w:rFonts w:hint="eastAsia" w:ascii="宋体" w:hAnsi="宋体" w:cs="宋体"/>
          <w:szCs w:val="21"/>
        </w:rPr>
        <w:t>2.自由度配置：含两套末端夹爪整机自由度</w:t>
      </w:r>
      <w:r>
        <w:rPr>
          <w:rFonts w:hint="eastAsia" w:cs="宋体"/>
          <w:szCs w:val="21"/>
          <w:lang w:val="en-US" w:eastAsia="zh-CN"/>
        </w:rPr>
        <w:t>≥</w:t>
      </w:r>
      <w:r>
        <w:rPr>
          <w:rFonts w:hint="eastAsia" w:ascii="宋体" w:hAnsi="宋体" w:cs="宋体"/>
          <w:szCs w:val="21"/>
        </w:rPr>
        <w:t>18轴；单机械臂（含末端夹爪）</w:t>
      </w:r>
      <w:r>
        <w:rPr>
          <w:rFonts w:hint="eastAsia" w:cs="宋体"/>
          <w:szCs w:val="21"/>
          <w:lang w:val="en-US" w:eastAsia="zh-CN"/>
        </w:rPr>
        <w:t>≥</w:t>
      </w:r>
      <w:r>
        <w:rPr>
          <w:rFonts w:hint="eastAsia" w:ascii="宋体" w:hAnsi="宋体" w:cs="宋体"/>
          <w:szCs w:val="21"/>
        </w:rPr>
        <w:t>8轴，腰部</w:t>
      </w:r>
      <w:r>
        <w:rPr>
          <w:rFonts w:hint="eastAsia" w:cs="宋体"/>
          <w:szCs w:val="21"/>
          <w:lang w:val="en-US" w:eastAsia="zh-CN"/>
        </w:rPr>
        <w:t>≥</w:t>
      </w:r>
      <w:r>
        <w:rPr>
          <w:rFonts w:hint="eastAsia" w:ascii="宋体" w:hAnsi="宋体" w:cs="宋体"/>
          <w:szCs w:val="21"/>
        </w:rPr>
        <w:t>2轴；</w:t>
      </w:r>
    </w:p>
    <w:p w14:paraId="3C8F0315">
      <w:pPr>
        <w:jc w:val="left"/>
        <w:rPr>
          <w:rFonts w:hint="eastAsia" w:ascii="宋体" w:hAnsi="宋体" w:cs="宋体"/>
          <w:szCs w:val="21"/>
        </w:rPr>
      </w:pPr>
      <w:r>
        <w:rPr>
          <w:rFonts w:hint="eastAsia" w:ascii="宋体" w:hAnsi="宋体" w:cs="宋体"/>
          <w:szCs w:val="21"/>
        </w:rPr>
        <w:t>3.机械臂指标：单臂最大负载</w:t>
      </w:r>
      <w:r>
        <w:rPr>
          <w:rFonts w:hint="eastAsia" w:cs="宋体"/>
          <w:szCs w:val="21"/>
          <w:lang w:val="en-US" w:eastAsia="zh-CN"/>
        </w:rPr>
        <w:t>≥</w:t>
      </w:r>
      <w:r>
        <w:rPr>
          <w:rFonts w:hint="eastAsia" w:ascii="宋体" w:hAnsi="宋体" w:cs="宋体"/>
          <w:szCs w:val="21"/>
        </w:rPr>
        <w:t>3kg，单臂臂展（不含末端）</w:t>
      </w:r>
      <w:r>
        <w:rPr>
          <w:rFonts w:hint="eastAsia" w:cs="宋体"/>
          <w:szCs w:val="21"/>
          <w:lang w:val="en-US" w:eastAsia="zh-CN"/>
        </w:rPr>
        <w:t>≥</w:t>
      </w:r>
      <w:r>
        <w:rPr>
          <w:rFonts w:hint="eastAsia" w:ascii="宋体" w:hAnsi="宋体" w:cs="宋体"/>
          <w:szCs w:val="21"/>
        </w:rPr>
        <w:t>0.45m；</w:t>
      </w:r>
    </w:p>
    <w:p w14:paraId="00443763">
      <w:pPr>
        <w:jc w:val="left"/>
        <w:rPr>
          <w:rFonts w:hint="eastAsia" w:ascii="宋体" w:hAnsi="宋体" w:cs="宋体"/>
          <w:szCs w:val="21"/>
        </w:rPr>
      </w:pPr>
      <w:r>
        <w:rPr>
          <w:rFonts w:hint="eastAsia" w:ascii="宋体" w:hAnsi="宋体" w:cs="宋体"/>
          <w:szCs w:val="21"/>
        </w:rPr>
        <w:t>4.腰部关节运动范围：Z轴±155°，Y轴-2.5°～+135°；</w:t>
      </w:r>
    </w:p>
    <w:p w14:paraId="6789DB3A">
      <w:pPr>
        <w:jc w:val="left"/>
        <w:rPr>
          <w:rFonts w:hint="eastAsia" w:ascii="宋体" w:hAnsi="宋体" w:cs="宋体"/>
          <w:szCs w:val="21"/>
        </w:rPr>
      </w:pPr>
      <w:r>
        <w:rPr>
          <w:rFonts w:hint="eastAsia" w:ascii="宋体" w:hAnsi="宋体" w:cs="宋体"/>
          <w:szCs w:val="21"/>
        </w:rPr>
        <w:t xml:space="preserve">5.散热：局部风冷散热；</w:t>
      </w:r>
    </w:p>
    <w:p w14:paraId="38AFA661">
      <w:pPr>
        <w:jc w:val="left"/>
        <w:rPr>
          <w:rFonts w:hint="eastAsia" w:ascii="宋体" w:hAnsi="宋体" w:eastAsia="宋体" w:cs="宋体"/>
          <w:szCs w:val="21"/>
          <w:lang w:eastAsia="zh-CN"/>
        </w:rPr>
      </w:pPr>
      <w:r>
        <w:rPr>
          <w:rFonts w:hint="eastAsia" w:ascii="宋体" w:hAnsi="宋体" w:cs="宋体"/>
          <w:szCs w:val="21"/>
        </w:rPr>
        <w:t xml:space="preserve">6.供电：上身支持电池供电、外接线缆供电；上身配置</w:t>
      </w:r>
      <w:r>
        <w:rPr>
          <w:rFonts w:hint="eastAsia" w:cs="宋体"/>
          <w:szCs w:val="21"/>
          <w:lang w:val="en-US" w:eastAsia="zh-CN"/>
        </w:rPr>
        <w:t>≥</w:t>
      </w:r>
      <w:r>
        <w:rPr>
          <w:rFonts w:hint="eastAsia" w:ascii="宋体" w:hAnsi="宋体" w:cs="宋体"/>
          <w:szCs w:val="21"/>
        </w:rPr>
        <w:t>9000mAh快拆电池，续航</w:t>
      </w:r>
      <w:r>
        <w:rPr>
          <w:rFonts w:hint="eastAsia" w:cs="宋体"/>
          <w:szCs w:val="21"/>
          <w:lang w:val="en-US" w:eastAsia="zh-CN"/>
        </w:rPr>
        <w:t>≥</w:t>
      </w:r>
      <w:r>
        <w:rPr>
          <w:rFonts w:hint="eastAsia" w:ascii="宋体" w:hAnsi="宋体" w:cs="宋体"/>
          <w:szCs w:val="21"/>
        </w:rPr>
        <w:t>2小时；底盘配置</w:t>
      </w:r>
      <w:r>
        <w:rPr>
          <w:rFonts w:hint="eastAsia" w:cs="宋体"/>
          <w:szCs w:val="21"/>
          <w:lang w:val="en-US" w:eastAsia="zh-CN"/>
        </w:rPr>
        <w:t>≥</w:t>
      </w:r>
      <w:r>
        <w:rPr>
          <w:rFonts w:hint="eastAsia" w:ascii="宋体" w:hAnsi="宋体" w:cs="宋体"/>
          <w:szCs w:val="21"/>
        </w:rPr>
        <w:t>30Ah内置电池，续航</w:t>
      </w:r>
      <w:r>
        <w:rPr>
          <w:rFonts w:hint="eastAsia" w:cs="宋体"/>
          <w:szCs w:val="21"/>
          <w:lang w:val="en-US" w:eastAsia="zh-CN"/>
        </w:rPr>
        <w:t>≥</w:t>
      </w:r>
      <w:r>
        <w:rPr>
          <w:rFonts w:hint="eastAsia" w:ascii="宋体" w:hAnsi="宋体" w:cs="宋体"/>
          <w:szCs w:val="21"/>
        </w:rPr>
        <w:t>6小时</w:t>
      </w:r>
      <w:r>
        <w:rPr>
          <w:rFonts w:hint="eastAsia" w:cs="宋体"/>
          <w:szCs w:val="21"/>
          <w:lang w:eastAsia="zh-CN"/>
        </w:rPr>
        <w:t>，</w:t>
      </w:r>
      <w:r>
        <w:rPr>
          <w:rFonts w:hint="eastAsia" w:ascii="宋体" w:hAnsi="宋体" w:cs="宋体"/>
          <w:szCs w:val="21"/>
        </w:rPr>
        <w:t>配套本体充电器</w:t>
      </w:r>
      <w:r>
        <w:rPr>
          <w:rFonts w:hint="eastAsia" w:cs="宋体"/>
          <w:szCs w:val="21"/>
          <w:lang w:eastAsia="zh-CN"/>
        </w:rPr>
        <w:t>；</w:t>
      </w:r>
    </w:p>
    <w:p w14:paraId="0AEC89DF">
      <w:pPr>
        <w:jc w:val="left"/>
        <w:rPr>
          <w:rFonts w:hint="eastAsia" w:ascii="宋体" w:hAnsi="宋体" w:cs="宋体"/>
          <w:szCs w:val="21"/>
        </w:rPr>
      </w:pPr>
      <w:r>
        <w:rPr>
          <w:rFonts w:hint="eastAsia" w:ascii="宋体" w:hAnsi="宋体" w:cs="宋体"/>
          <w:szCs w:val="21"/>
        </w:rPr>
        <w:t xml:space="preserve">7.计算硬件：</w:t>
      </w:r>
      <w:r>
        <w:rPr>
          <w:rFonts w:hint="eastAsia" w:cs="宋体"/>
          <w:szCs w:val="21"/>
          <w:lang w:val="en-US" w:eastAsia="zh-CN"/>
        </w:rPr>
        <w:t>运控单元≥</w:t>
      </w:r>
      <w:r>
        <w:rPr>
          <w:rFonts w:hint="eastAsia" w:ascii="宋体" w:hAnsi="宋体" w:cs="宋体"/>
          <w:szCs w:val="21"/>
        </w:rPr>
        <w:t>8核高性能CPU；算力</w:t>
      </w:r>
      <w:r>
        <w:rPr>
          <w:rFonts w:hint="eastAsia" w:cs="宋体"/>
          <w:szCs w:val="21"/>
          <w:lang w:val="en-US" w:eastAsia="zh-CN"/>
        </w:rPr>
        <w:t>单元≥</w:t>
      </w:r>
      <w:r>
        <w:rPr>
          <w:rFonts w:hint="eastAsia" w:ascii="宋体" w:hAnsi="宋体" w:cs="宋体"/>
          <w:szCs w:val="21"/>
        </w:rPr>
        <w:t>100TOPS；</w:t>
      </w:r>
    </w:p>
    <w:p w14:paraId="68DB57BA">
      <w:pPr>
        <w:jc w:val="left"/>
        <w:rPr>
          <w:rFonts w:hint="eastAsia" w:ascii="宋体" w:hAnsi="宋体" w:cs="宋体"/>
          <w:szCs w:val="21"/>
        </w:rPr>
      </w:pPr>
      <w:r>
        <w:rPr>
          <w:rFonts w:hint="eastAsia" w:ascii="宋体" w:hAnsi="宋体" w:cs="宋体"/>
          <w:szCs w:val="21"/>
        </w:rPr>
        <w:t xml:space="preserve">8.音频及通讯：</w:t>
      </w:r>
      <w:r>
        <w:rPr>
          <w:rFonts w:hint="eastAsia" w:cs="宋体"/>
          <w:szCs w:val="21"/>
          <w:lang w:val="en-US" w:eastAsia="zh-CN"/>
        </w:rPr>
        <w:t>≥</w:t>
      </w:r>
      <w:r>
        <w:rPr>
          <w:rFonts w:hint="eastAsia" w:ascii="宋体" w:hAnsi="宋体" w:cs="宋体"/>
          <w:szCs w:val="21"/>
        </w:rPr>
        <w:t>4麦克风阵列，</w:t>
      </w:r>
      <w:r>
        <w:rPr>
          <w:rFonts w:hint="eastAsia" w:cs="宋体"/>
          <w:szCs w:val="21"/>
          <w:lang w:val="en-US" w:eastAsia="zh-CN"/>
        </w:rPr>
        <w:t>≥</w:t>
      </w:r>
      <w:r>
        <w:rPr>
          <w:rFonts w:hint="eastAsia" w:ascii="宋体" w:hAnsi="宋体" w:cs="宋体"/>
          <w:szCs w:val="21"/>
        </w:rPr>
        <w:t>5W扬声器；支持WiFi6、蓝牙5.2；</w:t>
      </w:r>
    </w:p>
    <w:p w14:paraId="05AD65EC">
      <w:pPr>
        <w:jc w:val="left"/>
        <w:rPr>
          <w:rFonts w:hint="eastAsia" w:ascii="宋体" w:hAnsi="宋体" w:cs="宋体"/>
          <w:szCs w:val="21"/>
        </w:rPr>
      </w:pPr>
      <w:r>
        <w:rPr>
          <w:rFonts w:hint="eastAsia" w:ascii="宋体" w:hAnsi="宋体" w:cs="宋体"/>
          <w:szCs w:val="21"/>
        </w:rPr>
        <w:t xml:space="preserve">9.配套功能：配置手持式遥控器，支持智能OTA升级、二次开发，配备可视化电脑；</w:t>
      </w:r>
    </w:p>
    <w:p w14:paraId="1EA4745F">
      <w:pPr>
        <w:jc w:val="left"/>
        <w:rPr>
          <w:rFonts w:hint="eastAsia" w:ascii="宋体" w:hAnsi="宋体" w:cs="宋体"/>
          <w:szCs w:val="21"/>
        </w:rPr>
      </w:pPr>
      <w:r>
        <w:rPr>
          <w:rFonts w:hint="eastAsia" w:ascii="宋体" w:hAnsi="宋体" w:cs="宋体"/>
          <w:szCs w:val="21"/>
        </w:rPr>
        <w:t xml:space="preserve">10.末端夹爪：参考尺寸</w:t>
      </w:r>
      <w:r>
        <w:rPr>
          <w:rFonts w:hint="eastAsia" w:cs="宋体"/>
          <w:szCs w:val="21"/>
          <w:lang w:val="en-US" w:eastAsia="zh-CN"/>
        </w:rPr>
        <w:t/>
      </w:r>
      <w:r>
        <w:rPr>
          <w:rFonts w:hint="eastAsia" w:ascii="宋体" w:hAnsi="宋体" w:cs="宋体"/>
          <w:szCs w:val="21"/>
        </w:rPr>
        <w:t>143×78×67mm，单套重量</w:t>
      </w:r>
      <w:r>
        <w:rPr>
          <w:rFonts w:hint="eastAsia" w:cs="宋体"/>
          <w:szCs w:val="21"/>
          <w:lang w:val="en-US" w:eastAsia="zh-CN"/>
        </w:rPr>
        <w:t>参考</w:t>
      </w:r>
      <w:r>
        <w:rPr>
          <w:rFonts w:hint="eastAsia" w:ascii="宋体" w:hAnsi="宋体" w:cs="宋体"/>
          <w:szCs w:val="21"/>
        </w:rPr>
        <w:t>550g；开合行程</w:t>
      </w:r>
      <w:r>
        <w:rPr>
          <w:rFonts w:hint="eastAsia" w:cs="宋体"/>
          <w:szCs w:val="21"/>
          <w:lang w:val="en-US" w:eastAsia="zh-CN"/>
        </w:rPr>
        <w:t>≥</w:t>
      </w:r>
      <w:r>
        <w:rPr>
          <w:rFonts w:hint="eastAsia" w:ascii="宋体" w:hAnsi="宋体" w:cs="宋体"/>
          <w:szCs w:val="21"/>
        </w:rPr>
        <w:t>90mm；指尖位置分辨率</w:t>
      </w:r>
      <w:r>
        <w:rPr>
          <w:rFonts w:hint="eastAsia" w:cs="宋体"/>
          <w:szCs w:val="21"/>
          <w:lang w:val="en-US" w:eastAsia="zh-CN"/>
        </w:rPr>
        <w:t>≤</w:t>
      </w:r>
      <w:r>
        <w:rPr>
          <w:rFonts w:hint="eastAsia" w:ascii="宋体" w:hAnsi="宋体" w:cs="宋体"/>
          <w:szCs w:val="21"/>
        </w:rPr>
        <w:t>0.1mm；夹持力5~120N可调；适形抓握载荷</w:t>
      </w:r>
      <w:r>
        <w:rPr>
          <w:rFonts w:hint="eastAsia" w:cs="宋体"/>
          <w:szCs w:val="21"/>
          <w:lang w:val="en-US" w:eastAsia="zh-CN"/>
        </w:rPr>
        <w:t>≥</w:t>
      </w:r>
      <w:r>
        <w:rPr>
          <w:rFonts w:hint="eastAsia" w:ascii="宋体" w:hAnsi="宋体" w:cs="宋体"/>
          <w:szCs w:val="21"/>
        </w:rPr>
        <w:t>20kg，摩擦抓握载荷</w:t>
      </w:r>
      <w:r>
        <w:rPr>
          <w:rFonts w:hint="eastAsia" w:cs="宋体"/>
          <w:szCs w:val="21"/>
          <w:lang w:val="en-US" w:eastAsia="zh-CN"/>
        </w:rPr>
        <w:t>≥</w:t>
      </w:r>
      <w:r>
        <w:rPr>
          <w:rFonts w:hint="eastAsia" w:ascii="宋体" w:hAnsi="宋体" w:cs="宋体"/>
          <w:szCs w:val="21"/>
        </w:rPr>
        <w:t>5kg；全行程最短闭合时间</w:t>
      </w:r>
      <w:r>
        <w:rPr>
          <w:rFonts w:hint="eastAsia" w:cs="宋体"/>
          <w:szCs w:val="21"/>
          <w:lang w:val="en-US" w:eastAsia="zh-CN"/>
        </w:rPr>
        <w:t>≤</w:t>
      </w:r>
      <w:r>
        <w:rPr>
          <w:rFonts w:hint="eastAsia" w:ascii="宋体" w:hAnsi="宋体" w:cs="宋体"/>
          <w:szCs w:val="21"/>
        </w:rPr>
        <w:t>0.24s（按制造商规定测试条件）；爪长</w:t>
      </w:r>
      <w:r>
        <w:rPr>
          <w:rFonts w:hint="eastAsia" w:cs="宋体"/>
          <w:szCs w:val="21"/>
          <w:lang w:val="en-US" w:eastAsia="zh-CN"/>
        </w:rPr>
        <w:t>≥</w:t>
      </w:r>
      <w:r>
        <w:rPr>
          <w:rFonts w:hint="eastAsia" w:ascii="宋体" w:hAnsi="宋体" w:cs="宋体"/>
          <w:szCs w:val="21"/>
        </w:rPr>
        <w:t>80mm；通信协议</w:t>
      </w:r>
      <w:r>
        <w:rPr>
          <w:rFonts w:hint="eastAsia" w:cs="宋体"/>
          <w:szCs w:val="21"/>
          <w:lang w:val="en-US" w:eastAsia="zh-CN"/>
        </w:rPr>
        <w:t>为</w:t>
      </w:r>
      <w:r>
        <w:rPr>
          <w:rFonts w:hint="eastAsia" w:ascii="宋体" w:hAnsi="宋体" w:cs="宋体"/>
          <w:szCs w:val="21"/>
        </w:rPr>
        <w:t>高速</w:t>
      </w:r>
      <w:r>
        <w:rPr>
          <w:rFonts w:hint="eastAsia" w:cs="宋体"/>
          <w:szCs w:val="21"/>
          <w:lang w:val="en-US" w:eastAsia="zh-CN"/>
        </w:rPr>
        <w:t>RS</w:t>
      </w:r>
      <w:r>
        <w:rPr>
          <w:rFonts w:hint="eastAsia" w:ascii="宋体" w:hAnsi="宋体" w:cs="宋体"/>
          <w:szCs w:val="21"/>
        </w:rPr>
        <w:t>485；</w:t>
      </w:r>
    </w:p>
    <w:p w14:paraId="25C35DBE">
      <w:pPr>
        <w:jc w:val="left"/>
        <w:rPr>
          <w:rFonts w:ascii="宋体" w:hAnsi="宋体" w:cs="宋体"/>
          <w:szCs w:val="21"/>
        </w:rPr>
      </w:pPr>
      <w:r>
        <w:rPr>
          <w:rFonts w:hint="eastAsia" w:ascii="宋体" w:hAnsi="宋体" w:cs="宋体"/>
          <w:szCs w:val="21"/>
        </w:rPr>
        <w:t xml:space="preserve">11.感知传感器：头部高清双目相机</w:t>
      </w:r>
      <w:r>
        <w:rPr>
          <w:rFonts w:hint="eastAsia" w:cs="宋体"/>
          <w:szCs w:val="21"/>
          <w:lang w:val="en-US" w:eastAsia="zh-CN"/>
        </w:rPr>
        <w:t>≥</w:t>
      </w:r>
      <w:r>
        <w:rPr>
          <w:rFonts w:hint="eastAsia" w:ascii="宋体" w:hAnsi="宋体" w:cs="宋体"/>
          <w:szCs w:val="21"/>
        </w:rPr>
        <w:t>1台，FOV：H115°、V80°、D125°，分辨率</w:t>
      </w:r>
      <w:r>
        <w:rPr>
          <w:rFonts w:hint="eastAsia" w:cs="宋体"/>
          <w:szCs w:val="21"/>
          <w:lang w:val="en-US" w:eastAsia="zh-CN"/>
        </w:rPr>
        <w:t>≥</w:t>
      </w:r>
      <w:r>
        <w:rPr>
          <w:rFonts w:hint="eastAsia" w:ascii="宋体" w:hAnsi="宋体" w:cs="宋体"/>
          <w:szCs w:val="21"/>
        </w:rPr>
        <w:t>3840×1200；手腕高清相机2台，FOV：H130°、V60°、D160°，分辨率</w:t>
      </w:r>
      <w:r>
        <w:rPr>
          <w:rFonts w:hint="eastAsia" w:cs="宋体"/>
          <w:szCs w:val="21"/>
          <w:lang w:val="en-US" w:eastAsia="zh-CN"/>
        </w:rPr>
        <w:t>≥</w:t>
      </w:r>
      <w:r>
        <w:rPr>
          <w:rFonts w:hint="eastAsia" w:ascii="宋体" w:hAnsi="宋体" w:cs="宋体"/>
          <w:szCs w:val="21"/>
        </w:rPr>
        <w:t>1920×1080；</w:t>
      </w:r>
    </w:p>
    <w:p w14:paraId="6ABE4CD0">
      <w:pPr>
        <w:pStyle w:val="3"/>
        <w:spacing w:before="120"/>
        <w:rPr>
          <w:rFonts w:hint="eastAsia" w:ascii="宋体" w:hAnsi="宋体" w:cs="宋体"/>
          <w:szCs w:val="21"/>
        </w:rPr>
      </w:pPr>
      <w:r>
        <w:rPr>
          <w:rFonts w:hint="eastAsia" w:ascii="宋体" w:hAnsi="宋体" w:cs="宋体"/>
          <w:szCs w:val="21"/>
        </w:rPr>
        <w:t xml:space="preserve">12.支持加装轮式升降底盘。</w:t>
      </w:r>
    </w:p>
    <w:p w14:paraId="394DBBFF">
      <w:pPr>
        <w:pStyle w:val="3"/>
        <w:spacing w:before="120"/>
        <w:rPr>
          <w:rFonts w:ascii="宋体" w:hAnsi="宋体" w:eastAsia="宋体" w:cs="宋体"/>
          <w:b/>
          <w:color w:val="000000"/>
          <w:sz w:val="24"/>
        </w:rPr>
      </w:pPr>
      <w:r>
        <w:rPr>
          <w:rFonts w:ascii="宋体" w:hAnsi="宋体" w:eastAsia="宋体" w:cs="宋体"/>
          <w:b/>
          <w:color w:val="000000"/>
          <w:sz w:val="24"/>
        </w:rPr>
        <w:t>二、轮式升降底盘</w:t>
      </w:r>
    </w:p>
    <w:p w14:paraId="5174B4C9">
      <w:pPr>
        <w:numPr>
          <w:ilvl w:val="0"/>
          <w:numId w:val="7"/>
        </w:numPr>
        <w:jc w:val="left"/>
        <w:rPr>
          <w:rFonts w:ascii="宋体" w:hAnsi="宋体" w:cs="宋体"/>
          <w:szCs w:val="21"/>
        </w:rPr>
      </w:pPr>
      <w:r>
        <w:rPr>
          <w:rFonts w:hint="eastAsia" w:ascii="宋体" w:hAnsi="宋体" w:cs="宋体"/>
          <w:szCs w:val="21"/>
        </w:rPr>
        <w:t>底盘参数：底盘参考尺寸</w:t>
      </w:r>
      <w:r>
        <w:rPr>
          <w:rFonts w:hint="eastAsia" w:cs="宋体"/>
          <w:szCs w:val="21"/>
          <w:lang w:val="en-US" w:eastAsia="zh-CN"/>
        </w:rPr>
        <w:t>（长×宽×高）：</w:t>
      </w:r>
      <w:r>
        <w:rPr>
          <w:rFonts w:hint="eastAsia" w:ascii="宋体" w:hAnsi="宋体" w:cs="宋体"/>
          <w:szCs w:val="21"/>
        </w:rPr>
        <w:t>570mm×525mm×197mm；双轮差速驱动，支持原地360°旋转；底盘最大移动速度</w:t>
      </w:r>
      <w:r>
        <w:rPr>
          <w:rFonts w:hint="eastAsia" w:cs="宋体"/>
          <w:szCs w:val="21"/>
          <w:lang w:val="en-US" w:eastAsia="zh-CN"/>
        </w:rPr>
        <w:t>≥</w:t>
      </w:r>
      <w:r>
        <w:rPr>
          <w:rFonts w:hint="eastAsia" w:ascii="宋体" w:hAnsi="宋体" w:cs="宋体"/>
          <w:szCs w:val="21"/>
        </w:rPr>
        <w:t>1.5m/s，配备底盘物理碰撞传感器1台、底盘低矮障碍物识别深度摄像头2台。</w:t>
      </w:r>
    </w:p>
    <w:p w14:paraId="77A8B6CF">
      <w:pPr>
        <w:numPr>
          <w:ilvl w:val="0"/>
          <w:numId w:val="7"/>
        </w:numPr>
        <w:jc w:val="left"/>
        <w:rPr>
          <w:rFonts w:ascii="宋体" w:hAnsi="宋体" w:cs="宋体"/>
          <w:szCs w:val="21"/>
        </w:rPr>
      </w:pPr>
      <w:r>
        <w:rPr>
          <w:rFonts w:hint="eastAsia" w:ascii="宋体" w:hAnsi="宋体" w:cs="宋体"/>
          <w:szCs w:val="21"/>
        </w:rPr>
        <w:t>自由度配置：立柱升降1轴，底盘2轴。</w:t>
      </w:r>
    </w:p>
    <w:p w14:paraId="130AEAD3">
      <w:pPr>
        <w:numPr>
          <w:ilvl w:val="0"/>
          <w:numId w:val="7"/>
        </w:numPr>
        <w:jc w:val="left"/>
        <w:rPr>
          <w:rFonts w:ascii="宋体" w:hAnsi="宋体" w:cs="宋体"/>
          <w:szCs w:val="21"/>
        </w:rPr>
      </w:pPr>
      <w:r>
        <w:rPr>
          <w:rFonts w:ascii="宋体" w:hAnsi="宋体" w:cs="宋体"/>
          <w:szCs w:val="21"/>
        </w:rPr>
        <w:t>升降机构：升降行程</w:t>
      </w:r>
      <w:r>
        <w:rPr>
          <w:rFonts w:hint="eastAsia" w:cs="宋体"/>
          <w:szCs w:val="21"/>
          <w:lang w:val="en-US" w:eastAsia="zh-CN"/>
        </w:rPr>
        <w:t>≥</w:t>
      </w:r>
      <w:r>
        <w:rPr>
          <w:rFonts w:ascii="宋体" w:hAnsi="宋体" w:cs="宋体"/>
          <w:szCs w:val="21"/>
        </w:rPr>
        <w:t>450mm，升降精度</w:t>
      </w:r>
      <w:r>
        <w:rPr>
          <w:rFonts w:hint="eastAsia" w:cs="宋体"/>
          <w:szCs w:val="21"/>
          <w:lang w:val="en-US" w:eastAsia="zh-CN"/>
        </w:rPr>
        <w:t>≤</w:t>
      </w:r>
      <w:r>
        <w:rPr>
          <w:rFonts w:ascii="宋体" w:hAnsi="宋体" w:cs="宋体"/>
          <w:szCs w:val="21"/>
        </w:rPr>
        <w:t>1mm，最大升降速度</w:t>
      </w:r>
      <w:r>
        <w:rPr>
          <w:rFonts w:hint="eastAsia" w:cs="宋体"/>
          <w:szCs w:val="21"/>
          <w:lang w:val="en-US" w:eastAsia="zh-CN"/>
        </w:rPr>
        <w:t>≥</w:t>
      </w:r>
      <w:r>
        <w:rPr>
          <w:rFonts w:ascii="宋体" w:hAnsi="宋体" w:cs="宋体"/>
          <w:szCs w:val="21"/>
        </w:rPr>
        <w:t>60mm/s；整机最大作业高度</w:t>
      </w:r>
      <w:r>
        <w:rPr>
          <w:rFonts w:hint="eastAsia" w:cs="宋体"/>
          <w:szCs w:val="21"/>
          <w:lang w:val="en-US" w:eastAsia="zh-CN"/>
        </w:rPr>
        <w:t>≥</w:t>
      </w:r>
      <w:r>
        <w:rPr>
          <w:rFonts w:ascii="宋体" w:hAnsi="宋体" w:cs="宋体"/>
          <w:szCs w:val="21"/>
        </w:rPr>
        <w:t>2m。</w:t>
      </w:r>
    </w:p>
    <w:p w14:paraId="070B33EA">
      <w:pPr>
        <w:numPr>
          <w:ilvl w:val="0"/>
          <w:numId w:val="7"/>
        </w:numPr>
        <w:jc w:val="left"/>
        <w:rPr>
          <w:rFonts w:ascii="宋体" w:hAnsi="宋体" w:cs="宋体"/>
          <w:szCs w:val="21"/>
        </w:rPr>
      </w:pPr>
      <w:r>
        <w:rPr>
          <w:rFonts w:hint="eastAsia" w:ascii="宋体" w:hAnsi="宋体" w:cs="宋体"/>
          <w:szCs w:val="21"/>
        </w:rPr>
        <w:t>轮式底盘充电桩套件：输入：100~240V</w:t>
      </w:r>
      <w:r>
        <w:rPr>
          <w:rFonts w:hint="eastAsia" w:cs="宋体"/>
          <w:szCs w:val="21"/>
          <w:lang w:val="en-US" w:eastAsia="zh-CN"/>
        </w:rPr>
        <w:t>，</w:t>
      </w:r>
      <w:r>
        <w:rPr>
          <w:rFonts w:hint="eastAsia" w:ascii="宋体" w:hAnsi="宋体" w:cs="宋体"/>
          <w:szCs w:val="21"/>
        </w:rPr>
        <w:t>50/60Hz，7.5A，输出：51V，10A</w:t>
      </w:r>
      <w:r>
        <w:rPr>
          <w:rFonts w:hint="eastAsia" w:cs="宋体"/>
          <w:szCs w:val="21"/>
          <w:lang w:val="en-US" w:eastAsia="zh-CN"/>
        </w:rPr>
        <w:t>；</w:t>
      </w:r>
    </w:p>
    <w:p w14:paraId="2EF30938">
      <w:pPr>
        <w:numPr>
          <w:ilvl w:val="0"/>
          <w:numId w:val="7"/>
        </w:numPr>
        <w:jc w:val="left"/>
        <w:rPr>
          <w:rFonts w:ascii="宋体" w:hAnsi="宋体" w:cs="宋体"/>
          <w:szCs w:val="21"/>
        </w:rPr>
      </w:pPr>
      <w:r>
        <w:rPr>
          <w:rFonts w:hint="eastAsia" w:ascii="宋体" w:hAnsi="宋体" w:cs="宋体"/>
          <w:szCs w:val="21"/>
        </w:rPr>
        <w:t>底盘支持内置电池供电、充电桩供电；</w:t>
      </w:r>
    </w:p>
    <w:p w14:paraId="25FF86BB">
      <w:pPr>
        <w:numPr>
          <w:ilvl w:val="0"/>
          <w:numId w:val="7"/>
        </w:numPr>
        <w:ind w:left="360" w:leftChars="0" w:hanging="360" w:firstLineChars="0"/>
      </w:pPr>
      <w:r>
        <w:rPr>
          <w:rFonts w:hint="eastAsia" w:ascii="宋体" w:hAnsi="宋体" w:cs="宋体"/>
          <w:szCs w:val="21"/>
        </w:rPr>
        <w:t>其他：</w:t>
      </w:r>
      <w:r>
        <w:rPr>
          <w:rFonts w:hint="eastAsia" w:cs="宋体"/>
          <w:szCs w:val="21"/>
          <w:lang w:val="en-US" w:eastAsia="zh-CN"/>
        </w:rPr>
        <w:t>需</w:t>
      </w:r>
      <w:r>
        <w:rPr>
          <w:rFonts w:hint="eastAsia" w:ascii="宋体" w:hAnsi="宋体" w:cs="宋体"/>
          <w:szCs w:val="21"/>
        </w:rPr>
        <w:t>与双臂人形机器人配套使用。</w:t>
      </w:r>
    </w:p>
    <w:p w14:paraId="0AE2495D">
      <w:pPr>
        <w:pStyle w:val="3"/>
        <w:spacing w:before="120"/>
      </w:pPr>
      <w:r>
        <w:rPr>
          <w:rFonts w:ascii="宋体" w:hAnsi="宋体" w:eastAsia="宋体" w:cs="宋体"/>
          <w:b/>
          <w:color w:val="000000"/>
          <w:sz w:val="24"/>
        </w:rPr>
        <w:t>三、VR全身遥操作套装</w:t>
      </w:r>
    </w:p>
    <w:p w14:paraId="32D2BE0A">
      <w:pPr>
        <w:numPr>
          <w:ilvl w:val="0"/>
          <w:numId w:val="8"/>
        </w:numPr>
        <w:ind w:left="425" w:leftChars="0" w:hanging="425" w:firstLineChars="0"/>
        <w:rPr>
          <w:rFonts w:hint="eastAsia" w:ascii="宋体" w:hAnsi="宋体" w:cs="宋体"/>
          <w:szCs w:val="21"/>
        </w:rPr>
      </w:pPr>
      <w:r>
        <w:rPr>
          <w:rFonts w:hint="eastAsia" w:ascii="宋体" w:hAnsi="宋体" w:cs="宋体"/>
          <w:szCs w:val="21"/>
        </w:rPr>
        <w:t>处理器与存储</w:t>
      </w:r>
      <w:r>
        <w:rPr>
          <w:rFonts w:hint="eastAsia" w:cs="宋体"/>
          <w:szCs w:val="21"/>
          <w:lang w:eastAsia="zh-CN"/>
        </w:rPr>
        <w:t>：</w:t>
      </w:r>
      <w:r>
        <w:rPr>
          <w:rFonts w:hint="eastAsia" w:ascii="宋体" w:hAnsi="宋体" w:cs="宋体"/>
          <w:szCs w:val="21"/>
        </w:rPr>
        <w:t xml:space="preserve">支持VR遥操作及全身动作追踪的处理器；12GB＋256GB；LPDDR5＋UFS3.1</w:t>
      </w:r>
      <w:r>
        <w:rPr>
          <w:rFonts w:hint="eastAsia" w:cs="宋体"/>
          <w:szCs w:val="21"/>
          <w:lang w:eastAsia="zh-CN"/>
        </w:rPr>
        <w:t>；</w:t>
      </w:r>
    </w:p>
    <w:p w14:paraId="69C780AA">
      <w:pPr>
        <w:numPr>
          <w:ilvl w:val="0"/>
          <w:numId w:val="8"/>
        </w:numPr>
        <w:ind w:left="425" w:leftChars="0" w:hanging="425" w:firstLineChars="0"/>
        <w:rPr>
          <w:rFonts w:hint="eastAsia" w:ascii="宋体" w:hAnsi="宋体" w:cs="宋体"/>
          <w:szCs w:val="21"/>
        </w:rPr>
      </w:pPr>
      <w:r>
        <w:rPr>
          <w:rFonts w:hint="eastAsia" w:ascii="宋体" w:hAnsi="宋体" w:cs="宋体"/>
          <w:szCs w:val="21"/>
        </w:rPr>
        <w:t>摄像与感知</w:t>
      </w:r>
      <w:r>
        <w:rPr>
          <w:rFonts w:hint="eastAsia" w:cs="宋体"/>
          <w:szCs w:val="21"/>
          <w:lang w:eastAsia="zh-CN"/>
        </w:rPr>
        <w:t>：</w:t>
      </w:r>
      <w:r>
        <w:rPr>
          <w:rFonts w:hint="eastAsia" w:ascii="宋体" w:hAnsi="宋体" w:cs="宋体"/>
          <w:szCs w:val="21"/>
        </w:rPr>
        <w:t>3200万像素彩色摄像头×2；iToF深度感知摄像头；环境追踪摄像头×4</w:t>
      </w:r>
      <w:r>
        <w:rPr>
          <w:rFonts w:hint="eastAsia" w:cs="宋体"/>
          <w:szCs w:val="21"/>
          <w:lang w:eastAsia="zh-CN"/>
        </w:rPr>
        <w:t>；</w:t>
      </w:r>
    </w:p>
    <w:p w14:paraId="0C119CE9">
      <w:pPr>
        <w:numPr>
          <w:ilvl w:val="0"/>
          <w:numId w:val="8"/>
        </w:numPr>
        <w:ind w:left="425" w:leftChars="0" w:hanging="425" w:firstLineChars="0"/>
        <w:rPr>
          <w:rFonts w:hint="eastAsia" w:ascii="宋体" w:hAnsi="宋体" w:cs="宋体"/>
          <w:szCs w:val="21"/>
        </w:rPr>
      </w:pPr>
      <w:r>
        <w:rPr>
          <w:rFonts w:hint="eastAsia" w:ascii="宋体" w:hAnsi="宋体" w:cs="宋体"/>
          <w:szCs w:val="21"/>
        </w:rPr>
        <w:t>显示</w:t>
      </w:r>
      <w:r>
        <w:rPr>
          <w:rFonts w:hint="eastAsia" w:cs="宋体"/>
          <w:szCs w:val="21"/>
          <w:lang w:eastAsia="zh-CN"/>
        </w:rPr>
        <w:t>：</w:t>
      </w:r>
      <w:r>
        <w:rPr>
          <w:rFonts w:hint="eastAsia" w:ascii="宋体" w:hAnsi="宋体" w:cs="宋体"/>
          <w:szCs w:val="21"/>
        </w:rPr>
        <w:t>2.56英寸屏幕×2；分辨率2160×2160×2；渲染分辨率1920×1920×2；90Hz</w:t>
      </w:r>
      <w:r>
        <w:rPr>
          <w:rFonts w:hint="eastAsia" w:cs="宋体"/>
          <w:szCs w:val="21"/>
          <w:lang w:eastAsia="zh-CN"/>
        </w:rPr>
        <w:t>；</w:t>
      </w:r>
    </w:p>
    <w:p w14:paraId="79C5032B">
      <w:pPr>
        <w:numPr>
          <w:ilvl w:val="0"/>
          <w:numId w:val="8"/>
        </w:numPr>
        <w:ind w:left="425" w:leftChars="0" w:hanging="425" w:firstLineChars="0"/>
        <w:rPr>
          <w:rFonts w:hint="eastAsia" w:ascii="宋体" w:hAnsi="宋体" w:cs="宋体"/>
          <w:szCs w:val="21"/>
        </w:rPr>
      </w:pPr>
      <w:r>
        <w:rPr>
          <w:rFonts w:hint="eastAsia" w:ascii="宋体" w:hAnsi="宋体" w:cs="宋体"/>
          <w:szCs w:val="21"/>
        </w:rPr>
        <w:t>光学</w:t>
      </w:r>
      <w:r>
        <w:rPr>
          <w:rFonts w:hint="eastAsia" w:cs="宋体"/>
          <w:szCs w:val="21"/>
          <w:lang w:eastAsia="zh-CN"/>
        </w:rPr>
        <w:t>：</w:t>
      </w:r>
      <w:r>
        <w:rPr>
          <w:rFonts w:hint="eastAsia" w:ascii="宋体" w:hAnsi="宋体" w:cs="宋体"/>
          <w:szCs w:val="21"/>
        </w:rPr>
        <w:t>Pancake透镜；视场角105°；瞳距58–72mm无级电动调节</w:t>
      </w:r>
      <w:r>
        <w:rPr>
          <w:rFonts w:hint="eastAsia" w:cs="宋体"/>
          <w:szCs w:val="21"/>
          <w:lang w:eastAsia="zh-CN"/>
        </w:rPr>
        <w:t>；</w:t>
      </w:r>
    </w:p>
    <w:p w14:paraId="3402811F">
      <w:pPr>
        <w:numPr>
          <w:ilvl w:val="0"/>
          <w:numId w:val="8"/>
        </w:numPr>
        <w:ind w:left="425" w:leftChars="0" w:hanging="425" w:firstLineChars="0"/>
        <w:rPr>
          <w:rFonts w:hint="eastAsia" w:ascii="宋体" w:hAnsi="宋体" w:cs="宋体"/>
          <w:szCs w:val="21"/>
        </w:rPr>
      </w:pPr>
      <w:r>
        <w:rPr>
          <w:rFonts w:hint="eastAsia" w:ascii="宋体" w:hAnsi="宋体" w:cs="宋体"/>
          <w:szCs w:val="21"/>
        </w:rPr>
        <w:t>腿部定位器重量与续航</w:t>
      </w:r>
      <w:r>
        <w:rPr>
          <w:rFonts w:hint="eastAsia" w:cs="宋体"/>
          <w:szCs w:val="21"/>
          <w:lang w:eastAsia="zh-CN"/>
        </w:rPr>
        <w:t>：</w:t>
      </w:r>
      <w:r>
        <w:rPr>
          <w:rFonts w:hint="eastAsia" w:ascii="宋体" w:hAnsi="宋体" w:cs="宋体"/>
          <w:szCs w:val="21"/>
        </w:rPr>
        <w:t>底座和主体总重约27g，不含绑带和软垫；连续使用超过25小时</w:t>
      </w:r>
      <w:r>
        <w:rPr>
          <w:rFonts w:hint="eastAsia" w:cs="宋体"/>
          <w:szCs w:val="21"/>
          <w:lang w:eastAsia="zh-CN"/>
        </w:rPr>
        <w:t>；</w:t>
      </w:r>
    </w:p>
    <w:p w14:paraId="29B2E9BB">
      <w:pPr>
        <w:numPr>
          <w:ilvl w:val="0"/>
          <w:numId w:val="8"/>
        </w:numPr>
        <w:ind w:left="425" w:leftChars="0" w:hanging="425" w:firstLineChars="0"/>
        <w:rPr>
          <w:rFonts w:hint="eastAsia" w:ascii="宋体" w:hAnsi="宋体" w:cs="宋体"/>
          <w:szCs w:val="21"/>
        </w:rPr>
      </w:pPr>
      <w:r>
        <w:rPr>
          <w:rFonts w:hint="eastAsia" w:ascii="宋体" w:hAnsi="宋体" w:cs="宋体"/>
          <w:szCs w:val="21"/>
        </w:rPr>
        <w:t>腿部定位器追踪</w:t>
      </w:r>
      <w:r>
        <w:rPr>
          <w:rFonts w:hint="eastAsia" w:cs="宋体"/>
          <w:szCs w:val="21"/>
          <w:lang w:eastAsia="zh-CN"/>
        </w:rPr>
        <w:t>：</w:t>
      </w:r>
      <w:r>
        <w:rPr>
          <w:rFonts w:hint="eastAsia" w:ascii="宋体" w:hAnsi="宋体" w:cs="宋体"/>
          <w:szCs w:val="21"/>
        </w:rPr>
        <w:t>1颗IMU＋12颗红外传感器；追踪频率200Hz；平均位置误差≤5cm，平均角度误差≤6°</w:t>
      </w:r>
      <w:r>
        <w:rPr>
          <w:rFonts w:hint="eastAsia" w:cs="宋体"/>
          <w:szCs w:val="21"/>
          <w:lang w:eastAsia="zh-CN"/>
        </w:rPr>
        <w:t>；</w:t>
      </w:r>
    </w:p>
    <w:p w14:paraId="28BDD942">
      <w:pPr>
        <w:numPr>
          <w:ilvl w:val="0"/>
          <w:numId w:val="8"/>
        </w:numPr>
        <w:ind w:left="425" w:leftChars="0" w:hanging="425" w:firstLineChars="0"/>
      </w:pPr>
      <w:r>
        <w:rPr>
          <w:rFonts w:hint="eastAsia" w:ascii="宋体" w:hAnsi="宋体" w:cs="宋体"/>
          <w:szCs w:val="21"/>
        </w:rPr>
        <w:t>动捕性能</w:t>
      </w:r>
      <w:r>
        <w:rPr>
          <w:rFonts w:hint="eastAsia" w:cs="宋体"/>
          <w:szCs w:val="21"/>
          <w:lang w:eastAsia="zh-CN"/>
        </w:rPr>
        <w:t>：</w:t>
      </w:r>
      <w:r>
        <w:rPr>
          <w:rFonts w:hint="eastAsia" w:ascii="宋体" w:hAnsi="宋体" w:cs="宋体"/>
          <w:szCs w:val="21"/>
        </w:rPr>
        <w:t>全身动捕延迟约20ms；踩踏识别准确率≥98%</w:t>
      </w:r>
      <w:r>
        <w:rPr>
          <w:rFonts w:hint="eastAsia" w:cs="宋体"/>
          <w:szCs w:val="21"/>
          <w:lang w:eastAsia="zh-CN"/>
        </w:rPr>
        <w:t>；</w:t>
      </w:r>
    </w:p>
    <w:p w14:paraId="4C40286B">
      <w:pPr>
        <w:pStyle w:val="3"/>
        <w:spacing w:before="120"/>
        <w:rPr>
          <w:rFonts w:ascii="宋体" w:hAnsi="宋体" w:eastAsia="宋体" w:cs="宋体"/>
          <w:b/>
          <w:color w:val="000000"/>
          <w:sz w:val="24"/>
        </w:rPr>
      </w:pPr>
      <w:r>
        <w:rPr>
          <w:rFonts w:hint="eastAsia" w:ascii="宋体" w:hAnsi="宋体" w:eastAsia="宋体" w:cs="宋体"/>
          <w:b/>
          <w:color w:val="000000"/>
          <w:sz w:val="24"/>
          <w:lang w:val="en-US" w:eastAsia="zh-CN"/>
        </w:rPr>
        <w:t>四</w:t>
      </w:r>
      <w:r>
        <w:rPr>
          <w:rFonts w:ascii="宋体" w:hAnsi="宋体" w:eastAsia="宋体" w:cs="宋体"/>
          <w:b/>
          <w:color w:val="000000"/>
          <w:sz w:val="24"/>
        </w:rPr>
        <w:t>、高带宽路由器</w:t>
      </w:r>
    </w:p>
    <w:p w14:paraId="2926CDAB">
      <w:pPr>
        <w:numPr>
          <w:numId w:val="0"/>
        </w:numPr>
        <w:ind w:right="0" w:rightChars="0"/>
      </w:pPr>
      <w:r>
        <w:rPr>
          <w:rFonts w:ascii="宋体" w:hAnsi="宋体" w:eastAsia="宋体" w:cs="宋体"/>
          <w:b w:val="0"/>
          <w:color w:val="000000"/>
          <w:sz w:val="24"/>
        </w:rPr>
        <w:t>支持2.4GHz及5GHz频段，配套10米网线2根。</w:t>
      </w:r>
    </w:p>
    <w:p w14:paraId="6F160285">
      <w:pPr>
        <w:numPr>
          <w:numId w:val="0"/>
        </w:numPr>
        <w:ind w:leftChars="0" w:right="0" w:rightChars="0"/>
      </w:pPr>
    </w:p>
    <w:p w14:paraId="5E2DA69E">
      <w:pPr>
        <w:pStyle w:val="3"/>
        <w:pageBreakBefore/>
        <w:spacing w:before="120"/>
      </w:pPr>
      <w:r>
        <w:rPr>
          <w:rFonts w:ascii="宋体" w:hAnsi="宋体" w:eastAsia="宋体" w:cs="宋体"/>
          <w:b/>
          <w:color w:val="000000"/>
          <w:sz w:val="24"/>
        </w:rPr>
        <w:t>五、基础具身采集训练平台</w:t>
      </w:r>
    </w:p>
    <w:p w14:paraId="4393DC3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Times New Roman" w:hAnsi="Times New Roman" w:eastAsia="宋体"/>
          <w:kern w:val="2"/>
          <w:sz w:val="24"/>
          <w:szCs w:val="24"/>
          <w:lang w:val="en-US" w:eastAsia="zh-CN"/>
        </w:rPr>
      </w:pPr>
      <w:r>
        <w:rPr>
          <w:rFonts w:hint="eastAsia" w:ascii="Times New Roman" w:hAnsi="Times New Roman" w:eastAsia="宋体"/>
          <w:kern w:val="2"/>
          <w:sz w:val="24"/>
          <w:szCs w:val="24"/>
          <w:lang w:val="en-US" w:eastAsia="zh-CN"/>
        </w:rPr>
        <w:t>平台采用全本地化私有化部署，为机器人提供全栈能力：数据采集、数据处理与标注、模型训练、推理部署等。设备管理应支持多机器人接入、支持设备状态监控（电池、传感器等）、支持远程控制与指令下发、支持设备注册与管理。</w:t>
      </w:r>
    </w:p>
    <w:p w14:paraId="40513739">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宋体"/>
          <w:b/>
          <w:bCs/>
          <w:kern w:val="2"/>
          <w:sz w:val="24"/>
          <w:szCs w:val="24"/>
          <w:lang w:val="en-US" w:eastAsia="zh-CN"/>
        </w:rPr>
      </w:pPr>
    </w:p>
    <w:p w14:paraId="68987178">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宋体"/>
          <w:b/>
          <w:bCs/>
          <w:kern w:val="2"/>
          <w:sz w:val="24"/>
          <w:szCs w:val="24"/>
          <w:lang w:val="en-US" w:eastAsia="zh-CN"/>
        </w:rPr>
      </w:pPr>
      <w:r>
        <w:rPr>
          <w:rFonts w:hint="eastAsia" w:ascii="Times New Roman" w:hAnsi="Times New Roman" w:eastAsia="宋体"/>
          <w:b/>
          <w:bCs/>
          <w:kern w:val="2"/>
          <w:sz w:val="24"/>
          <w:szCs w:val="24"/>
          <w:lang w:val="en-US" w:eastAsia="zh-CN"/>
        </w:rPr>
        <w:t>5.1平台数采功能部分：</w:t>
      </w:r>
    </w:p>
    <w:p w14:paraId="2E47882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b/>
          <w:bCs/>
          <w:kern w:val="2"/>
          <w:sz w:val="24"/>
          <w:szCs w:val="24"/>
          <w:lang w:val="en-US" w:eastAsia="zh-CN"/>
        </w:rPr>
      </w:pPr>
      <w:r>
        <w:rPr>
          <w:rFonts w:hint="eastAsia" w:ascii="Times New Roman" w:hAnsi="Times New Roman" w:eastAsia="宋体"/>
          <w:b/>
          <w:bCs/>
          <w:kern w:val="2"/>
          <w:sz w:val="24"/>
          <w:szCs w:val="24"/>
          <w:lang w:val="en-US" w:eastAsia="zh-CN"/>
        </w:rPr>
        <w:t>5.1.1硬件要求：</w:t>
      </w:r>
    </w:p>
    <w:p w14:paraId="62EA6A50">
      <w:pPr>
        <w:numPr>
          <w:ilvl w:val="0"/>
          <w:numId w:val="9"/>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处理器</w:t>
      </w:r>
      <w:r>
        <w:rPr>
          <w:rFonts w:hint="eastAsia" w:cs="宋体"/>
          <w:b w:val="0"/>
          <w:color w:val="000000"/>
          <w:sz w:val="24"/>
          <w:lang w:eastAsia="zh-CN"/>
        </w:rPr>
        <w:t>：</w:t>
      </w:r>
      <w:r>
        <w:rPr>
          <w:rFonts w:hint="eastAsia" w:ascii="宋体" w:hAnsi="宋体" w:eastAsia="宋体" w:cs="宋体"/>
          <w:b w:val="0"/>
          <w:color w:val="000000"/>
          <w:sz w:val="24"/>
        </w:rPr>
        <w:t xml:space="preserve">≥14核、≥14线程，主频≥1.4GHz</w:t>
      </w:r>
      <w:r>
        <w:rPr>
          <w:rFonts w:hint="eastAsia" w:cs="宋体"/>
          <w:b w:val="0"/>
          <w:color w:val="000000"/>
          <w:sz w:val="24"/>
          <w:lang w:val="en-US" w:eastAsia="zh-CN"/>
        </w:rPr>
        <w:t xml:space="preserve"/>
      </w:r>
      <w:r>
        <w:rPr>
          <w:rFonts w:hint="eastAsia" w:ascii="宋体" w:hAnsi="宋体" w:eastAsia="宋体" w:cs="宋体"/>
          <w:b w:val="0"/>
          <w:color w:val="000000"/>
          <w:sz w:val="24"/>
        </w:rPr>
        <w:t xml:space="preserve"/>
      </w:r>
    </w:p>
    <w:p w14:paraId="2BC7E58B">
      <w:pPr>
        <w:numPr>
          <w:ilvl w:val="0"/>
          <w:numId w:val="9"/>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内存</w:t>
      </w:r>
      <w:r>
        <w:rPr>
          <w:rFonts w:hint="eastAsia" w:cs="宋体"/>
          <w:b w:val="0"/>
          <w:color w:val="000000"/>
          <w:sz w:val="24"/>
          <w:lang w:eastAsia="zh-CN"/>
        </w:rPr>
        <w:t>：</w:t>
      </w:r>
      <w:r>
        <w:rPr>
          <w:rFonts w:hint="eastAsia" w:cs="宋体"/>
          <w:b w:val="0"/>
          <w:color w:val="000000"/>
          <w:sz w:val="24"/>
          <w:lang w:val="en-US" w:eastAsia="zh-CN"/>
        </w:rPr>
        <w:t>≥</w:t>
      </w:r>
      <w:r>
        <w:rPr>
          <w:rFonts w:hint="eastAsia" w:ascii="宋体" w:hAnsi="宋体" w:eastAsia="宋体" w:cs="宋体"/>
          <w:b w:val="0"/>
          <w:color w:val="000000"/>
          <w:sz w:val="24"/>
        </w:rPr>
        <w:t>16GB DDR5 5600MHz</w:t>
      </w:r>
    </w:p>
    <w:p w14:paraId="03025F96">
      <w:pPr>
        <w:numPr>
          <w:ilvl w:val="0"/>
          <w:numId w:val="9"/>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存储</w:t>
      </w:r>
      <w:r>
        <w:rPr>
          <w:rFonts w:hint="eastAsia" w:cs="宋体"/>
          <w:b w:val="0"/>
          <w:color w:val="000000"/>
          <w:sz w:val="24"/>
          <w:lang w:eastAsia="zh-CN"/>
        </w:rPr>
        <w:t>：</w:t>
      </w:r>
      <w:r>
        <w:rPr>
          <w:rFonts w:hint="eastAsia" w:cs="宋体"/>
          <w:b w:val="0"/>
          <w:color w:val="000000"/>
          <w:sz w:val="24"/>
          <w:lang w:val="en-US" w:eastAsia="zh-CN"/>
        </w:rPr>
        <w:t>≥</w:t>
      </w:r>
      <w:r>
        <w:rPr>
          <w:rFonts w:hint="eastAsia" w:ascii="宋体" w:hAnsi="宋体" w:eastAsia="宋体" w:cs="宋体"/>
          <w:b w:val="0"/>
          <w:color w:val="000000"/>
          <w:sz w:val="24"/>
        </w:rPr>
        <w:t>1TB M.2 NVMe PCIe® 4.0 SSD</w:t>
      </w:r>
    </w:p>
    <w:p w14:paraId="07B5B065">
      <w:pPr>
        <w:numPr>
          <w:ilvl w:val="0"/>
          <w:numId w:val="9"/>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显示屏</w:t>
      </w:r>
      <w:r>
        <w:rPr>
          <w:rFonts w:hint="eastAsia" w:cs="宋体"/>
          <w:b w:val="0"/>
          <w:color w:val="000000"/>
          <w:sz w:val="24"/>
          <w:lang w:eastAsia="zh-CN"/>
        </w:rPr>
        <w:t>：</w:t>
      </w:r>
      <w:r>
        <w:rPr>
          <w:rFonts w:hint="eastAsia" w:cs="宋体"/>
          <w:b w:val="0"/>
          <w:color w:val="000000"/>
          <w:sz w:val="24"/>
          <w:lang w:val="en-US" w:eastAsia="zh-CN"/>
        </w:rPr>
        <w:t>≥</w:t>
      </w:r>
      <w:r>
        <w:rPr>
          <w:rFonts w:hint="eastAsia" w:ascii="宋体" w:hAnsi="宋体" w:eastAsia="宋体" w:cs="宋体"/>
          <w:b w:val="0"/>
          <w:color w:val="000000"/>
          <w:sz w:val="24"/>
        </w:rPr>
        <w:t>14寸高清防眩光IPS背光屏，16:10</w:t>
      </w:r>
    </w:p>
    <w:p w14:paraId="7AE917C0">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宋体"/>
          <w:b/>
          <w:bCs/>
          <w:kern w:val="2"/>
          <w:sz w:val="24"/>
          <w:szCs w:val="24"/>
          <w:lang w:val="en-US" w:eastAsia="zh-CN"/>
        </w:rPr>
      </w:pPr>
      <w:r>
        <w:rPr>
          <w:rFonts w:hint="eastAsia" w:ascii="Times New Roman" w:hAnsi="Times New Roman" w:eastAsia="宋体"/>
          <w:b/>
          <w:bCs/>
          <w:kern w:val="2"/>
          <w:sz w:val="24"/>
          <w:szCs w:val="24"/>
          <w:lang w:val="en-US" w:eastAsia="zh-CN"/>
        </w:rPr>
        <w:t>5.1.2 软件要求：</w:t>
      </w:r>
    </w:p>
    <w:p w14:paraId="2A794179">
      <w:pPr>
        <w:jc w:val="both"/>
        <w:rPr>
          <w:rFonts w:hint="eastAsia" w:cs="宋体"/>
          <w:b w:val="0"/>
          <w:color w:val="000000"/>
          <w:sz w:val="24"/>
          <w:lang w:val="en-US" w:eastAsia="zh-CN"/>
        </w:rPr>
      </w:pPr>
      <w:r>
        <w:rPr>
          <w:rFonts w:hint="eastAsia" w:cs="宋体"/>
          <w:b w:val="0"/>
          <w:color w:val="000000"/>
          <w:sz w:val="24"/>
          <w:lang w:val="en-US" w:eastAsia="zh-CN"/>
        </w:rPr>
        <w:t>1.通过遥操作过程记录图像、视频及机器人关节等数据；</w:t>
      </w:r>
    </w:p>
    <w:p w14:paraId="6372FAC0">
      <w:pPr>
        <w:jc w:val="both"/>
        <w:rPr>
          <w:rFonts w:hint="eastAsia" w:cs="宋体"/>
          <w:b w:val="0"/>
          <w:color w:val="000000"/>
          <w:sz w:val="24"/>
          <w:lang w:val="en-US" w:eastAsia="zh-CN"/>
        </w:rPr>
      </w:pPr>
      <w:r>
        <w:rPr>
          <w:rFonts w:hint="eastAsia" w:cs="宋体"/>
          <w:b w:val="0"/>
          <w:color w:val="000000"/>
          <w:sz w:val="24"/>
          <w:lang w:val="en-US" w:eastAsia="zh-CN"/>
        </w:rPr>
        <w:t>2.数据采集系统：支持任务驱动的数据采集、支持多机器人并行采集、支持实时数据记录与上传；</w:t>
      </w:r>
    </w:p>
    <w:p w14:paraId="7F3C4871">
      <w:pPr>
        <w:jc w:val="both"/>
        <w:rPr>
          <w:rFonts w:hint="eastAsia" w:cs="宋体"/>
          <w:b w:val="0"/>
          <w:color w:val="000000"/>
          <w:sz w:val="24"/>
          <w:lang w:val="en-US" w:eastAsia="zh-CN"/>
        </w:rPr>
      </w:pPr>
      <w:r>
        <w:rPr>
          <w:rFonts w:hint="eastAsia" w:cs="宋体"/>
          <w:b w:val="0"/>
          <w:color w:val="000000"/>
          <w:sz w:val="24"/>
          <w:lang w:val="en-US" w:eastAsia="zh-CN"/>
        </w:rPr>
        <w:t>3.采集内容包括：图像/视频数据、机器人关节数据；</w:t>
      </w:r>
    </w:p>
    <w:p w14:paraId="5605DE97">
      <w:pPr>
        <w:jc w:val="both"/>
        <w:rPr>
          <w:rFonts w:hint="eastAsia" w:cs="宋体"/>
          <w:b w:val="0"/>
          <w:color w:val="000000"/>
          <w:sz w:val="24"/>
          <w:lang w:val="en-US" w:eastAsia="zh-CN"/>
        </w:rPr>
      </w:pPr>
      <w:r>
        <w:rPr>
          <w:rFonts w:hint="eastAsia" w:cs="宋体"/>
          <w:b w:val="0"/>
          <w:color w:val="000000"/>
          <w:sz w:val="24"/>
          <w:lang w:val="en-US" w:eastAsia="zh-CN"/>
        </w:rPr>
        <w:t>4.数据处理与标注：支持数据格式转换（兼容Lerobot等格式）、支持自定义数据处理、支持数据标注（轨迹、动作、目标等）、支持数据审核与质量评分。</w:t>
      </w:r>
    </w:p>
    <w:p w14:paraId="28168A64">
      <w:pPr>
        <w:jc w:val="both"/>
        <w:rPr>
          <w:rFonts w:hint="eastAsia" w:cs="宋体"/>
          <w:b w:val="0"/>
          <w:color w:val="000000"/>
          <w:sz w:val="24"/>
          <w:lang w:val="en-US" w:eastAsia="zh-CN"/>
        </w:rPr>
      </w:pPr>
    </w:p>
    <w:p w14:paraId="57750437">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imes New Roman" w:hAnsi="Times New Roman" w:eastAsia="宋体"/>
          <w:kern w:val="2"/>
          <w:sz w:val="24"/>
          <w:szCs w:val="24"/>
          <w:lang w:val="en-US" w:eastAsia="zh-CN"/>
        </w:rPr>
      </w:pPr>
      <w:r>
        <w:rPr>
          <w:rFonts w:hint="eastAsia" w:ascii="Times New Roman" w:hAnsi="Times New Roman"/>
          <w:b/>
          <w:bCs/>
          <w:kern w:val="2"/>
          <w:sz w:val="24"/>
          <w:szCs w:val="24"/>
          <w:lang w:val="en-US" w:eastAsia="zh-CN"/>
        </w:rPr>
        <w:t xml:space="preserve">5.2 </w:t>
      </w:r>
      <w:r>
        <w:rPr>
          <w:rFonts w:hint="eastAsia" w:ascii="Times New Roman" w:hAnsi="Times New Roman" w:eastAsia="宋体"/>
          <w:b/>
          <w:bCs/>
          <w:kern w:val="2"/>
          <w:sz w:val="24"/>
          <w:szCs w:val="24"/>
          <w:lang w:val="en-US" w:eastAsia="zh-CN"/>
        </w:rPr>
        <w:t>平台模型训练与推理部分：</w:t>
      </w:r>
    </w:p>
    <w:p w14:paraId="61C03C7C">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kern w:val="2"/>
          <w:sz w:val="24"/>
          <w:szCs w:val="24"/>
          <w:lang w:val="en-US" w:eastAsia="zh-CN"/>
        </w:rPr>
      </w:pPr>
      <w:r>
        <w:rPr>
          <w:rFonts w:hint="eastAsia" w:ascii="Times New Roman" w:hAnsi="Times New Roman"/>
          <w:kern w:val="2"/>
          <w:sz w:val="24"/>
          <w:szCs w:val="24"/>
          <w:lang w:val="en-US" w:eastAsia="zh-CN"/>
        </w:rPr>
        <w:t>5.2.1</w:t>
      </w:r>
      <w:r>
        <w:rPr>
          <w:rFonts w:hint="eastAsia" w:ascii="Times New Roman" w:hAnsi="Times New Roman" w:eastAsia="宋体"/>
          <w:kern w:val="2"/>
          <w:sz w:val="24"/>
          <w:szCs w:val="24"/>
          <w:lang w:val="en-US" w:eastAsia="zh-CN"/>
        </w:rPr>
        <w:t>硬件要求：</w:t>
      </w:r>
    </w:p>
    <w:p w14:paraId="1C30FA92">
      <w:pPr>
        <w:numPr>
          <w:ilvl w:val="0"/>
          <w:numId w:val="10"/>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 xml:space="preserve">处理器：≥32核64线程，主频≥2.8GHz</w:t>
      </w:r>
      <w:r>
        <w:rPr>
          <w:rFonts w:hint="eastAsia" w:ascii="宋体" w:hAnsi="宋体" w:eastAsia="宋体" w:cs="宋体"/>
          <w:b w:val="0"/>
          <w:color w:val="000000"/>
          <w:sz w:val="24"/>
          <w:lang w:eastAsia="zh-CN"/>
        </w:rPr>
        <w:t xml:space="preserve"/>
      </w:r>
      <w:r>
        <w:rPr>
          <w:rFonts w:hint="eastAsia" w:ascii="宋体" w:hAnsi="宋体" w:eastAsia="宋体" w:cs="宋体"/>
          <w:b w:val="0"/>
          <w:color w:val="000000"/>
          <w:sz w:val="24"/>
        </w:rPr>
        <w:t xml:space="preserve"/>
      </w:r>
      <w:r>
        <w:rPr>
          <w:rFonts w:hint="eastAsia" w:ascii="宋体" w:hAnsi="宋体" w:eastAsia="宋体" w:cs="宋体"/>
          <w:b w:val="0"/>
          <w:color w:val="000000"/>
          <w:sz w:val="24"/>
          <w:lang w:val="en-US" w:eastAsia="zh-CN"/>
        </w:rPr>
        <w:t xml:space="preserve"/>
      </w:r>
      <w:r>
        <w:rPr>
          <w:rFonts w:hint="eastAsia" w:ascii="宋体" w:hAnsi="宋体" w:eastAsia="宋体" w:cs="宋体"/>
          <w:b w:val="0"/>
          <w:color w:val="000000"/>
          <w:sz w:val="24"/>
        </w:rPr>
        <w:t xml:space="preserve"/>
      </w:r>
    </w:p>
    <w:p w14:paraId="2A9A67CB">
      <w:pPr>
        <w:numPr>
          <w:ilvl w:val="0"/>
          <w:numId w:val="10"/>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内存</w:t>
      </w:r>
      <w:r>
        <w:rPr>
          <w:rFonts w:hint="eastAsia" w:ascii="宋体" w:hAnsi="宋体" w:eastAsia="宋体" w:cs="宋体"/>
          <w:b w:val="0"/>
          <w:color w:val="000000"/>
          <w:sz w:val="24"/>
          <w:lang w:eastAsia="zh-CN"/>
        </w:rPr>
        <w:t>：</w:t>
      </w:r>
      <w:r>
        <w:rPr>
          <w:rFonts w:hint="eastAsia" w:ascii="宋体" w:hAnsi="宋体" w:eastAsia="宋体" w:cs="宋体"/>
          <w:b w:val="0"/>
          <w:color w:val="000000"/>
          <w:sz w:val="24"/>
          <w:lang w:val="en-US" w:eastAsia="zh-CN"/>
        </w:rPr>
        <w:t>≥64</w:t>
      </w:r>
      <w:r>
        <w:rPr>
          <w:rFonts w:hint="eastAsia" w:ascii="宋体" w:hAnsi="宋体" w:eastAsia="宋体" w:cs="宋体"/>
          <w:b w:val="0"/>
          <w:color w:val="000000"/>
          <w:sz w:val="24"/>
        </w:rPr>
        <w:t xml:space="preserve">GB </w:t>
      </w:r>
    </w:p>
    <w:p w14:paraId="3ED65000">
      <w:pPr>
        <w:numPr>
          <w:ilvl w:val="0"/>
          <w:numId w:val="10"/>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存储</w:t>
      </w:r>
      <w:r>
        <w:rPr>
          <w:rFonts w:hint="eastAsia" w:ascii="宋体" w:hAnsi="宋体" w:eastAsia="宋体" w:cs="宋体"/>
          <w:b w:val="0"/>
          <w:color w:val="000000"/>
          <w:sz w:val="24"/>
          <w:lang w:eastAsia="zh-CN"/>
        </w:rPr>
        <w:t>：</w:t>
      </w:r>
      <w:r>
        <w:rPr>
          <w:rFonts w:hint="eastAsia" w:ascii="宋体" w:hAnsi="宋体" w:eastAsia="宋体" w:cs="宋体"/>
          <w:b w:val="0"/>
          <w:color w:val="000000"/>
          <w:sz w:val="24"/>
          <w:lang w:val="en-US" w:eastAsia="zh-CN"/>
        </w:rPr>
        <w:t>≥4</w:t>
      </w:r>
      <w:r>
        <w:rPr>
          <w:rFonts w:hint="eastAsia" w:ascii="宋体" w:hAnsi="宋体" w:eastAsia="宋体" w:cs="宋体"/>
          <w:b w:val="0"/>
          <w:color w:val="000000"/>
          <w:sz w:val="24"/>
        </w:rPr>
        <w:t>TB SSD</w:t>
      </w:r>
    </w:p>
    <w:p w14:paraId="790D1195">
      <w:pPr>
        <w:numPr>
          <w:ilvl w:val="0"/>
          <w:numId w:val="10"/>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RAID卡</w:t>
      </w:r>
      <w:r>
        <w:rPr>
          <w:rFonts w:hint="eastAsia" w:ascii="宋体" w:hAnsi="宋体" w:eastAsia="宋体" w:cs="宋体"/>
          <w:b w:val="0"/>
          <w:color w:val="000000"/>
          <w:sz w:val="24"/>
          <w:lang w:eastAsia="zh-CN"/>
        </w:rPr>
        <w:t>缓存：</w:t>
      </w:r>
      <w:r>
        <w:rPr>
          <w:rFonts w:hint="eastAsia" w:ascii="宋体" w:hAnsi="宋体" w:eastAsia="宋体" w:cs="宋体"/>
          <w:b w:val="0"/>
          <w:color w:val="000000"/>
          <w:sz w:val="24"/>
          <w:lang w:val="en-US" w:eastAsia="zh-CN"/>
        </w:rPr>
        <w:t>≥</w:t>
      </w:r>
      <w:r>
        <w:rPr>
          <w:rFonts w:hint="eastAsia" w:ascii="宋体" w:hAnsi="宋体" w:eastAsia="宋体" w:cs="宋体"/>
          <w:b w:val="0"/>
          <w:color w:val="000000"/>
          <w:sz w:val="24"/>
        </w:rPr>
        <w:t>2GB</w:t>
      </w:r>
    </w:p>
    <w:p w14:paraId="610ECD0D">
      <w:pPr>
        <w:numPr>
          <w:ilvl w:val="0"/>
          <w:numId w:val="10"/>
        </w:numPr>
        <w:ind w:left="425" w:leftChars="0" w:hanging="425" w:firstLineChars="0"/>
        <w:jc w:val="both"/>
        <w:rPr>
          <w:rFonts w:hint="eastAsia" w:ascii="宋体" w:hAnsi="宋体" w:eastAsia="宋体" w:cs="宋体"/>
          <w:b w:val="0"/>
          <w:color w:val="000000"/>
          <w:sz w:val="24"/>
        </w:rPr>
      </w:pPr>
      <w:r>
        <w:rPr>
          <w:rFonts w:hint="eastAsia" w:cs="宋体"/>
          <w:b w:val="0"/>
          <w:color w:val="000000"/>
          <w:sz w:val="24"/>
          <w:lang w:val="en-US" w:eastAsia="zh-CN"/>
        </w:rPr>
        <w:t xml:space="preserve">GPU：单卡显存≥24GB，FP32非张量理论峰值算力≥80TFLOPS，支持所配软件的模型训练与推理</w:t>
      </w:r>
      <w:r>
        <w:rPr>
          <w:rFonts w:hint="eastAsia" w:ascii="宋体" w:hAnsi="宋体" w:eastAsia="宋体" w:cs="宋体"/>
          <w:b w:val="0"/>
          <w:color w:val="000000"/>
          <w:sz w:val="24"/>
          <w:lang w:val="en-US" w:eastAsia="zh-CN"/>
        </w:rPr>
        <w:t xml:space="preserve"/>
      </w:r>
      <w:r>
        <w:rPr>
          <w:rFonts w:hint="eastAsia" w:cs="宋体"/>
          <w:b w:val="0"/>
          <w:color w:val="000000"/>
          <w:sz w:val="24"/>
          <w:lang w:val="en-US" w:eastAsia="zh-CN"/>
        </w:rPr>
        <w:t xml:space="preserve"/>
      </w:r>
    </w:p>
    <w:p w14:paraId="10D87017">
      <w:pPr>
        <w:numPr>
          <w:ilvl w:val="0"/>
          <w:numId w:val="10"/>
        </w:numPr>
        <w:ind w:left="425" w:leftChars="0" w:hanging="425" w:firstLineChars="0"/>
        <w:jc w:val="both"/>
        <w:rPr>
          <w:rFonts w:hint="eastAsia" w:ascii="宋体" w:hAnsi="宋体" w:eastAsia="宋体" w:cs="宋体"/>
          <w:b w:val="0"/>
          <w:color w:val="000000"/>
          <w:sz w:val="24"/>
        </w:rPr>
      </w:pPr>
      <w:r>
        <w:rPr>
          <w:rFonts w:hint="eastAsia" w:ascii="宋体" w:hAnsi="宋体" w:eastAsia="宋体" w:cs="宋体"/>
          <w:b w:val="0"/>
          <w:color w:val="000000"/>
          <w:sz w:val="24"/>
        </w:rPr>
        <w:t>显示屏</w:t>
      </w:r>
      <w:r>
        <w:rPr>
          <w:rFonts w:hint="eastAsia" w:cs="宋体"/>
          <w:b w:val="0"/>
          <w:color w:val="000000"/>
          <w:sz w:val="24"/>
          <w:lang w:eastAsia="zh-CN"/>
        </w:rPr>
        <w:t>：</w:t>
      </w:r>
      <w:r>
        <w:rPr>
          <w:rFonts w:hint="eastAsia" w:cs="宋体"/>
          <w:b w:val="0"/>
          <w:color w:val="000000"/>
          <w:sz w:val="24"/>
          <w:lang w:val="en-US" w:eastAsia="zh-CN"/>
        </w:rPr>
        <w:t>≥23</w:t>
      </w:r>
      <w:r>
        <w:rPr>
          <w:rFonts w:hint="eastAsia" w:ascii="宋体" w:hAnsi="宋体" w:eastAsia="宋体" w:cs="宋体"/>
          <w:b w:val="0"/>
          <w:color w:val="000000"/>
          <w:sz w:val="24"/>
        </w:rPr>
        <w:t>寸</w:t>
      </w:r>
    </w:p>
    <w:p w14:paraId="28B44014">
      <w:pPr>
        <w:jc w:val="both"/>
        <w:rPr>
          <w:rFonts w:hint="eastAsia" w:cs="宋体"/>
          <w:b w:val="0"/>
          <w:color w:val="000000"/>
          <w:sz w:val="24"/>
          <w:lang w:val="en-US" w:eastAsia="zh-CN"/>
        </w:rPr>
      </w:pPr>
      <w:r>
        <w:rPr>
          <w:rFonts w:hint="eastAsia" w:cs="宋体"/>
          <w:b w:val="0"/>
          <w:color w:val="000000"/>
          <w:sz w:val="24"/>
          <w:lang w:val="en-US" w:eastAsia="zh-CN"/>
        </w:rPr>
        <w:t>5.2.2软件要求：</w:t>
      </w:r>
    </w:p>
    <w:p w14:paraId="0DB82304">
      <w:pPr>
        <w:ind w:firstLine="480" w:firstLineChars="200"/>
        <w:jc w:val="both"/>
        <w:rPr>
          <w:rFonts w:hint="eastAsia" w:cs="宋体"/>
          <w:b w:val="0"/>
          <w:color w:val="000000"/>
          <w:sz w:val="24"/>
          <w:lang w:val="en-US" w:eastAsia="zh-CN"/>
        </w:rPr>
      </w:pPr>
      <w:r>
        <w:rPr>
          <w:rFonts w:hint="eastAsia" w:cs="宋体"/>
          <w:b w:val="0"/>
          <w:color w:val="000000"/>
          <w:sz w:val="24"/>
          <w:lang w:val="en-US" w:eastAsia="zh-CN"/>
        </w:rPr>
        <w:t>基础采训推组合支持基于具身采集数据训练ACT操作模型；训练功能包括数据标注、模型架构选择、训练配置、实时监控、参数编辑、模型导出与部署。</w:t>
      </w:r>
    </w:p>
    <w:p w14:paraId="06C1F82B">
      <w:pPr>
        <w:jc w:val="both"/>
        <w:rPr>
          <w:rFonts w:hint="eastAsia" w:cs="宋体"/>
          <w:b w:val="0"/>
          <w:color w:val="000000"/>
          <w:sz w:val="24"/>
          <w:lang w:val="en-US" w:eastAsia="zh-CN"/>
        </w:rPr>
      </w:pPr>
      <w:r>
        <w:rPr>
          <w:rFonts w:hint="eastAsia" w:cs="宋体"/>
          <w:b w:val="0"/>
          <w:color w:val="000000"/>
          <w:sz w:val="24"/>
          <w:lang w:val="en-US" w:eastAsia="zh-CN"/>
        </w:rPr>
        <w:t>配置相应训练平台服务器及软件后，可执行模型推理，并与机器人任务执行联动。</w:t>
      </w:r>
    </w:p>
    <w:p w14:paraId="506DDF92">
      <w:pPr>
        <w:jc w:val="both"/>
        <w:rPr>
          <w:rFonts w:hint="eastAsia" w:cs="宋体"/>
          <w:b w:val="0"/>
          <w:color w:val="000000"/>
          <w:sz w:val="24"/>
          <w:lang w:val="en-US" w:eastAsia="zh-CN"/>
        </w:rPr>
      </w:pPr>
    </w:p>
    <w:p w14:paraId="1B8601CF">
      <w:pPr>
        <w:jc w:val="both"/>
        <w:rPr>
          <w:rFonts w:hint="eastAsia" w:cs="宋体"/>
          <w:b w:val="0"/>
          <w:color w:val="000000"/>
          <w:sz w:val="24"/>
          <w:lang w:val="en-US" w:eastAsia="zh-CN"/>
        </w:rPr>
      </w:pPr>
    </w:p>
    <w:p w14:paraId="41F0E0A8">
      <w:pPr>
        <w:jc w:val="both"/>
        <w:rPr>
          <w:rFonts w:hint="eastAsia" w:cs="宋体"/>
          <w:b/>
          <w:bCs/>
          <w:color w:val="000000"/>
          <w:sz w:val="24"/>
          <w:lang w:val="en-US" w:eastAsia="zh-CN"/>
        </w:rPr>
      </w:pPr>
      <w:r>
        <w:rPr>
          <w:rFonts w:hint="eastAsia" w:cs="宋体"/>
          <w:b/>
          <w:bCs/>
          <w:color w:val="000000"/>
          <w:sz w:val="24"/>
          <w:lang w:val="en-US" w:eastAsia="zh-CN"/>
        </w:rPr>
        <w:t>5.3部署方式：</w:t>
      </w:r>
    </w:p>
    <w:p w14:paraId="1D213BFA">
      <w:pPr>
        <w:ind w:firstLine="480" w:firstLineChars="200"/>
        <w:jc w:val="both"/>
        <w:rPr>
          <w:rFonts w:hint="default" w:ascii="宋体" w:hAnsi="宋体" w:eastAsia="宋体" w:cs="宋体"/>
          <w:b w:val="0"/>
          <w:color w:val="000000"/>
          <w:sz w:val="24"/>
          <w:lang w:val="en-US"/>
        </w:rPr>
      </w:pPr>
      <w:r>
        <w:rPr>
          <w:rFonts w:hint="eastAsia" w:cs="宋体"/>
          <w:b w:val="0"/>
          <w:color w:val="000000"/>
          <w:sz w:val="24"/>
          <w:lang w:val="en-US" w:eastAsia="zh-CN"/>
        </w:rPr>
        <w:t>具身采集平台部署在数采终端上，负责采集任务与数据管理；训练及推理软件部署在训练平台服务器上。数采终端与训练服务器通过客户本地网络连接，支持采集数据进入训练与部署流程。平台服务、采集数据及模型文件部署和存储于客户本地环境。</w:t>
      </w:r>
    </w:p>
    <w:p w14:paraId="5E796D69">
      <w:pPr>
        <w:pStyle w:val="3"/>
        <w:numPr>
          <w:ilvl w:val="0"/>
          <w:numId w:val="11"/>
        </w:numPr>
        <w:spacing w:before="120"/>
        <w:rPr>
          <w:rFonts w:ascii="宋体" w:hAnsi="宋体" w:eastAsia="宋体" w:cs="宋体"/>
          <w:b/>
          <w:color w:val="000000"/>
          <w:sz w:val="24"/>
        </w:rPr>
      </w:pPr>
      <w:r>
        <w:rPr>
          <w:rFonts w:ascii="宋体" w:hAnsi="宋体" w:eastAsia="宋体" w:cs="宋体"/>
          <w:b/>
          <w:color w:val="000000"/>
          <w:sz w:val="24"/>
        </w:rPr>
        <w:t>科研开发支持</w:t>
      </w:r>
    </w:p>
    <w:p w14:paraId="61431E97">
      <w:pPr>
        <w:ind w:firstLine="480" w:firstLineChars="200"/>
        <w:jc w:val="both"/>
        <w:rPr>
          <w:rFonts w:hint="default" w:cs="宋体"/>
          <w:b w:val="0"/>
          <w:color w:val="000000"/>
          <w:sz w:val="24"/>
          <w:lang w:val="en-US" w:eastAsia="zh-CN"/>
        </w:rPr>
      </w:pPr>
      <w:r>
        <w:rPr>
          <w:rFonts w:hint="eastAsia" w:cs="宋体"/>
          <w:b w:val="0"/>
          <w:color w:val="000000"/>
          <w:sz w:val="24"/>
          <w:lang w:val="en-US" w:eastAsia="zh-CN"/>
        </w:rPr>
        <w:t xml:space="preserve">★支持用户通过接口读取相机图像及机器人状态、控制双臂和夹爪，运行自主算法并部署自行训练的模型；交付相应接口文档及可运行的基础示例（二次开发指南提供制造商官网截图佐证材料）。</w:t>
      </w:r>
      <w:r>
        <w:rPr>
          <w:rFonts w:hint="eastAsia" w:cs="宋体"/>
          <w:b w:val="0"/>
          <w:color w:val="000000"/>
          <w:sz w:val="24"/>
          <w:lang w:val="en-US" w:eastAsia="zh-CN"/>
        </w:rPr>
        <w:t xml:space="preserve"/>
      </w:r>
    </w:p>
    <w:sectPr>
      <w:footerReference r:id="rId5" w:type="default"/>
      <w:pgSz w:w="11906" w:h="16838"/>
      <w:pgMar w:top="1440" w:right="1797" w:bottom="1440" w:left="1797" w:header="720" w:footer="68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ＭＳ 明朝">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010F2">
    <w:pPr>
      <w:pStyle w:val="24"/>
      <w:spacing w:line="240" w:lineRule="auto"/>
      <w:jc w:val="center"/>
    </w:pPr>
    <w:r>
      <w:fldChar w:fldCharType="begin"/>
    </w:r>
    <w:r>
      <w:instrText xml:space="preserve">PAGE</w:instrText>
    </w:r>
    <w:r>
      <w:fldChar w:fldCharType="separate"/>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F12664"/>
    <w:multiLevelType w:val="singleLevel"/>
    <w:tmpl w:val="B8F12664"/>
    <w:lvl w:ilvl="0" w:tentative="0">
      <w:start w:val="1"/>
      <w:numFmt w:val="decimal"/>
      <w:lvlText w:val="%1."/>
      <w:lvlJc w:val="left"/>
      <w:pPr>
        <w:ind w:left="425" w:hanging="425"/>
      </w:pPr>
      <w:rPr>
        <w:rFonts w:hint="default"/>
      </w:rPr>
    </w:lvl>
  </w:abstractNum>
  <w:abstractNum w:abstractNumId="1">
    <w:nsid w:val="F1F4DF5C"/>
    <w:multiLevelType w:val="singleLevel"/>
    <w:tmpl w:val="F1F4DF5C"/>
    <w:lvl w:ilvl="0" w:tentative="0">
      <w:start w:val="1"/>
      <w:numFmt w:val="decimal"/>
      <w:lvlText w:val="%1."/>
      <w:lvlJc w:val="left"/>
      <w:pPr>
        <w:ind w:left="425" w:hanging="425"/>
      </w:pPr>
      <w:rPr>
        <w:rFonts w:hint="default"/>
      </w:rPr>
    </w:lvl>
  </w:abstractNum>
  <w:abstractNum w:abstractNumId="2">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3">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4">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5">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6">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7">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abstractNum w:abstractNumId="8">
    <w:nsid w:val="02AD6797"/>
    <w:multiLevelType w:val="multilevel"/>
    <w:tmpl w:val="02AD6797"/>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CB1D71D"/>
    <w:multiLevelType w:val="multilevel"/>
    <w:tmpl w:val="1CB1D71D"/>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0">
    <w:nsid w:val="49B1AB62"/>
    <w:multiLevelType w:val="singleLevel"/>
    <w:tmpl w:val="49B1AB62"/>
    <w:lvl w:ilvl="0" w:tentative="0">
      <w:start w:val="6"/>
      <w:numFmt w:val="chineseCounting"/>
      <w:suff w:val="nothing"/>
      <w:lvlText w:val="%1、"/>
      <w:lvlJc w:val="left"/>
      <w:rPr>
        <w:rFonts w:hint="eastAsia"/>
      </w:rPr>
    </w:lvl>
  </w:abstractNum>
  <w:num w:numId="1">
    <w:abstractNumId w:val="3"/>
  </w:num>
  <w:num w:numId="2">
    <w:abstractNumId w:val="6"/>
  </w:num>
  <w:num w:numId="3">
    <w:abstractNumId w:val="7"/>
  </w:num>
  <w:num w:numId="4">
    <w:abstractNumId w:val="4"/>
  </w:num>
  <w:num w:numId="5">
    <w:abstractNumId w:val="2"/>
  </w:num>
  <w:num w:numId="6">
    <w:abstractNumId w:val="5"/>
  </w:num>
  <w:num w:numId="7">
    <w:abstractNumId w:val="8"/>
  </w:num>
  <w:num w:numId="8">
    <w:abstractNumId w:val="9"/>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81B54CF"/>
    <w:rsid w:val="181141F9"/>
    <w:rsid w:val="1E966C18"/>
    <w:rsid w:val="2F716A0B"/>
    <w:rsid w:val="348222AE"/>
    <w:rsid w:val="348967DC"/>
    <w:rsid w:val="48527ACC"/>
    <w:rsid w:val="506E45B7"/>
    <w:rsid w:val="563C1E65"/>
    <w:rsid w:val="61585DF6"/>
    <w:rsid w:val="679A4C3E"/>
    <w:rsid w:val="6A745C1A"/>
    <w:rsid w:val="6C2E783A"/>
    <w:rsid w:val="7233037E"/>
    <w:rsid w:val="72380ACC"/>
    <w:rsid w:val="7F3B445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unhideWhenUsed="0" w:uiPriority="62" w:semiHidden="0" w:name="Light Grid"/>
    <w:lsdException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keepNext w:val="0"/>
      <w:widowControl/>
      <w:spacing w:before="0" w:after="0" w:line="420" w:lineRule="exact"/>
      <w:ind w:left="0" w:right="0" w:firstLine="0"/>
    </w:pPr>
    <w:rPr>
      <w:rFonts w:ascii="宋体" w:hAnsi="宋体" w:eastAsia="宋体" w:cs="宋体"/>
      <w:color w:val="000000"/>
      <w:sz w:val="24"/>
      <w:szCs w:val="22"/>
      <w:lang w:val="en-US" w:eastAsia="en-US" w:bidi="ar-SA"/>
    </w:rPr>
  </w:style>
  <w:style w:type="paragraph" w:styleId="3">
    <w:name w:val="heading 1"/>
    <w:basedOn w:val="1"/>
    <w:next w:val="1"/>
    <w:link w:val="138"/>
    <w:qFormat/>
    <w:uiPriority w:val="9"/>
    <w:pPr>
      <w:keepNext/>
      <w:keepLines/>
      <w:widowControl/>
      <w:spacing w:before="0" w:after="0" w:line="420" w:lineRule="exact"/>
      <w:ind w:left="0" w:right="0" w:firstLine="0"/>
      <w:outlineLvl w:val="0"/>
    </w:pPr>
    <w:rPr>
      <w:rFonts w:ascii="宋体" w:hAnsi="宋体" w:eastAsia="宋体" w:cs="宋体"/>
      <w:bCs/>
      <w:color w:val="000000"/>
      <w:sz w:val="24"/>
      <w:szCs w:val="28"/>
    </w:rPr>
  </w:style>
  <w:style w:type="paragraph" w:styleId="4">
    <w:name w:val="heading 2"/>
    <w:basedOn w:val="1"/>
    <w:next w:val="1"/>
    <w:link w:val="139"/>
    <w:unhideWhenUsed/>
    <w:qFormat/>
    <w:uiPriority w:val="9"/>
    <w:pPr>
      <w:keepNext/>
      <w:keepLines/>
      <w:widowControl/>
      <w:spacing w:before="0" w:after="0" w:line="420" w:lineRule="exact"/>
      <w:ind w:left="0" w:right="0" w:firstLine="0"/>
      <w:outlineLvl w:val="1"/>
    </w:pPr>
    <w:rPr>
      <w:rFonts w:ascii="宋体" w:hAnsi="宋体" w:eastAsia="宋体" w:cs="宋体"/>
      <w:bCs/>
      <w:color w:val="000000"/>
      <w:sz w:val="24"/>
      <w:szCs w:val="26"/>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keepNext/>
      <w:widowControl/>
      <w:spacing w:before="0" w:after="0" w:line="420" w:lineRule="exact"/>
      <w:ind w:left="0" w:right="0" w:firstLine="0"/>
      <w:contextualSpacing/>
    </w:pPr>
    <w:rPr>
      <w:rFonts w:ascii="宋体" w:hAnsi="宋体" w:eastAsia="宋体" w:cs="宋体"/>
      <w:color w:val="000000"/>
      <w:spacing w:val="5"/>
      <w:kern w:val="28"/>
      <w:sz w:val="24"/>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1870</Words>
  <Characters>2262</Characters>
  <Lines>0</Lines>
  <Paragraphs>0</Paragraphs>
  <TotalTime>1</TotalTime>
  <ScaleCrop>false</ScaleCrop>
  <LinksUpToDate>false</LinksUpToDate>
  <CharactersWithSpaces>2277</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肖宇</dc:creator>
  <dc:description>generated by python-docx</dc:description>
  <cp:lastModifiedBy>肖宇</cp:lastModifiedBy>
  <dcterms:modified xsi:type="dcterms:W3CDTF">2026-10-24T07:39:15Z</dcterms:modified>
  <dc:subject>中南大学计算机学院轮式双臂具身智能机器人及采集训练平台采购项目</dc:subject>
  <dc:title>技术参数</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eyJoZGlkIjoiMGM1NTA4Y2I5NWQxOThmYTIyYjE1MTFmMDE5OTE4MmMiLCJ1c2VySWQiOiIxMDQ5OTA5NDQzIn0=</vt:lpwstr>
  </property>
  <property fmtid="{D5CDD505-2E9C-101B-9397-08002B2CF9AE}" pid="3" name="KSOProductBuildVer">
    <vt:lpwstr>2052-12.1.0.22175</vt:lpwstr>
  </property>
  <property fmtid="{D5CDD505-2E9C-101B-9397-08002B2CF9AE}" pid="4" name="ICV">
    <vt:lpwstr>C86AE091C30A44EF839969674DFB2F38_12</vt:lpwstr>
  </property>
</Properties>
</file>