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ABE4D">
      <w:pPr>
        <w:jc w:val="center"/>
        <w:rPr>
          <w:rFonts w:hint="eastAsia" w:ascii="宋体" w:hAnsi="宋体" w:eastAsia="宋体" w:cs="宋体"/>
          <w:b/>
          <w:bCs/>
          <w:sz w:val="36"/>
          <w:szCs w:val="36"/>
        </w:rPr>
      </w:pPr>
      <w:r>
        <w:rPr>
          <w:rFonts w:hint="eastAsia" w:ascii="宋体" w:hAnsi="宋体" w:eastAsia="宋体" w:cs="宋体"/>
          <w:b/>
          <w:bCs/>
          <w:sz w:val="36"/>
          <w:szCs w:val="36"/>
        </w:rPr>
        <w:t>全自动生长曲线分析仪技术要求</w:t>
      </w:r>
    </w:p>
    <w:p w14:paraId="46B18C1A">
      <w:pPr>
        <w:pStyle w:val="4"/>
        <w:rPr>
          <w:rFonts w:hint="eastAsia" w:ascii="宋体" w:hAnsi="宋体" w:eastAsia="宋体" w:cs="宋体"/>
        </w:rPr>
      </w:pPr>
    </w:p>
    <w:p w14:paraId="28B4BED2">
      <w:pPr>
        <w:tabs>
          <w:tab w:val="left" w:pos="0"/>
        </w:tabs>
        <w:adjustRightInd w:val="0"/>
        <w:snapToGrid w:val="0"/>
        <w:spacing w:line="560" w:lineRule="exact"/>
        <w:rPr>
          <w:rFonts w:hint="eastAsia" w:ascii="宋体" w:hAnsi="宋体" w:eastAsia="宋体" w:cs="宋体"/>
          <w:szCs w:val="21"/>
        </w:rPr>
      </w:pPr>
      <w:r>
        <w:rPr>
          <w:rFonts w:hint="eastAsia" w:ascii="宋体" w:hAnsi="宋体" w:eastAsia="宋体" w:cs="宋体"/>
          <w:bCs/>
          <w:szCs w:val="21"/>
        </w:rPr>
        <w:t>一、采购内容—全自动生长曲线分析仪</w:t>
      </w:r>
    </w:p>
    <w:p w14:paraId="2A43E599">
      <w:pPr>
        <w:tabs>
          <w:tab w:val="left" w:pos="0"/>
        </w:tabs>
        <w:adjustRightInd w:val="0"/>
        <w:snapToGrid w:val="0"/>
        <w:spacing w:line="560" w:lineRule="exact"/>
        <w:rPr>
          <w:rFonts w:hint="eastAsia" w:ascii="宋体" w:hAnsi="宋体" w:eastAsia="宋体" w:cs="宋体"/>
          <w:b/>
          <w:szCs w:val="21"/>
        </w:rPr>
      </w:pPr>
      <w:r>
        <w:rPr>
          <w:rFonts w:hint="eastAsia" w:ascii="宋体" w:hAnsi="宋体" w:eastAsia="宋体" w:cs="宋体"/>
          <w:b/>
          <w:szCs w:val="21"/>
        </w:rPr>
        <w:t>（一）设备信息</w:t>
      </w:r>
    </w:p>
    <w:p w14:paraId="7F001155">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1.设备名称：全自动生长曲线分析仪</w:t>
      </w:r>
    </w:p>
    <w:p w14:paraId="53300194">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2.数量：1套</w:t>
      </w:r>
    </w:p>
    <w:p w14:paraId="1C834A0E">
      <w:pPr>
        <w:tabs>
          <w:tab w:val="left" w:pos="0"/>
        </w:tabs>
        <w:adjustRightInd w:val="0"/>
        <w:snapToGrid w:val="0"/>
        <w:spacing w:line="560" w:lineRule="exact"/>
        <w:rPr>
          <w:rFonts w:hint="eastAsia" w:ascii="宋体" w:hAnsi="宋体" w:eastAsia="宋体" w:cs="宋体"/>
          <w:b/>
          <w:szCs w:val="21"/>
        </w:rPr>
      </w:pPr>
      <w:r>
        <w:rPr>
          <w:rFonts w:hint="eastAsia" w:ascii="宋体" w:hAnsi="宋体" w:eastAsia="宋体" w:cs="宋体"/>
          <w:b/>
          <w:szCs w:val="21"/>
        </w:rPr>
        <w:t>（二）用途、功能和参数要求</w:t>
      </w:r>
    </w:p>
    <w:p w14:paraId="63BDCCDA">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1.用途要求</w:t>
      </w:r>
    </w:p>
    <w:p w14:paraId="0368AB27">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全自动生长曲线分析仪可以为微生物或细胞生长提供最为稳定的生长条件，可以进行4*96孔板内生长监测。为了更好的配合检测，产品设计坚固，可以完成持续的震荡操作，并具有优异的温度均一性，同时满足了细菌、酵母及细胞等模式生长对检测产品的性能要求。同时通过专用程序控制，可以同时完成数据的获取及数据分析。利用仪器的高通量功能，可将生长曲线分析作为强大表型筛选平台，将其与荧光报告基因、蛋白质印迹或转录组分析等技术相结合，建立连接基因型与表型的桥梁。</w:t>
      </w:r>
    </w:p>
    <w:p w14:paraId="70B6DDD1">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2.功能要求</w:t>
      </w:r>
    </w:p>
    <w:p w14:paraId="532B2EBC">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全自动生长曲线分析、细胞计数、细胞凋亡、细胞周期、荧光原位杂交、H&amp;E染色、细胞融合、免疫荧光、表型分析、3D细胞分析、细胞趋化分析等。</w:t>
      </w:r>
    </w:p>
    <w:p w14:paraId="3F2EEE71">
      <w:pPr>
        <w:tabs>
          <w:tab w:val="left" w:pos="0"/>
        </w:tabs>
        <w:adjustRightInd w:val="0"/>
        <w:snapToGrid w:val="0"/>
        <w:spacing w:line="560" w:lineRule="exact"/>
        <w:rPr>
          <w:rFonts w:hint="eastAsia" w:ascii="宋体" w:hAnsi="宋体" w:eastAsia="宋体" w:cs="宋体"/>
          <w:b/>
          <w:szCs w:val="21"/>
        </w:rPr>
      </w:pPr>
      <w:r>
        <w:rPr>
          <w:rFonts w:hint="eastAsia" w:ascii="宋体" w:hAnsi="宋体" w:eastAsia="宋体" w:cs="宋体"/>
          <w:b/>
          <w:szCs w:val="21"/>
        </w:rPr>
        <w:t>（二）技术参数要求</w:t>
      </w:r>
    </w:p>
    <w:p w14:paraId="2A2A838F">
      <w:pPr>
        <w:pStyle w:val="2"/>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3.技术参数</w:t>
      </w:r>
    </w:p>
    <w:p w14:paraId="7DFCC0EA">
      <w:pPr>
        <w:ind w:firstLine="422" w:firstLineChars="200"/>
        <w:rPr>
          <w:rFonts w:hint="eastAsia" w:ascii="宋体" w:hAnsi="宋体" w:eastAsia="宋体" w:cs="宋体"/>
          <w:b/>
          <w:bCs/>
          <w:szCs w:val="21"/>
        </w:rPr>
      </w:pPr>
      <w:r>
        <w:rPr>
          <w:rFonts w:hint="eastAsia" w:ascii="宋体" w:hAnsi="宋体" w:eastAsia="宋体" w:cs="宋体"/>
          <w:b/>
          <w:bCs/>
          <w:szCs w:val="21"/>
        </w:rPr>
        <w:t>1.主机</w:t>
      </w:r>
    </w:p>
    <w:p w14:paraId="14A01B0C">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 具备功能：全自动生长曲线分析、细胞计数、细胞凋亡、细胞周期、荧光原位杂交、H&amp;E染色、细胞融合、免疫荧光、表型分析、3D细胞分析、细胞趋化分析等。（提供官网或彩页证明）</w:t>
      </w:r>
    </w:p>
    <w:p w14:paraId="469FCE1B">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2. 适配耗材：6/12/24/48/96/384孔板，玻片，T25细胞培养瓶，φ35、60 mm细胞培养皿。（提供软件设置截图或照片证明）</w:t>
      </w:r>
    </w:p>
    <w:p w14:paraId="2A8553A5">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3. 检测模式：荧光、彩色明场、高对比度明场。</w:t>
      </w:r>
    </w:p>
    <w:p w14:paraId="1B862DEB">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3.1 荧光检测：可对细胞或其他标记样品进行≥4种不同荧光激发检测，并可根据需求选配其他荧光激发通道进行检测，实现多场叠加成像；（提供官网截图或照片证明）</w:t>
      </w:r>
    </w:p>
    <w:p w14:paraId="00C24CFF">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3.2 彩色明场：明场彩色成像，可用于 H&amp;E及免疫组化染色样品的成像；具备图像拼接技术，能获取整张组织切片的图像；</w:t>
      </w:r>
    </w:p>
    <w:p w14:paraId="22E127B8">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3.3 高对比度明场：具备非标记条件下完成细胞计数，进行全自动生长曲线分析。（提供软件设置或官网截图证明）</w:t>
      </w:r>
    </w:p>
    <w:p w14:paraId="09E5B218">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4. 检测方法：单色、多色、蒙太奇、延时、Z轴层切、Z轴层切蒙太奇、连拍模式。</w:t>
      </w:r>
    </w:p>
    <w:p w14:paraId="76D069EC">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5. 图像处理：Z轴叠加、数码相差、拼接、反卷积。</w:t>
      </w:r>
    </w:p>
    <w:p w14:paraId="6459D8F9">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6. 相机：灰度≥16 bit CMOS，≥125万像素。</w:t>
      </w:r>
    </w:p>
    <w:p w14:paraId="23CD2767">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7. 数据输出</w:t>
      </w:r>
    </w:p>
    <w:p w14:paraId="657A1FD0">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7.1 原始格式：16 bit TIFF；</w:t>
      </w:r>
    </w:p>
    <w:p w14:paraId="2C1C9349">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7.2 保存格式：TIF，JPG，BMP，PNG，EMF，GIF；</w:t>
      </w:r>
    </w:p>
    <w:p w14:paraId="4B7A11B1">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7.3 视频格式：MP4，WMV。</w:t>
      </w:r>
    </w:p>
    <w:p w14:paraId="27029A0D">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8. 机载物镜位：≥6个。（提供软件设置或官网截图证明）</w:t>
      </w:r>
    </w:p>
    <w:p w14:paraId="1B4B2E8C">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9. 物镜</w:t>
      </w:r>
    </w:p>
    <w:p w14:paraId="6ACE5191">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 xml:space="preserve">9.1空气镜：配置4x（平场半复消色差物镜一个，NA值≥0.13），10x（平场半复消色差物镜一个，NA值≥0.3），20x（平场半复消色差物镜一个，NA值≥0.45）；可选配1.25x, 2.5x, 4x, 10x, 20x, 40x, 60x，可借调两周； </w:t>
      </w:r>
    </w:p>
    <w:p w14:paraId="26B6F2CA">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9.2 油镜：可选配60x, 100x，可借调两周。</w:t>
      </w:r>
    </w:p>
    <w:p w14:paraId="2635B378">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10. 荧光光源：LED</w:t>
      </w:r>
    </w:p>
    <w:p w14:paraId="74F2C1B2">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11. 荧光成像通道：≥4位，配置DAPI、GFP、RFP三色荧光成像通道；成像通道由LED和滤光片组成，具备≥18种成像通道可选配，可定制成像通道；在国内有成像通道库，≥18种成像通道可借调两周。（通道数提供官网截图或照片证明，借调提供邮件或物流证明）</w:t>
      </w:r>
    </w:p>
    <w:p w14:paraId="45C1370B">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12. Z-stack：根据样品厚度，选择不同聚焦平面进行多层聚焦拍摄，并进行图像整合，聚焦层数2-50层（依样品厚度而定）。</w:t>
      </w:r>
    </w:p>
    <w:p w14:paraId="7998423A">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13. 图像捕获速度：单色采集最高帧率≥10帧/秒；单色2x2 Binning采集最高帧率≥20帧/秒。</w:t>
      </w:r>
    </w:p>
    <w:p w14:paraId="28C6848C">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14. 自动模式：自动聚焦，自动曝光以及自动LED强度。</w:t>
      </w:r>
    </w:p>
    <w:p w14:paraId="741874AF">
      <w:pPr>
        <w:adjustRightInd w:val="0"/>
        <w:snapToGrid w:val="0"/>
        <w:spacing w:line="560" w:lineRule="exact"/>
        <w:ind w:firstLine="420" w:firstLineChars="200"/>
        <w:rPr>
          <w:rFonts w:hint="eastAsia" w:ascii="宋体" w:hAnsi="宋体" w:eastAsia="宋体" w:cs="宋体"/>
          <w:szCs w:val="21"/>
        </w:rPr>
      </w:pPr>
      <w:bookmarkStart w:id="0" w:name="_GoBack"/>
      <w:bookmarkEnd w:id="0"/>
      <w:r>
        <w:rPr>
          <w:rFonts w:hint="eastAsia" w:ascii="宋体" w:hAnsi="宋体" w:eastAsia="宋体" w:cs="宋体"/>
          <w:szCs w:val="21"/>
        </w:rPr>
        <w:t>15. 全电动和手动两种模式：物镜选择、荧光通道选择、聚焦、曝光均可通过成像软件直接进行转换和选择，也可通过手动调节。（提供官网或彩页证明）</w:t>
      </w:r>
    </w:p>
    <w:p w14:paraId="2F60C76E">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16. 软件功能：具备图像捕获与高级图像分析功能，可完成全自动生长曲线分析，细胞计数，多参数组合分析，细胞参数测量分析，自动融合度计算，视频录制与合成，支持统计学分析及多种曲线拟合分析等。</w:t>
      </w:r>
    </w:p>
    <w:p w14:paraId="74A32E82">
      <w:pPr>
        <w:rPr>
          <w:rFonts w:hint="eastAsia" w:ascii="宋体" w:hAnsi="宋体" w:eastAsia="宋体" w:cs="宋体"/>
          <w:b/>
          <w:bCs/>
          <w:szCs w:val="21"/>
        </w:rPr>
      </w:pPr>
    </w:p>
    <w:p w14:paraId="37BE66A4">
      <w:pPr>
        <w:ind w:firstLine="422" w:firstLineChars="200"/>
        <w:rPr>
          <w:rFonts w:hint="eastAsia" w:ascii="宋体" w:hAnsi="宋体" w:eastAsia="宋体" w:cs="宋体"/>
          <w:b/>
          <w:bCs/>
          <w:szCs w:val="21"/>
        </w:rPr>
      </w:pPr>
      <w:r>
        <w:rPr>
          <w:rFonts w:hint="eastAsia" w:ascii="宋体" w:hAnsi="宋体" w:eastAsia="宋体" w:cs="宋体"/>
          <w:b/>
          <w:bCs/>
          <w:szCs w:val="21"/>
        </w:rPr>
        <w:t>2.台式电脑</w:t>
      </w:r>
    </w:p>
    <w:p w14:paraId="0BA8D899">
      <w:pPr>
        <w:adjustRightInd w:val="0"/>
        <w:snapToGrid w:val="0"/>
        <w:spacing w:line="560" w:lineRule="exact"/>
        <w:ind w:firstLine="420" w:firstLineChars="200"/>
        <w:rPr>
          <w:rFonts w:hint="eastAsia" w:ascii="宋体" w:hAnsi="宋体" w:eastAsia="宋体" w:cs="宋体"/>
          <w:szCs w:val="21"/>
        </w:rPr>
      </w:pPr>
      <w:r>
        <w:rPr>
          <w:rFonts w:hint="eastAsia" w:ascii="宋体" w:hAnsi="宋体" w:eastAsia="宋体" w:cs="宋体"/>
          <w:szCs w:val="21"/>
        </w:rPr>
        <w:t>计算机控制系统（不低于i7-14700、32G内存/512GB固态+2T硬盘、23.8寸显示器、刻录光驱）。</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2044B9BB">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13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13</w:t>
            </w:r>
            <w:r>
              <w:rPr>
                <w:b/>
                <w:bCs/>
                <w:sz w:val="24"/>
                <w:szCs w:val="24"/>
              </w:rPr>
              <w:fldChar w:fldCharType="end"/>
            </w:r>
          </w:p>
        </w:sdtContent>
      </w:sdt>
    </w:sdtContent>
  </w:sdt>
  <w:p w14:paraId="153D0C49">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1142"/>
    <w:rsid w:val="000035B2"/>
    <w:rsid w:val="00004DD7"/>
    <w:rsid w:val="00010942"/>
    <w:rsid w:val="00022A2C"/>
    <w:rsid w:val="00042788"/>
    <w:rsid w:val="00047111"/>
    <w:rsid w:val="00054CD0"/>
    <w:rsid w:val="00055134"/>
    <w:rsid w:val="00070892"/>
    <w:rsid w:val="00072448"/>
    <w:rsid w:val="00072511"/>
    <w:rsid w:val="0007287D"/>
    <w:rsid w:val="00073C76"/>
    <w:rsid w:val="00073F10"/>
    <w:rsid w:val="0008044B"/>
    <w:rsid w:val="00085C5B"/>
    <w:rsid w:val="00096A02"/>
    <w:rsid w:val="000A5A52"/>
    <w:rsid w:val="000B3906"/>
    <w:rsid w:val="000B41FD"/>
    <w:rsid w:val="000C68BB"/>
    <w:rsid w:val="000D40A9"/>
    <w:rsid w:val="000E3323"/>
    <w:rsid w:val="000F6306"/>
    <w:rsid w:val="001025EE"/>
    <w:rsid w:val="00103675"/>
    <w:rsid w:val="00111480"/>
    <w:rsid w:val="001234DE"/>
    <w:rsid w:val="00133F05"/>
    <w:rsid w:val="00137785"/>
    <w:rsid w:val="0014150B"/>
    <w:rsid w:val="0014290A"/>
    <w:rsid w:val="00143738"/>
    <w:rsid w:val="0014566E"/>
    <w:rsid w:val="00153C3B"/>
    <w:rsid w:val="00192BEB"/>
    <w:rsid w:val="00195915"/>
    <w:rsid w:val="001A3BDD"/>
    <w:rsid w:val="001A702B"/>
    <w:rsid w:val="001B4E21"/>
    <w:rsid w:val="001D0D74"/>
    <w:rsid w:val="001D2B17"/>
    <w:rsid w:val="001D531F"/>
    <w:rsid w:val="001F18B6"/>
    <w:rsid w:val="001F7B4A"/>
    <w:rsid w:val="002071C3"/>
    <w:rsid w:val="00213D69"/>
    <w:rsid w:val="00215F4B"/>
    <w:rsid w:val="002239FC"/>
    <w:rsid w:val="002278E5"/>
    <w:rsid w:val="00231E54"/>
    <w:rsid w:val="002338F5"/>
    <w:rsid w:val="00237251"/>
    <w:rsid w:val="002473F5"/>
    <w:rsid w:val="002537DF"/>
    <w:rsid w:val="00275A0E"/>
    <w:rsid w:val="00277D97"/>
    <w:rsid w:val="00280463"/>
    <w:rsid w:val="002847E5"/>
    <w:rsid w:val="00284C48"/>
    <w:rsid w:val="0029035F"/>
    <w:rsid w:val="002966A1"/>
    <w:rsid w:val="00297733"/>
    <w:rsid w:val="002A6527"/>
    <w:rsid w:val="002C25D1"/>
    <w:rsid w:val="002C3F00"/>
    <w:rsid w:val="002C4CB5"/>
    <w:rsid w:val="002D7450"/>
    <w:rsid w:val="002E7D4F"/>
    <w:rsid w:val="002F5EB7"/>
    <w:rsid w:val="002F7DC7"/>
    <w:rsid w:val="00300634"/>
    <w:rsid w:val="00300C82"/>
    <w:rsid w:val="00304C28"/>
    <w:rsid w:val="0031159A"/>
    <w:rsid w:val="0031607B"/>
    <w:rsid w:val="00325115"/>
    <w:rsid w:val="00343D46"/>
    <w:rsid w:val="00347FC3"/>
    <w:rsid w:val="00354B48"/>
    <w:rsid w:val="003709A4"/>
    <w:rsid w:val="0037137F"/>
    <w:rsid w:val="003751AC"/>
    <w:rsid w:val="00384427"/>
    <w:rsid w:val="00386C57"/>
    <w:rsid w:val="00387432"/>
    <w:rsid w:val="003927D5"/>
    <w:rsid w:val="003A044D"/>
    <w:rsid w:val="003A1889"/>
    <w:rsid w:val="003B09CC"/>
    <w:rsid w:val="003C036B"/>
    <w:rsid w:val="003C40A4"/>
    <w:rsid w:val="003C6FE3"/>
    <w:rsid w:val="003D79A2"/>
    <w:rsid w:val="003E43BB"/>
    <w:rsid w:val="003F7F5B"/>
    <w:rsid w:val="00404A81"/>
    <w:rsid w:val="00416AD8"/>
    <w:rsid w:val="00417C2B"/>
    <w:rsid w:val="004205D9"/>
    <w:rsid w:val="00422349"/>
    <w:rsid w:val="0042290F"/>
    <w:rsid w:val="00427B2C"/>
    <w:rsid w:val="00427E45"/>
    <w:rsid w:val="00430E4B"/>
    <w:rsid w:val="0043696C"/>
    <w:rsid w:val="00436E10"/>
    <w:rsid w:val="00446CD4"/>
    <w:rsid w:val="00450114"/>
    <w:rsid w:val="004519E9"/>
    <w:rsid w:val="00461984"/>
    <w:rsid w:val="004740E5"/>
    <w:rsid w:val="0048314F"/>
    <w:rsid w:val="00491D8A"/>
    <w:rsid w:val="004A6B14"/>
    <w:rsid w:val="004B0AC2"/>
    <w:rsid w:val="004C2CDC"/>
    <w:rsid w:val="004D01E9"/>
    <w:rsid w:val="004D398C"/>
    <w:rsid w:val="004D51B2"/>
    <w:rsid w:val="004E2365"/>
    <w:rsid w:val="004E3639"/>
    <w:rsid w:val="004E6E42"/>
    <w:rsid w:val="004E7DE8"/>
    <w:rsid w:val="00502415"/>
    <w:rsid w:val="0050728D"/>
    <w:rsid w:val="00516D8C"/>
    <w:rsid w:val="00520C24"/>
    <w:rsid w:val="00521B11"/>
    <w:rsid w:val="0052594B"/>
    <w:rsid w:val="00525C45"/>
    <w:rsid w:val="00530F42"/>
    <w:rsid w:val="005314A6"/>
    <w:rsid w:val="00537D6C"/>
    <w:rsid w:val="005611B3"/>
    <w:rsid w:val="005677D4"/>
    <w:rsid w:val="00591E2C"/>
    <w:rsid w:val="005A610E"/>
    <w:rsid w:val="005B403C"/>
    <w:rsid w:val="005B750C"/>
    <w:rsid w:val="005C5DC9"/>
    <w:rsid w:val="005C6495"/>
    <w:rsid w:val="005D6764"/>
    <w:rsid w:val="005E481B"/>
    <w:rsid w:val="005F52F9"/>
    <w:rsid w:val="0061010D"/>
    <w:rsid w:val="00620A6F"/>
    <w:rsid w:val="006218BB"/>
    <w:rsid w:val="0062238D"/>
    <w:rsid w:val="006335B8"/>
    <w:rsid w:val="006353B5"/>
    <w:rsid w:val="006407E2"/>
    <w:rsid w:val="00643626"/>
    <w:rsid w:val="00653E44"/>
    <w:rsid w:val="006558AF"/>
    <w:rsid w:val="00656081"/>
    <w:rsid w:val="006875C8"/>
    <w:rsid w:val="00691570"/>
    <w:rsid w:val="00693D96"/>
    <w:rsid w:val="00697232"/>
    <w:rsid w:val="006A62C8"/>
    <w:rsid w:val="006B29FC"/>
    <w:rsid w:val="006C5F14"/>
    <w:rsid w:val="006D4317"/>
    <w:rsid w:val="006E530C"/>
    <w:rsid w:val="006E5AED"/>
    <w:rsid w:val="006E7B85"/>
    <w:rsid w:val="006F35CB"/>
    <w:rsid w:val="00704117"/>
    <w:rsid w:val="007218A4"/>
    <w:rsid w:val="00723342"/>
    <w:rsid w:val="00730094"/>
    <w:rsid w:val="007321A1"/>
    <w:rsid w:val="00747891"/>
    <w:rsid w:val="00750611"/>
    <w:rsid w:val="00757D31"/>
    <w:rsid w:val="007613E9"/>
    <w:rsid w:val="00763E99"/>
    <w:rsid w:val="00771717"/>
    <w:rsid w:val="00777C00"/>
    <w:rsid w:val="007A0100"/>
    <w:rsid w:val="007A1AB1"/>
    <w:rsid w:val="007A4593"/>
    <w:rsid w:val="007A73BA"/>
    <w:rsid w:val="007C0C08"/>
    <w:rsid w:val="007C2B74"/>
    <w:rsid w:val="007D51AF"/>
    <w:rsid w:val="007E0D60"/>
    <w:rsid w:val="007E1A03"/>
    <w:rsid w:val="007E356C"/>
    <w:rsid w:val="007E3C56"/>
    <w:rsid w:val="007F3C1C"/>
    <w:rsid w:val="007F6CBF"/>
    <w:rsid w:val="00807149"/>
    <w:rsid w:val="008154BC"/>
    <w:rsid w:val="00850286"/>
    <w:rsid w:val="00854CAE"/>
    <w:rsid w:val="00855951"/>
    <w:rsid w:val="008576B8"/>
    <w:rsid w:val="0086766E"/>
    <w:rsid w:val="00872C6C"/>
    <w:rsid w:val="00873318"/>
    <w:rsid w:val="008772ED"/>
    <w:rsid w:val="0089194A"/>
    <w:rsid w:val="00896D09"/>
    <w:rsid w:val="008A4116"/>
    <w:rsid w:val="008A56D4"/>
    <w:rsid w:val="008B0633"/>
    <w:rsid w:val="008B37A7"/>
    <w:rsid w:val="008B595F"/>
    <w:rsid w:val="008C03B7"/>
    <w:rsid w:val="008C0800"/>
    <w:rsid w:val="008C283E"/>
    <w:rsid w:val="008D2403"/>
    <w:rsid w:val="008D4C54"/>
    <w:rsid w:val="008E67F3"/>
    <w:rsid w:val="008F3E9C"/>
    <w:rsid w:val="00924F2B"/>
    <w:rsid w:val="00933FF5"/>
    <w:rsid w:val="009435D3"/>
    <w:rsid w:val="00943795"/>
    <w:rsid w:val="0094688B"/>
    <w:rsid w:val="00960988"/>
    <w:rsid w:val="009615E7"/>
    <w:rsid w:val="00966009"/>
    <w:rsid w:val="0098066C"/>
    <w:rsid w:val="0098220D"/>
    <w:rsid w:val="00983675"/>
    <w:rsid w:val="009842D3"/>
    <w:rsid w:val="00984E17"/>
    <w:rsid w:val="009852D2"/>
    <w:rsid w:val="00986E9D"/>
    <w:rsid w:val="009B5A9A"/>
    <w:rsid w:val="009C5EC7"/>
    <w:rsid w:val="009D0EB5"/>
    <w:rsid w:val="009D4E43"/>
    <w:rsid w:val="009D4F11"/>
    <w:rsid w:val="009F2C7B"/>
    <w:rsid w:val="009F3771"/>
    <w:rsid w:val="009F7002"/>
    <w:rsid w:val="00A05E01"/>
    <w:rsid w:val="00A07A49"/>
    <w:rsid w:val="00A07E21"/>
    <w:rsid w:val="00A15665"/>
    <w:rsid w:val="00A2341E"/>
    <w:rsid w:val="00A23699"/>
    <w:rsid w:val="00A325FB"/>
    <w:rsid w:val="00A421CC"/>
    <w:rsid w:val="00A4245B"/>
    <w:rsid w:val="00A55010"/>
    <w:rsid w:val="00A824FA"/>
    <w:rsid w:val="00A839AA"/>
    <w:rsid w:val="00A9576E"/>
    <w:rsid w:val="00AA0FCB"/>
    <w:rsid w:val="00AA5A1A"/>
    <w:rsid w:val="00AA5DB5"/>
    <w:rsid w:val="00AB5C22"/>
    <w:rsid w:val="00AC0071"/>
    <w:rsid w:val="00AC6851"/>
    <w:rsid w:val="00AD1BEF"/>
    <w:rsid w:val="00AF2C15"/>
    <w:rsid w:val="00AF3B0D"/>
    <w:rsid w:val="00B11BE3"/>
    <w:rsid w:val="00B11D94"/>
    <w:rsid w:val="00B20BFA"/>
    <w:rsid w:val="00B2334A"/>
    <w:rsid w:val="00B27E0B"/>
    <w:rsid w:val="00B339AA"/>
    <w:rsid w:val="00B4581A"/>
    <w:rsid w:val="00B53681"/>
    <w:rsid w:val="00B55CE4"/>
    <w:rsid w:val="00B56C09"/>
    <w:rsid w:val="00B60238"/>
    <w:rsid w:val="00B6096C"/>
    <w:rsid w:val="00B70687"/>
    <w:rsid w:val="00B7316D"/>
    <w:rsid w:val="00B85C16"/>
    <w:rsid w:val="00B86C23"/>
    <w:rsid w:val="00B96024"/>
    <w:rsid w:val="00BA2F10"/>
    <w:rsid w:val="00BB3226"/>
    <w:rsid w:val="00BD0AF3"/>
    <w:rsid w:val="00BD556D"/>
    <w:rsid w:val="00BD63EE"/>
    <w:rsid w:val="00BD6503"/>
    <w:rsid w:val="00BD7981"/>
    <w:rsid w:val="00BE004B"/>
    <w:rsid w:val="00C01F0C"/>
    <w:rsid w:val="00C10A42"/>
    <w:rsid w:val="00C17AEE"/>
    <w:rsid w:val="00C26419"/>
    <w:rsid w:val="00C33CC9"/>
    <w:rsid w:val="00C36D7D"/>
    <w:rsid w:val="00C412B9"/>
    <w:rsid w:val="00C42CAD"/>
    <w:rsid w:val="00C444F5"/>
    <w:rsid w:val="00C4752A"/>
    <w:rsid w:val="00C54D91"/>
    <w:rsid w:val="00C67616"/>
    <w:rsid w:val="00C9444C"/>
    <w:rsid w:val="00C95009"/>
    <w:rsid w:val="00CA3035"/>
    <w:rsid w:val="00CC6048"/>
    <w:rsid w:val="00CC6676"/>
    <w:rsid w:val="00CD15B8"/>
    <w:rsid w:val="00CD4666"/>
    <w:rsid w:val="00CE009B"/>
    <w:rsid w:val="00CE1364"/>
    <w:rsid w:val="00CE1E98"/>
    <w:rsid w:val="00D0034C"/>
    <w:rsid w:val="00D12758"/>
    <w:rsid w:val="00D1357A"/>
    <w:rsid w:val="00D157CD"/>
    <w:rsid w:val="00D244A0"/>
    <w:rsid w:val="00D31251"/>
    <w:rsid w:val="00D34BFF"/>
    <w:rsid w:val="00D51858"/>
    <w:rsid w:val="00D53EF0"/>
    <w:rsid w:val="00D75821"/>
    <w:rsid w:val="00D75B00"/>
    <w:rsid w:val="00D80224"/>
    <w:rsid w:val="00D81620"/>
    <w:rsid w:val="00D84DAD"/>
    <w:rsid w:val="00D876CC"/>
    <w:rsid w:val="00D9555F"/>
    <w:rsid w:val="00DA181A"/>
    <w:rsid w:val="00DA6E0B"/>
    <w:rsid w:val="00DB212B"/>
    <w:rsid w:val="00DB6156"/>
    <w:rsid w:val="00DB69CD"/>
    <w:rsid w:val="00DB794D"/>
    <w:rsid w:val="00DD10DD"/>
    <w:rsid w:val="00DD31FE"/>
    <w:rsid w:val="00DD7304"/>
    <w:rsid w:val="00DF4B82"/>
    <w:rsid w:val="00E01B61"/>
    <w:rsid w:val="00E076A9"/>
    <w:rsid w:val="00E07BAA"/>
    <w:rsid w:val="00E07C16"/>
    <w:rsid w:val="00E07D48"/>
    <w:rsid w:val="00E10407"/>
    <w:rsid w:val="00E319CB"/>
    <w:rsid w:val="00E425E5"/>
    <w:rsid w:val="00E514E8"/>
    <w:rsid w:val="00E61F59"/>
    <w:rsid w:val="00E703CA"/>
    <w:rsid w:val="00E860F9"/>
    <w:rsid w:val="00E96685"/>
    <w:rsid w:val="00EA0933"/>
    <w:rsid w:val="00EA1E98"/>
    <w:rsid w:val="00EA3DDC"/>
    <w:rsid w:val="00EB0219"/>
    <w:rsid w:val="00EB0FB4"/>
    <w:rsid w:val="00EB247B"/>
    <w:rsid w:val="00EB7216"/>
    <w:rsid w:val="00ED2F65"/>
    <w:rsid w:val="00ED5BFA"/>
    <w:rsid w:val="00EF3891"/>
    <w:rsid w:val="00F00EB5"/>
    <w:rsid w:val="00F16B47"/>
    <w:rsid w:val="00F219CF"/>
    <w:rsid w:val="00F23348"/>
    <w:rsid w:val="00F23B63"/>
    <w:rsid w:val="00F24B9E"/>
    <w:rsid w:val="00F27464"/>
    <w:rsid w:val="00F2765B"/>
    <w:rsid w:val="00F32E2D"/>
    <w:rsid w:val="00F36AA9"/>
    <w:rsid w:val="00F53EC7"/>
    <w:rsid w:val="00F620A9"/>
    <w:rsid w:val="00F6283F"/>
    <w:rsid w:val="00F80D09"/>
    <w:rsid w:val="00FA2E67"/>
    <w:rsid w:val="00FA3589"/>
    <w:rsid w:val="00FB5A40"/>
    <w:rsid w:val="00FB6D68"/>
    <w:rsid w:val="00FD5BF7"/>
    <w:rsid w:val="0505401D"/>
    <w:rsid w:val="06CB196A"/>
    <w:rsid w:val="091E78D4"/>
    <w:rsid w:val="0CAF6E1C"/>
    <w:rsid w:val="0F0772CB"/>
    <w:rsid w:val="114D25A5"/>
    <w:rsid w:val="16154A6C"/>
    <w:rsid w:val="17CA18DE"/>
    <w:rsid w:val="1B2550D0"/>
    <w:rsid w:val="1D87310C"/>
    <w:rsid w:val="1DCC4D4C"/>
    <w:rsid w:val="20310DBD"/>
    <w:rsid w:val="20A6370E"/>
    <w:rsid w:val="26122668"/>
    <w:rsid w:val="264A6A68"/>
    <w:rsid w:val="27B51F16"/>
    <w:rsid w:val="325964BE"/>
    <w:rsid w:val="3727228C"/>
    <w:rsid w:val="3E633671"/>
    <w:rsid w:val="42A85EE1"/>
    <w:rsid w:val="43B81332"/>
    <w:rsid w:val="44B671C3"/>
    <w:rsid w:val="4C147878"/>
    <w:rsid w:val="51EE6736"/>
    <w:rsid w:val="52EA1F15"/>
    <w:rsid w:val="55F25F5F"/>
    <w:rsid w:val="560153A1"/>
    <w:rsid w:val="56C01185"/>
    <w:rsid w:val="583018FD"/>
    <w:rsid w:val="5F6779B8"/>
    <w:rsid w:val="64D2456D"/>
    <w:rsid w:val="690D37B6"/>
    <w:rsid w:val="6B753CBF"/>
    <w:rsid w:val="6CD14AEF"/>
    <w:rsid w:val="70664E1C"/>
    <w:rsid w:val="74706C32"/>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9"/>
    <w:unhideWhenUsed/>
    <w:qFormat/>
    <w:uiPriority w:val="99"/>
    <w:pPr>
      <w:jc w:val="left"/>
    </w:pPr>
  </w:style>
  <w:style w:type="paragraph" w:styleId="4">
    <w:name w:val="Body Text"/>
    <w:basedOn w:val="1"/>
    <w:next w:val="1"/>
    <w:qFormat/>
    <w:uiPriority w:val="0"/>
    <w:pPr>
      <w:spacing w:after="120"/>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3"/>
    <w:next w:val="3"/>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3"/>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36EEB-29EB-4438-A1DD-7BFE4EBA4AB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1391</Words>
  <Characters>1597</Characters>
  <Lines>35</Lines>
  <Paragraphs>40</Paragraphs>
  <TotalTime>1</TotalTime>
  <ScaleCrop>false</ScaleCrop>
  <LinksUpToDate>false</LinksUpToDate>
  <CharactersWithSpaces>1635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2025-11-25T07:11:00Z</dcterms:created>
  <dc:creator>Power3D</dc:creator>
  <cp:lastModifiedBy>段池</cp:lastModifiedBy>
  <dcterms:modified xsi:type="dcterms:W3CDTF">2026-03-02T09:14:24Z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7B5DAE4F34204EA2897123ECD37205C1_13</vt:lpwstr>
  </property>
  <property fmtid="{D5CDD505-2E9C-101B-9397-08002B2CF9AE}" pid="4" name="KSOTemplateDocerSaveRecord">
    <vt:lpwstr>eyJoZGlkIjoiMmVkMDYxNzg5YmJlZTUyODViYzkzNjVhMDVhMDUzYTYiLCJ1c2VySWQiOiIxNjg1MTkxNzc3In0=</vt:lpwstr>
  </property>
</Properties>
</file>