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EDEBCF">
      <w:pPr>
        <w:spacing w:line="360" w:lineRule="auto"/>
        <w:jc w:val="center"/>
        <w:rPr>
          <w:rFonts w:hint="eastAsia" w:ascii="宋体" w:hAnsi="宋体" w:eastAsia="宋体"/>
          <w:b/>
          <w:bCs/>
          <w:sz w:val="30"/>
          <w:szCs w:val="30"/>
        </w:rPr>
      </w:pPr>
      <w:bookmarkStart w:id="0" w:name="_Hlk213778731"/>
      <w:r>
        <w:rPr>
          <w:rFonts w:hint="eastAsia" w:ascii="宋体" w:hAnsi="宋体" w:eastAsia="宋体"/>
          <w:b/>
          <w:bCs/>
          <w:sz w:val="30"/>
          <w:szCs w:val="30"/>
        </w:rPr>
        <w:t>微纳光纤制备与传感实验系统采购项目</w:t>
      </w:r>
      <w:bookmarkEnd w:id="0"/>
    </w:p>
    <w:p w14:paraId="2F7C3BA4">
      <w:pPr>
        <w:spacing w:line="360" w:lineRule="auto"/>
        <w:jc w:val="center"/>
        <w:rPr>
          <w:rFonts w:hint="eastAsia" w:ascii="宋体" w:hAnsi="宋体" w:eastAsia="宋体" w:cs="Times New Roman"/>
          <w:b/>
          <w:bCs/>
          <w:sz w:val="32"/>
          <w:szCs w:val="32"/>
        </w:rPr>
      </w:pPr>
      <w:r>
        <w:rPr>
          <w:rFonts w:hint="eastAsia" w:ascii="宋体" w:hAnsi="宋体" w:eastAsia="宋体"/>
          <w:b/>
          <w:bCs/>
          <w:sz w:val="30"/>
          <w:szCs w:val="30"/>
        </w:rPr>
        <w:t>商务要求</w:t>
      </w:r>
    </w:p>
    <w:p w14:paraId="626C3C1D">
      <w:pPr>
        <w:rPr>
          <w:rFonts w:hint="eastAsia"/>
          <w:b/>
          <w:bCs/>
          <w:sz w:val="28"/>
          <w:szCs w:val="28"/>
        </w:rPr>
      </w:pPr>
    </w:p>
    <w:p w14:paraId="2FF6D2EF">
      <w:pPr>
        <w:rPr>
          <w:rFonts w:hint="eastAsia"/>
          <w:b/>
          <w:bCs/>
          <w:sz w:val="28"/>
          <w:szCs w:val="28"/>
        </w:rPr>
      </w:pPr>
      <w:r>
        <w:rPr>
          <w:rFonts w:hint="eastAsia"/>
          <w:b/>
          <w:bCs/>
          <w:sz w:val="28"/>
          <w:szCs w:val="28"/>
        </w:rPr>
        <w:t>商务要求：</w:t>
      </w:r>
    </w:p>
    <w:p w14:paraId="25473488">
      <w:pPr>
        <w:spacing w:line="360" w:lineRule="auto"/>
        <w:ind w:firstLine="480" w:firstLineChars="200"/>
        <w:rPr>
          <w:rFonts w:hint="eastAsia" w:asciiTheme="minorEastAsia" w:hAnsiTheme="minorEastAsia" w:cstheme="minorEastAsia"/>
          <w:sz w:val="24"/>
        </w:rPr>
      </w:pPr>
      <w:r>
        <w:rPr>
          <w:rFonts w:asciiTheme="minorEastAsia" w:hAnsiTheme="minorEastAsia" w:cstheme="minorEastAsia"/>
          <w:sz w:val="24"/>
        </w:rPr>
        <w:t>1.</w:t>
      </w:r>
      <w:r>
        <w:rPr>
          <w:rFonts w:hint="eastAsia" w:asciiTheme="minorEastAsia" w:hAnsiTheme="minorEastAsia" w:cstheme="minorEastAsia"/>
          <w:sz w:val="24"/>
        </w:rPr>
        <w:t>招标预算：  50.4  万元</w:t>
      </w:r>
    </w:p>
    <w:p w14:paraId="61F41A4A">
      <w:pPr>
        <w:spacing w:line="360" w:lineRule="auto"/>
        <w:ind w:firstLine="480" w:firstLineChars="200"/>
        <w:rPr>
          <w:rFonts w:hint="eastAsia" w:asciiTheme="minorEastAsia" w:hAnsiTheme="minorEastAsia" w:cstheme="minorEastAsia"/>
          <w:sz w:val="24"/>
        </w:rPr>
      </w:pPr>
      <w:r>
        <w:rPr>
          <w:rFonts w:asciiTheme="minorEastAsia" w:hAnsiTheme="minorEastAsia" w:cstheme="minorEastAsia"/>
          <w:sz w:val="24"/>
        </w:rPr>
        <w:t>2.</w:t>
      </w:r>
      <w:r>
        <w:rPr>
          <w:rFonts w:hint="eastAsia" w:asciiTheme="minorEastAsia" w:hAnsiTheme="minorEastAsia" w:cstheme="minorEastAsia"/>
          <w:sz w:val="24"/>
        </w:rPr>
        <w:t>交货及建设地点：中南大学</w:t>
      </w:r>
    </w:p>
    <w:p w14:paraId="295A0BB9">
      <w:pPr>
        <w:spacing w:line="360" w:lineRule="auto"/>
        <w:ind w:firstLine="480" w:firstLineChars="200"/>
        <w:rPr>
          <w:rFonts w:hint="eastAsia" w:asciiTheme="minorEastAsia" w:hAnsiTheme="minorEastAsia" w:cstheme="minorEastAsia"/>
          <w:sz w:val="24"/>
        </w:rPr>
      </w:pPr>
      <w:r>
        <w:rPr>
          <w:rFonts w:asciiTheme="minorEastAsia" w:hAnsiTheme="minorEastAsia" w:cstheme="minorEastAsia"/>
          <w:sz w:val="24"/>
        </w:rPr>
        <w:t>3.</w:t>
      </w:r>
      <w:r>
        <w:rPr>
          <w:rFonts w:hint="eastAsia" w:asciiTheme="minorEastAsia" w:hAnsiTheme="minorEastAsia" w:cstheme="minorEastAsia"/>
          <w:sz w:val="24"/>
        </w:rPr>
        <w:t>交货时间：</w:t>
      </w:r>
      <w:r>
        <w:rPr>
          <w:rFonts w:hint="eastAsia" w:ascii="宋体" w:hAnsi="宋体" w:eastAsia="宋体" w:cs="Times New Roman"/>
          <w:sz w:val="24"/>
        </w:rPr>
        <w:t>合同签订后4个月</w:t>
      </w:r>
      <w:r>
        <w:rPr>
          <w:rFonts w:hint="eastAsia" w:eastAsia="宋体" w:asciiTheme="minorEastAsia" w:hAnsiTheme="minorEastAsia" w:cstheme="minorEastAsia"/>
          <w:sz w:val="24"/>
        </w:rPr>
        <w:t>内</w:t>
      </w:r>
    </w:p>
    <w:p w14:paraId="74BE1B00">
      <w:pPr>
        <w:spacing w:line="360" w:lineRule="auto"/>
        <w:ind w:firstLine="480" w:firstLineChars="200"/>
        <w:rPr>
          <w:rFonts w:hint="eastAsia" w:asciiTheme="minorEastAsia" w:hAnsiTheme="minorEastAsia" w:cstheme="minorEastAsia"/>
          <w:sz w:val="24"/>
        </w:rPr>
      </w:pPr>
      <w:r>
        <w:rPr>
          <w:rFonts w:asciiTheme="minorEastAsia" w:hAnsiTheme="minorEastAsia" w:cstheme="minorEastAsia"/>
          <w:sz w:val="24"/>
        </w:rPr>
        <w:t>4.</w:t>
      </w:r>
      <w:r>
        <w:rPr>
          <w:rFonts w:hint="eastAsia" w:asciiTheme="minorEastAsia" w:hAnsiTheme="minorEastAsia" w:cstheme="minorEastAsia"/>
          <w:sz w:val="24"/>
        </w:rPr>
        <w:t>售后服务要求：整体免费售后服务年限不低于1年</w:t>
      </w:r>
    </w:p>
    <w:p w14:paraId="00A4CCB7">
      <w:pPr>
        <w:spacing w:line="360" w:lineRule="auto"/>
        <w:ind w:firstLine="480" w:firstLineChars="200"/>
        <w:rPr>
          <w:rFonts w:hint="eastAsia" w:asciiTheme="minorEastAsia" w:hAnsiTheme="minorEastAsia" w:cstheme="minorEastAsia"/>
          <w:sz w:val="24"/>
        </w:rPr>
      </w:pPr>
      <w:r>
        <w:rPr>
          <w:rFonts w:asciiTheme="minorEastAsia" w:hAnsiTheme="minorEastAsia" w:cstheme="minorEastAsia"/>
          <w:sz w:val="24"/>
        </w:rPr>
        <w:t>5.</w:t>
      </w:r>
      <w:r>
        <w:rPr>
          <w:rFonts w:hint="eastAsia" w:asciiTheme="minorEastAsia" w:hAnsiTheme="minorEastAsia" w:cstheme="minorEastAsia"/>
          <w:sz w:val="24"/>
        </w:rPr>
        <w:t>报价要求：投标方报价中必须包括所有费用，即采购方不需要再花费额外任何资金，设备安装验收后就能正常工作使用。</w:t>
      </w:r>
    </w:p>
    <w:p w14:paraId="6FBF5315">
      <w:pPr>
        <w:spacing w:line="360" w:lineRule="auto"/>
        <w:ind w:firstLine="480" w:firstLineChars="200"/>
        <w:rPr>
          <w:rFonts w:hint="eastAsia" w:asciiTheme="minorEastAsia" w:hAnsiTheme="minorEastAsia" w:cstheme="minorEastAsia"/>
          <w:sz w:val="24"/>
        </w:rPr>
      </w:pPr>
      <w:r>
        <w:rPr>
          <w:rFonts w:asciiTheme="minorEastAsia" w:hAnsiTheme="minorEastAsia" w:cstheme="minorEastAsia"/>
          <w:sz w:val="24"/>
        </w:rPr>
        <w:t>6.</w:t>
      </w:r>
      <w:r>
        <w:rPr>
          <w:rFonts w:hint="eastAsia" w:asciiTheme="minorEastAsia" w:hAnsiTheme="minorEastAsia" w:cstheme="minorEastAsia"/>
          <w:sz w:val="24"/>
        </w:rPr>
        <w:t>付款方式</w:t>
      </w:r>
    </w:p>
    <w:p w14:paraId="6B082F61">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6.1进口设备：100%信用证（80%凭报关单支付，20%验收合格后支付）。项目国内供货部分：货到甲方指定地点并经验收合格后次日起5个工作日内，凭乙方向甲方开具的增值税专用发票（含货物明细清单），由外贸代理公司代甲方向乙方支付100%合同金额。</w:t>
      </w:r>
    </w:p>
    <w:p w14:paraId="340E824B">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6.2 国产设备：合同签订后15个工作日内，甲方支付合同金额30%作预付款；货到甲方指定地点并经验收合格后15个工作日内，乙方应向甲方账户缴纳合同金额5%作履约保证金后，甲方凭借乙方开具的增值税专用发票，向乙方支付70%货款。履约保证金在验收合格之日起1年后退回，履约保证金不计利息。</w:t>
      </w:r>
    </w:p>
    <w:p w14:paraId="2BA93A02">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6.3 采购人凭中标人提供的等额、法定增值税专用发票，向中标人付款。中标人延期提供发票，则采购人付款时间相应顺延。</w:t>
      </w:r>
    </w:p>
    <w:p w14:paraId="30A90839">
      <w:pPr>
        <w:spacing w:line="360" w:lineRule="auto"/>
        <w:ind w:firstLine="480" w:firstLineChars="200"/>
        <w:rPr>
          <w:rFonts w:hint="eastAsia" w:asciiTheme="minorEastAsia" w:hAnsiTheme="minorEastAsia" w:cstheme="minorEastAsia"/>
          <w:sz w:val="24"/>
        </w:rPr>
      </w:pPr>
      <w:r>
        <w:rPr>
          <w:rFonts w:asciiTheme="minorEastAsia" w:hAnsiTheme="minorEastAsia" w:cstheme="minorEastAsia"/>
          <w:sz w:val="24"/>
        </w:rPr>
        <w:t>7.</w:t>
      </w:r>
      <w:r>
        <w:rPr>
          <w:rFonts w:hint="eastAsia" w:asciiTheme="minorEastAsia" w:hAnsiTheme="minorEastAsia" w:cstheme="minorEastAsia"/>
          <w:sz w:val="24"/>
        </w:rPr>
        <w:t>交货内容</w:t>
      </w:r>
    </w:p>
    <w:p w14:paraId="09B35BBC">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7.1设备主件及附件必须为原厂包装无破损。</w:t>
      </w:r>
    </w:p>
    <w:p w14:paraId="1D338A1C">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7.2设备各种资料，包括提供设备出厂合格证、使用说明书、质量证明文件、装箱单等。</w:t>
      </w:r>
    </w:p>
    <w:p w14:paraId="25C3EE11">
      <w:pPr>
        <w:spacing w:line="360" w:lineRule="auto"/>
        <w:ind w:firstLine="480" w:firstLineChars="200"/>
        <w:rPr>
          <w:rFonts w:hint="eastAsia" w:asciiTheme="minorEastAsia" w:hAnsiTheme="minorEastAsia" w:cstheme="minorEastAsia"/>
          <w:sz w:val="24"/>
        </w:rPr>
      </w:pPr>
      <w:r>
        <w:rPr>
          <w:rFonts w:asciiTheme="minorEastAsia" w:hAnsiTheme="minorEastAsia" w:cstheme="minorEastAsia"/>
          <w:sz w:val="24"/>
        </w:rPr>
        <w:t>8.</w:t>
      </w:r>
      <w:r>
        <w:rPr>
          <w:rFonts w:hint="eastAsia" w:asciiTheme="minorEastAsia" w:hAnsiTheme="minorEastAsia" w:cstheme="minorEastAsia"/>
          <w:sz w:val="24"/>
        </w:rPr>
        <w:t>验收</w:t>
      </w:r>
    </w:p>
    <w:p w14:paraId="5C64AE5F">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470BC77E">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647891F7">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8.3 验收期限：设备安装、调试、培训完毕后组织预验收（档案验收+技术指标验收）和现场综合验收。中标人应派相关人员参加并协助采购人进行验收，验收流程与方法按采购人的规定执行。</w:t>
      </w:r>
    </w:p>
    <w:p w14:paraId="007E4105">
      <w:pPr>
        <w:spacing w:line="360" w:lineRule="auto"/>
        <w:ind w:firstLine="480" w:firstLineChars="200"/>
        <w:rPr>
          <w:rFonts w:hint="eastAsia" w:asciiTheme="minorEastAsia" w:hAnsiTheme="minorEastAsia" w:cstheme="minorEastAsia"/>
          <w:sz w:val="24"/>
        </w:rPr>
      </w:pPr>
      <w:r>
        <w:rPr>
          <w:rFonts w:hint="eastAsia" w:asciiTheme="minorEastAsia" w:hAnsiTheme="minorEastAsia" w:cstheme="minorEastAsia"/>
          <w:sz w:val="24"/>
        </w:rPr>
        <w:t>8.4 在采购人对主机、附件、软件的性能和功能进行测试合格基础上，由采购人授权人签字验收。</w:t>
      </w:r>
    </w:p>
    <w:p w14:paraId="370EAB67">
      <w:pPr>
        <w:spacing w:line="360" w:lineRule="auto"/>
        <w:rPr>
          <w:rFonts w:ascii="Times New Roman" w:hAnsi="Times New Roman" w:eastAsia="宋体" w:cs="Times New Roman"/>
          <w:sz w:val="24"/>
          <w:szCs w:val="24"/>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45"/>
    <w:rsid w:val="00032E76"/>
    <w:rsid w:val="00037549"/>
    <w:rsid w:val="00045489"/>
    <w:rsid w:val="00087ED7"/>
    <w:rsid w:val="000B34D2"/>
    <w:rsid w:val="000E68C2"/>
    <w:rsid w:val="0010497E"/>
    <w:rsid w:val="0013705A"/>
    <w:rsid w:val="00144463"/>
    <w:rsid w:val="001A4E71"/>
    <w:rsid w:val="001B0FF1"/>
    <w:rsid w:val="00206D34"/>
    <w:rsid w:val="00267EC6"/>
    <w:rsid w:val="002A2D52"/>
    <w:rsid w:val="002B2458"/>
    <w:rsid w:val="002C49FC"/>
    <w:rsid w:val="00300A37"/>
    <w:rsid w:val="00302CF8"/>
    <w:rsid w:val="00380C70"/>
    <w:rsid w:val="003865D9"/>
    <w:rsid w:val="00396BB4"/>
    <w:rsid w:val="003E1344"/>
    <w:rsid w:val="003F109D"/>
    <w:rsid w:val="00433864"/>
    <w:rsid w:val="00455C75"/>
    <w:rsid w:val="004962C0"/>
    <w:rsid w:val="004B6089"/>
    <w:rsid w:val="00506DB5"/>
    <w:rsid w:val="00513E70"/>
    <w:rsid w:val="0053147B"/>
    <w:rsid w:val="00556473"/>
    <w:rsid w:val="00572445"/>
    <w:rsid w:val="005B70A6"/>
    <w:rsid w:val="00616027"/>
    <w:rsid w:val="00641A5D"/>
    <w:rsid w:val="006C50C7"/>
    <w:rsid w:val="006E1426"/>
    <w:rsid w:val="006F1F14"/>
    <w:rsid w:val="00712AEF"/>
    <w:rsid w:val="00776665"/>
    <w:rsid w:val="008134FC"/>
    <w:rsid w:val="008F4E61"/>
    <w:rsid w:val="009766C8"/>
    <w:rsid w:val="009D0A45"/>
    <w:rsid w:val="009E344A"/>
    <w:rsid w:val="00A23042"/>
    <w:rsid w:val="00AA5590"/>
    <w:rsid w:val="00AD268B"/>
    <w:rsid w:val="00AD6113"/>
    <w:rsid w:val="00B57523"/>
    <w:rsid w:val="00BA030E"/>
    <w:rsid w:val="00C01E55"/>
    <w:rsid w:val="00C16E2A"/>
    <w:rsid w:val="00C263DE"/>
    <w:rsid w:val="00C551E9"/>
    <w:rsid w:val="00C8528D"/>
    <w:rsid w:val="00C90FB3"/>
    <w:rsid w:val="00D015AC"/>
    <w:rsid w:val="00D07C90"/>
    <w:rsid w:val="00D15855"/>
    <w:rsid w:val="00D627AD"/>
    <w:rsid w:val="00DB5014"/>
    <w:rsid w:val="00DB59D7"/>
    <w:rsid w:val="00DD718F"/>
    <w:rsid w:val="00DE3A36"/>
    <w:rsid w:val="00DF3B5D"/>
    <w:rsid w:val="00E17D40"/>
    <w:rsid w:val="00E241E2"/>
    <w:rsid w:val="00E43200"/>
    <w:rsid w:val="00E5756F"/>
    <w:rsid w:val="00E6583E"/>
    <w:rsid w:val="00ED3930"/>
    <w:rsid w:val="00EF1331"/>
    <w:rsid w:val="00F41490"/>
    <w:rsid w:val="00F42A7A"/>
    <w:rsid w:val="00F439F7"/>
    <w:rsid w:val="00F43FB0"/>
    <w:rsid w:val="00F5028E"/>
    <w:rsid w:val="00F907EE"/>
    <w:rsid w:val="00FA154F"/>
    <w:rsid w:val="00FA4F35"/>
    <w:rsid w:val="00FB1E6B"/>
    <w:rsid w:val="00FD6253"/>
    <w:rsid w:val="06437DA2"/>
    <w:rsid w:val="11FC47CA"/>
    <w:rsid w:val="123E2030"/>
    <w:rsid w:val="12D60815"/>
    <w:rsid w:val="16206FD7"/>
    <w:rsid w:val="16C46D32"/>
    <w:rsid w:val="199A2781"/>
    <w:rsid w:val="1E537503"/>
    <w:rsid w:val="21B52D8A"/>
    <w:rsid w:val="28080906"/>
    <w:rsid w:val="3250592F"/>
    <w:rsid w:val="33CB1D64"/>
    <w:rsid w:val="393B1A24"/>
    <w:rsid w:val="42F72728"/>
    <w:rsid w:val="452232BE"/>
    <w:rsid w:val="4CEF484C"/>
    <w:rsid w:val="4F2B7F33"/>
    <w:rsid w:val="52D61ADE"/>
    <w:rsid w:val="5B4130A4"/>
    <w:rsid w:val="62431E1E"/>
    <w:rsid w:val="63B41630"/>
    <w:rsid w:val="65E52552"/>
    <w:rsid w:val="69F200B2"/>
    <w:rsid w:val="71795E41"/>
    <w:rsid w:val="73C92BFE"/>
    <w:rsid w:val="753141B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Normal Indent"/>
    <w:basedOn w:val="1"/>
    <w:next w:val="1"/>
    <w:qFormat/>
    <w:uiPriority w:val="0"/>
    <w:pPr>
      <w:widowControl/>
      <w:ind w:firstLine="420"/>
      <w:jc w:val="left"/>
    </w:pPr>
    <w:rPr>
      <w:kern w:val="0"/>
      <w:sz w:val="20"/>
      <w:szCs w:val="20"/>
    </w:rPr>
  </w:style>
  <w:style w:type="paragraph" w:styleId="3">
    <w:name w:val="annotation text"/>
    <w:basedOn w:val="1"/>
    <w:semiHidden/>
    <w:unhideWhenUsed/>
    <w:qFormat/>
    <w:uiPriority w:val="99"/>
    <w:pPr>
      <w:jc w:val="left"/>
    </w:pPr>
  </w:style>
  <w:style w:type="paragraph" w:styleId="4">
    <w:name w:val="Body Text"/>
    <w:basedOn w:val="1"/>
    <w:qFormat/>
    <w:uiPriority w:val="0"/>
    <w:pPr>
      <w:spacing w:after="120"/>
    </w:pPr>
  </w:style>
  <w:style w:type="paragraph" w:styleId="5">
    <w:name w:val="Body Text Indent"/>
    <w:basedOn w:val="1"/>
    <w:semiHidden/>
    <w:unhideWhenUsed/>
    <w:qFormat/>
    <w:uiPriority w:val="99"/>
    <w:pPr>
      <w:spacing w:after="120"/>
      <w:ind w:left="420" w:leftChars="200"/>
    </w:pPr>
  </w:style>
  <w:style w:type="paragraph" w:styleId="6">
    <w:name w:val="Balloon Text"/>
    <w:basedOn w:val="1"/>
    <w:link w:val="16"/>
    <w:semiHidden/>
    <w:unhideWhenUsed/>
    <w:qFormat/>
    <w:uiPriority w:val="99"/>
    <w:rPr>
      <w:sz w:val="18"/>
      <w:szCs w:val="18"/>
    </w:rPr>
  </w:style>
  <w:style w:type="paragraph" w:styleId="7">
    <w:name w:val="footer"/>
    <w:basedOn w:val="1"/>
    <w:link w:val="14"/>
    <w:unhideWhenUsed/>
    <w:qFormat/>
    <w:uiPriority w:val="99"/>
    <w:pPr>
      <w:tabs>
        <w:tab w:val="center" w:pos="4153"/>
        <w:tab w:val="right" w:pos="8306"/>
      </w:tabs>
      <w:snapToGrid w:val="0"/>
      <w:jc w:val="left"/>
    </w:pPr>
    <w:rPr>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5"/>
    <w:next w:val="2"/>
    <w:semiHidden/>
    <w:unhideWhenUsed/>
    <w:qFormat/>
    <w:uiPriority w:val="99"/>
    <w:pPr>
      <w:ind w:firstLine="420" w:firstLineChars="200"/>
    </w:pPr>
  </w:style>
  <w:style w:type="character" w:styleId="12">
    <w:name w:val="annotation reference"/>
    <w:basedOn w:val="11"/>
    <w:semiHidden/>
    <w:unhideWhenUsed/>
    <w:qFormat/>
    <w:uiPriority w:val="99"/>
    <w:rPr>
      <w:sz w:val="21"/>
      <w:szCs w:val="21"/>
    </w:rPr>
  </w:style>
  <w:style w:type="character" w:customStyle="1" w:styleId="13">
    <w:name w:val="页眉 字符"/>
    <w:basedOn w:val="11"/>
    <w:link w:val="8"/>
    <w:qFormat/>
    <w:uiPriority w:val="99"/>
    <w:rPr>
      <w:sz w:val="18"/>
      <w:szCs w:val="18"/>
    </w:rPr>
  </w:style>
  <w:style w:type="character" w:customStyle="1" w:styleId="14">
    <w:name w:val="页脚 字符"/>
    <w:basedOn w:val="11"/>
    <w:link w:val="7"/>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批注框文本 字符"/>
    <w:basedOn w:val="11"/>
    <w:link w:val="6"/>
    <w:semiHidden/>
    <w:qFormat/>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1284</Words>
  <Characters>1334</Characters>
  <Lines>19</Lines>
  <Paragraphs>5</Paragraphs>
  <TotalTime>30</TotalTime>
  <ScaleCrop>false</ScaleCrop>
  <LinksUpToDate>false</LinksUpToDate>
  <CharactersWithSpaces>1346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2021-07-24T03:02:00Z</dcterms:created>
  <dc:creator>素平 潘</dc:creator>
  <cp:lastModifiedBy>段池</cp:lastModifiedBy>
  <dcterms:modified xsi:type="dcterms:W3CDTF">2025-11-13T00:30:28Z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3DA952DE888C4D2E8618E36F4F28DD80</vt:lpwstr>
  </property>
  <property fmtid="{D5CDD505-2E9C-101B-9397-08002B2CF9AE}" pid="4" name="KSOTemplateDocerSaveRecord">
    <vt:lpwstr>eyJoZGlkIjoiMmVkMDYxNzg5YmJlZTUyODViYzkzNjVhMDVhMDUzYTYiLCJ1c2VySWQiOiIxNjg1MTkxNzc3In0=</vt:lpwstr>
  </property>
</Properties>
</file>