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10E825">
      <w:pPr>
        <w:pStyle w:val="5"/>
        <w:rPr>
          <w:bCs/>
          <w:sz w:val="36"/>
          <w:szCs w:val="36"/>
        </w:rPr>
      </w:pPr>
      <w:r>
        <w:rPr>
          <w:rFonts w:hint="eastAsia"/>
          <w:bCs/>
          <w:sz w:val="36"/>
          <w:szCs w:val="36"/>
        </w:rPr>
        <w:t>商务要求</w:t>
      </w:r>
    </w:p>
    <w:p w14:paraId="753E8FCE">
      <w:pPr>
        <w:pStyle w:val="5"/>
        <w:rPr>
          <w:bCs/>
          <w:sz w:val="44"/>
          <w:szCs w:val="44"/>
        </w:rPr>
      </w:pPr>
      <w:r>
        <w:rPr>
          <w:rFonts w:hint="eastAsia"/>
          <w:bCs/>
          <w:sz w:val="28"/>
          <w:szCs w:val="28"/>
        </w:rPr>
        <w:t>（包5）废气、废水、供气设备采购项目</w:t>
      </w:r>
    </w:p>
    <w:p w14:paraId="25473488">
      <w:pPr>
        <w:numPr>
          <w:ilvl w:val="0"/>
          <w:numId w:val="1"/>
        </w:numPr>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招标预算：178.23 万元</w:t>
      </w:r>
    </w:p>
    <w:p w14:paraId="44510A0C">
      <w:pPr>
        <w:numPr>
          <w:ilvl w:val="0"/>
          <w:numId w:val="1"/>
        </w:numPr>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交货及建设地点：中南大学</w:t>
      </w:r>
    </w:p>
    <w:p w14:paraId="295A0BB9">
      <w:pPr>
        <w:numPr>
          <w:ilvl w:val="0"/>
          <w:numId w:val="1"/>
        </w:numPr>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交货时间：</w:t>
      </w:r>
      <w:r>
        <w:rPr>
          <w:rFonts w:hint="eastAsia" w:ascii="宋体" w:hAnsi="宋体" w:eastAsia="宋体" w:cs="Times New Roman"/>
          <w:sz w:val="24"/>
        </w:rPr>
        <w:t>合同签订后30日</w:t>
      </w:r>
      <w:r>
        <w:rPr>
          <w:rFonts w:hint="eastAsia" w:eastAsia="宋体" w:asciiTheme="minorEastAsia" w:hAnsiTheme="minorEastAsia" w:cstheme="minorEastAsia"/>
          <w:sz w:val="24"/>
        </w:rPr>
        <w:t>内</w:t>
      </w:r>
    </w:p>
    <w:p w14:paraId="74BE1B00">
      <w:pPr>
        <w:numPr>
          <w:ilvl w:val="0"/>
          <w:numId w:val="1"/>
        </w:numPr>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售后服务要求：整体免费售后服务年限不低于1年</w:t>
      </w:r>
    </w:p>
    <w:p w14:paraId="00A4CCB7">
      <w:pPr>
        <w:numPr>
          <w:ilvl w:val="0"/>
          <w:numId w:val="1"/>
        </w:numPr>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报价要求：投标方报价中必须包括所有费用，即采购方不需要再花费额外任何资金，设备安装验收后就能正常工作使用。</w:t>
      </w:r>
    </w:p>
    <w:p w14:paraId="6FBF5315">
      <w:pPr>
        <w:numPr>
          <w:ilvl w:val="0"/>
          <w:numId w:val="1"/>
        </w:numPr>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付款方式</w:t>
      </w:r>
    </w:p>
    <w:p w14:paraId="38440AE0">
      <w:pPr>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6.1合同签订后15天内，采购人向中标人支付合同全款的30%作为预付款，货到合同指定地点15天内支付合同全款的40%，安装调试验收合格后凭验收报告在30个工作日内支付合同全款的30%。</w:t>
      </w:r>
    </w:p>
    <w:p w14:paraId="41BA31FE">
      <w:pPr>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6.2采购人凭中标人提供的等额、法定增值税专用发票，向中标人付款。中标人延期提供发票，则采购人付款时间相应顺延。</w:t>
      </w:r>
    </w:p>
    <w:p w14:paraId="2275904C">
      <w:pPr>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6.3l履约保证金：在验收后、甲方支付最后一笔款项前，乙方须先把合同总金额的3%作为履约保证金，交到甲方指定账户,乙方提供支付凭证。在验收合格之日起的1年后无质量问题，经用户认可将合同履约保证金的50%无息退还乙方。在验收合格之日起的2年后无质量问题，经用户认可，一次性将合同履约保证金的剩余部分无息退还乙方。</w:t>
      </w:r>
    </w:p>
    <w:p w14:paraId="30A90839">
      <w:pPr>
        <w:numPr>
          <w:ilvl w:val="0"/>
          <w:numId w:val="1"/>
        </w:numPr>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交货内容</w:t>
      </w:r>
    </w:p>
    <w:p w14:paraId="09B35BBC">
      <w:pPr>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7.1设备主件及附件必须为原厂包装无破损。</w:t>
      </w:r>
    </w:p>
    <w:p w14:paraId="1D338A1C">
      <w:pPr>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7.2设备各种资料，包括提供设备出厂合格证、使用说明书、质量证明文件、装箱单等。</w:t>
      </w:r>
    </w:p>
    <w:p w14:paraId="25C3EE11">
      <w:pPr>
        <w:numPr>
          <w:ilvl w:val="0"/>
          <w:numId w:val="1"/>
        </w:numPr>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验收</w:t>
      </w:r>
    </w:p>
    <w:p w14:paraId="5C64AE5F">
      <w:pPr>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8.1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470BC77E">
      <w:pPr>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8.2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647891F7">
      <w:pPr>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8.3 验收期限：设备安装、调试、培训完毕后组织预验收（档案验收+技术指标验收）和现场综合验收。中标人应派相关人员参加并协助采购人进行验收，验收流程与方法按采购人的规定执行。</w:t>
      </w:r>
    </w:p>
    <w:p w14:paraId="007E4105">
      <w:pPr>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8.4 在采购人对主机、附件、软件的性能和功能进行测试合格基础上，由采购人授权人签字验收。</w:t>
      </w:r>
    </w:p>
    <w:p w14:paraId="573D0165">
      <w:pPr>
        <w:ind w:firstLine="480" w:firstLineChars="200"/>
        <w:rPr>
          <w:rFonts w:hint="eastAsia" w:asciiTheme="minorEastAsia" w:hAnsiTheme="minorEastAsia" w:cstheme="minorEastAsia"/>
          <w:sz w:val="24"/>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8EA75E"/>
    <w:multiLevelType w:val="singleLevel"/>
    <w:tmpl w:val="2A8EA75E"/>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revisionView w:markup="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4ZDdiMGVkNzFjYzRjYWRmZGE2NTkzNzhjM2RmZTEifQ=="/>
  </w:docVars>
  <w:rsids>
    <w:rsidRoot w:val="0022759A"/>
    <w:rsid w:val="0022759A"/>
    <w:rsid w:val="002B0E1D"/>
    <w:rsid w:val="002C5439"/>
    <w:rsid w:val="002C7630"/>
    <w:rsid w:val="00673D4E"/>
    <w:rsid w:val="00B43CAE"/>
    <w:rsid w:val="00C94E1F"/>
    <w:rsid w:val="00EB76CD"/>
    <w:rsid w:val="00EF05FB"/>
    <w:rsid w:val="05CD3FD8"/>
    <w:rsid w:val="088754E6"/>
    <w:rsid w:val="0C8B27C0"/>
    <w:rsid w:val="0D36312A"/>
    <w:rsid w:val="11E34550"/>
    <w:rsid w:val="171B1048"/>
    <w:rsid w:val="177317A5"/>
    <w:rsid w:val="1ECC13CA"/>
    <w:rsid w:val="21050555"/>
    <w:rsid w:val="23784B33"/>
    <w:rsid w:val="25BA3079"/>
    <w:rsid w:val="268B041F"/>
    <w:rsid w:val="325850E2"/>
    <w:rsid w:val="3AEF5AD3"/>
    <w:rsid w:val="3B4D4FE3"/>
    <w:rsid w:val="3CAD56F8"/>
    <w:rsid w:val="3FDF3A62"/>
    <w:rsid w:val="41C03D86"/>
    <w:rsid w:val="44E65F41"/>
    <w:rsid w:val="4DBC32CA"/>
    <w:rsid w:val="4E0A24BA"/>
    <w:rsid w:val="4E107214"/>
    <w:rsid w:val="4EF30992"/>
    <w:rsid w:val="560A59DD"/>
    <w:rsid w:val="5B0D2413"/>
    <w:rsid w:val="5DC30A08"/>
    <w:rsid w:val="5EC16AC4"/>
    <w:rsid w:val="5F04779F"/>
    <w:rsid w:val="610D2673"/>
    <w:rsid w:val="63F86042"/>
    <w:rsid w:val="67623AEC"/>
    <w:rsid w:val="67F24F18"/>
    <w:rsid w:val="682F79D1"/>
    <w:rsid w:val="69A753F0"/>
    <w:rsid w:val="69DE2A4E"/>
    <w:rsid w:val="6AD541DF"/>
    <w:rsid w:val="70F73101"/>
    <w:rsid w:val="77552C90"/>
    <w:rsid w:val="7A5B71AC"/>
    <w:rsid w:val="7C7329A1"/>
    <w:rsid w:val="7F7678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jc w:val="center"/>
      <w:outlineLvl w:val="0"/>
    </w:pPr>
    <w:rPr>
      <w:rFonts w:ascii="Times New Roman" w:hAnsi="Times New Roman" w:eastAsia="宋体"/>
      <w:b/>
      <w:bCs/>
      <w:kern w:val="44"/>
      <w:sz w:val="44"/>
      <w:szCs w:val="44"/>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styleId="4">
    <w:name w:val="annotation text"/>
    <w:basedOn w:val="1"/>
    <w:link w:val="13"/>
    <w:qFormat/>
    <w:uiPriority w:val="0"/>
    <w:pPr>
      <w:jc w:val="left"/>
    </w:pPr>
  </w:style>
  <w:style w:type="paragraph" w:styleId="5">
    <w:name w:val="Body Text"/>
    <w:basedOn w:val="1"/>
    <w:qFormat/>
    <w:uiPriority w:val="0"/>
    <w:pPr>
      <w:spacing w:after="120"/>
      <w:jc w:val="center"/>
    </w:pPr>
    <w:rPr>
      <w:b/>
      <w:sz w:val="72"/>
    </w:rPr>
  </w:style>
  <w:style w:type="paragraph" w:styleId="6">
    <w:name w:val="Balloon Text"/>
    <w:basedOn w:val="1"/>
    <w:link w:val="15"/>
    <w:qFormat/>
    <w:uiPriority w:val="0"/>
    <w:rPr>
      <w:sz w:val="18"/>
      <w:szCs w:val="18"/>
    </w:rPr>
  </w:style>
  <w:style w:type="paragraph" w:styleId="7">
    <w:name w:val="header"/>
    <w:basedOn w:val="1"/>
    <w:link w:val="17"/>
    <w:qFormat/>
    <w:uiPriority w:val="0"/>
    <w:pPr>
      <w:tabs>
        <w:tab w:val="center" w:pos="4153"/>
        <w:tab w:val="right" w:pos="8306"/>
      </w:tabs>
      <w:snapToGrid w:val="0"/>
      <w:jc w:val="center"/>
    </w:pPr>
    <w:rPr>
      <w:sz w:val="18"/>
      <w:szCs w:val="18"/>
    </w:rPr>
  </w:style>
  <w:style w:type="paragraph" w:styleId="8">
    <w:name w:val="annotation subject"/>
    <w:basedOn w:val="4"/>
    <w:next w:val="4"/>
    <w:link w:val="14"/>
    <w:qFormat/>
    <w:uiPriority w:val="0"/>
    <w:rPr>
      <w:b/>
      <w:bCs/>
    </w:rPr>
  </w:style>
  <w:style w:type="character" w:styleId="11">
    <w:name w:val="annotation reference"/>
    <w:basedOn w:val="10"/>
    <w:qFormat/>
    <w:uiPriority w:val="0"/>
    <w:rPr>
      <w:sz w:val="21"/>
      <w:szCs w:val="21"/>
    </w:rPr>
  </w:style>
  <w:style w:type="paragraph" w:customStyle="1" w:styleId="12">
    <w:name w:val="首行缩进"/>
    <w:basedOn w:val="1"/>
    <w:qFormat/>
    <w:uiPriority w:val="0"/>
    <w:pPr>
      <w:autoSpaceDE w:val="0"/>
      <w:autoSpaceDN w:val="0"/>
      <w:adjustRightInd w:val="0"/>
      <w:ind w:firstLine="720"/>
      <w:jc w:val="left"/>
    </w:pPr>
    <w:rPr>
      <w:rFonts w:ascii="Times New Roman" w:hAnsi="Times New Roman" w:eastAsia="宋体" w:cs="Times New Roman"/>
      <w:kern w:val="0"/>
      <w:sz w:val="24"/>
      <w:szCs w:val="20"/>
    </w:rPr>
  </w:style>
  <w:style w:type="character" w:customStyle="1" w:styleId="13">
    <w:name w:val="批注文字 字符"/>
    <w:basedOn w:val="10"/>
    <w:link w:val="4"/>
    <w:qFormat/>
    <w:uiPriority w:val="0"/>
    <w:rPr>
      <w:kern w:val="2"/>
      <w:sz w:val="21"/>
      <w:szCs w:val="24"/>
    </w:rPr>
  </w:style>
  <w:style w:type="character" w:customStyle="1" w:styleId="14">
    <w:name w:val="批注主题 字符"/>
    <w:basedOn w:val="13"/>
    <w:link w:val="8"/>
    <w:qFormat/>
    <w:uiPriority w:val="0"/>
    <w:rPr>
      <w:b/>
      <w:bCs/>
      <w:kern w:val="2"/>
      <w:sz w:val="21"/>
      <w:szCs w:val="24"/>
    </w:rPr>
  </w:style>
  <w:style w:type="character" w:customStyle="1" w:styleId="15">
    <w:name w:val="批注框文本 字符"/>
    <w:basedOn w:val="10"/>
    <w:link w:val="6"/>
    <w:qFormat/>
    <w:uiPriority w:val="0"/>
    <w:rPr>
      <w:kern w:val="2"/>
      <w:sz w:val="18"/>
      <w:szCs w:val="18"/>
    </w:rPr>
  </w:style>
  <w:style w:type="paragraph" w:customStyle="1" w:styleId="16">
    <w:name w:val="Revision"/>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7">
    <w:name w:val="页眉 字符"/>
    <w:basedOn w:val="10"/>
    <w:link w:val="7"/>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805</Words>
  <Characters>841</Characters>
  <Lines>1716</Lines>
  <Paragraphs>805</Paragraphs>
  <TotalTime>62</TotalTime>
  <ScaleCrop>false</ScaleCrop>
  <LinksUpToDate>false</LinksUpToDate>
  <CharactersWithSpaces>846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2024-09-08T06:19:00Z</dcterms:created>
  <dc:creator>adver</dc:creator>
  <cp:lastModifiedBy>段池</cp:lastModifiedBy>
  <dcterms:modified xsi:type="dcterms:W3CDTF">2025-10-24T00:49:37Z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88D1448B980C4774B02563C72DF23388_13</vt:lpwstr>
  </property>
  <property fmtid="{D5CDD505-2E9C-101B-9397-08002B2CF9AE}" pid="4" name="KSOTemplateDocerSaveRecord">
    <vt:lpwstr>eyJoZGlkIjoiMmVkMDYxNzg5YmJlZTUyODViYzkzNjVhMDVhMDUzYTYiLCJ1c2VySWQiOiIxNjg1MTkxNzc3In0=</vt:lpwstr>
  </property>
</Properties>
</file>