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18460">
      <w:pPr>
        <w:adjustRightInd w:val="0"/>
        <w:snapToGrid w:val="0"/>
        <w:spacing w:after="100" w:afterAutospacing="1" w:line="640" w:lineRule="exact"/>
        <w:jc w:val="center"/>
        <w:rPr>
          <w:rFonts w:hint="eastAsia"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t>进气加温调节系统测</w:t>
      </w:r>
      <w:r>
        <w:rPr>
          <w:rFonts w:hint="eastAsia" w:ascii="仿宋" w:hAnsi="仿宋" w:eastAsia="仿宋"/>
          <w:b/>
          <w:color w:val="000000" w:themeColor="text1"/>
          <w:sz w:val="32"/>
          <w:szCs w:val="32"/>
          <w14:textFill>
            <w14:solidFill>
              <w14:schemeClr w14:val="tx1"/>
            </w14:solidFill>
          </w14:textFill>
        </w:rPr>
        <w:t>量与</w:t>
      </w:r>
      <w:r>
        <w:rPr>
          <w:rFonts w:ascii="仿宋" w:hAnsi="仿宋" w:eastAsia="仿宋"/>
          <w:b/>
          <w:color w:val="000000" w:themeColor="text1"/>
          <w:sz w:val="32"/>
          <w:szCs w:val="32"/>
          <w14:textFill>
            <w14:solidFill>
              <w14:schemeClr w14:val="tx1"/>
            </w14:solidFill>
          </w14:textFill>
        </w:rPr>
        <w:t>控</w:t>
      </w:r>
      <w:r>
        <w:rPr>
          <w:rFonts w:hint="eastAsia" w:ascii="仿宋" w:hAnsi="仿宋" w:eastAsia="仿宋"/>
          <w:b/>
          <w:color w:val="000000" w:themeColor="text1"/>
          <w:sz w:val="32"/>
          <w:szCs w:val="32"/>
          <w14:textFill>
            <w14:solidFill>
              <w14:schemeClr w14:val="tx1"/>
            </w14:solidFill>
          </w14:textFill>
        </w:rPr>
        <w:t>制</w:t>
      </w:r>
      <w:r>
        <w:rPr>
          <w:rFonts w:ascii="仿宋" w:hAnsi="仿宋" w:eastAsia="仿宋"/>
          <w:b/>
          <w:color w:val="000000" w:themeColor="text1"/>
          <w:sz w:val="32"/>
          <w:szCs w:val="32"/>
          <w14:textFill>
            <w14:solidFill>
              <w14:schemeClr w14:val="tx1"/>
            </w14:solidFill>
          </w14:textFill>
        </w:rPr>
        <w:t>系统电缆采购项目</w:t>
      </w:r>
    </w:p>
    <w:p w14:paraId="52E0476B">
      <w:pPr>
        <w:adjustRightInd w:val="0"/>
        <w:snapToGrid w:val="0"/>
        <w:spacing w:after="100" w:afterAutospacing="1" w:line="640" w:lineRule="exact"/>
        <w:jc w:val="center"/>
        <w:rPr>
          <w:rFonts w:hint="eastAsia"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t>商务要求</w:t>
      </w:r>
    </w:p>
    <w:p w14:paraId="0120A6F9">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（一）供货周期</w:t>
      </w:r>
    </w:p>
    <w:p w14:paraId="5CB23C6D">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交货时间：</w:t>
      </w:r>
      <w:r>
        <w:rPr>
          <w:rFonts w:ascii="仿宋" w:hAnsi="仿宋" w:eastAsia="仿宋"/>
          <w:color w:val="000000" w:themeColor="text1"/>
          <w:sz w:val="24"/>
          <w14:textFill>
            <w14:solidFill>
              <w14:schemeClr w14:val="tx1"/>
            </w14:solidFill>
          </w14:textFill>
        </w:rPr>
        <w:t>合同签订后</w:t>
      </w:r>
      <w:r>
        <w:rPr>
          <w:rFonts w:hint="eastAsia" w:ascii="仿宋" w:hAnsi="仿宋" w:eastAsia="仿宋"/>
          <w:color w:val="000000" w:themeColor="text1"/>
          <w:sz w:val="24"/>
          <w14:textFill>
            <w14:solidFill>
              <w14:schemeClr w14:val="tx1"/>
            </w14:solidFill>
          </w14:textFill>
        </w:rPr>
        <w:t>40日</w:t>
      </w:r>
      <w:r>
        <w:rPr>
          <w:rFonts w:ascii="仿宋" w:hAnsi="仿宋" w:eastAsia="仿宋"/>
          <w:color w:val="000000" w:themeColor="text1"/>
          <w:sz w:val="24"/>
          <w14:textFill>
            <w14:solidFill>
              <w14:schemeClr w14:val="tx1"/>
            </w14:solidFill>
          </w14:textFill>
        </w:rPr>
        <w:t>内</w:t>
      </w:r>
      <w:r>
        <w:rPr>
          <w:rFonts w:ascii="仿宋" w:hAnsi="仿宋" w:eastAsia="仿宋"/>
          <w:color w:val="000000" w:themeColor="text1"/>
          <w:sz w:val="24"/>
          <w:lang w:val="zh-CN"/>
          <w14:textFill>
            <w14:solidFill>
              <w14:schemeClr w14:val="tx1"/>
            </w14:solidFill>
          </w14:textFill>
        </w:rPr>
        <w:t>。</w:t>
      </w:r>
    </w:p>
    <w:p w14:paraId="3CC5149D">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（二）供货地点</w:t>
      </w:r>
    </w:p>
    <w:p w14:paraId="6FB4A95E">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交货地点：</w:t>
      </w:r>
      <w:bookmarkStart w:id="0" w:name="OLE_LINK4"/>
      <w:r>
        <w:rPr>
          <w:rFonts w:ascii="仿宋" w:hAnsi="仿宋" w:eastAsia="仿宋"/>
          <w:color w:val="000000" w:themeColor="text1"/>
          <w:sz w:val="24"/>
          <w:lang w:val="zh-CN"/>
          <w14:textFill>
            <w14:solidFill>
              <w14:schemeClr w14:val="tx1"/>
            </w14:solidFill>
          </w14:textFill>
        </w:rPr>
        <w:t>山东省青岛市</w:t>
      </w:r>
      <w:bookmarkEnd w:id="0"/>
      <w:r>
        <w:rPr>
          <w:rFonts w:ascii="仿宋" w:hAnsi="仿宋" w:eastAsia="仿宋"/>
          <w:color w:val="000000" w:themeColor="text1"/>
          <w:sz w:val="24"/>
          <w:lang w:val="zh-CN"/>
          <w14:textFill>
            <w14:solidFill>
              <w14:schemeClr w14:val="tx1"/>
            </w14:solidFill>
          </w14:textFill>
        </w:rPr>
        <w:t>。</w:t>
      </w:r>
    </w:p>
    <w:p w14:paraId="00D26F4B">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（三）运输、储存及到货开箱</w:t>
      </w:r>
    </w:p>
    <w:p w14:paraId="24043257">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3.1运输</w:t>
      </w:r>
    </w:p>
    <w:p w14:paraId="500BFFE2">
      <w:pPr>
        <w:pStyle w:val="42"/>
        <w:numPr>
          <w:ilvl w:val="0"/>
          <w:numId w:val="2"/>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中标人负责所有产品从出厂到安装现场的所有运输、卸货并对产品进行保险（保额为货物价值的110%，保险费用由中标人承担）；</w:t>
      </w:r>
    </w:p>
    <w:p w14:paraId="776462FE">
      <w:pPr>
        <w:pStyle w:val="42"/>
        <w:numPr>
          <w:ilvl w:val="0"/>
          <w:numId w:val="2"/>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产品运输时，中标人应加强包装保护措施，并印有醒目标记（如防雨、防震、起吊位置、重量等）；</w:t>
      </w:r>
    </w:p>
    <w:p w14:paraId="6136A35B">
      <w:pPr>
        <w:pStyle w:val="42"/>
        <w:numPr>
          <w:ilvl w:val="0"/>
          <w:numId w:val="2"/>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产品应按照采购人要求分箱包装，每个包装箱外表面应有与装箱单一致的产品清单，易于被区分；</w:t>
      </w:r>
    </w:p>
    <w:p w14:paraId="0825C848">
      <w:pPr>
        <w:pStyle w:val="42"/>
        <w:numPr>
          <w:ilvl w:val="0"/>
          <w:numId w:val="2"/>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产品包装箱应包含装箱单，产品规格书、产品合格证、出厂检测报告、</w:t>
      </w:r>
      <w:r>
        <w:rPr>
          <w:rFonts w:hint="eastAsia" w:ascii="仿宋" w:hAnsi="仿宋" w:eastAsia="仿宋"/>
          <w:color w:val="000000" w:themeColor="text1"/>
          <w:sz w:val="24"/>
          <w14:textFill>
            <w14:solidFill>
              <w14:schemeClr w14:val="tx1"/>
            </w14:solidFill>
          </w14:textFill>
        </w:rPr>
        <w:t>7种规格型号的</w:t>
      </w:r>
      <w:r>
        <w:rPr>
          <w:rFonts w:ascii="仿宋" w:hAnsi="仿宋" w:eastAsia="仿宋"/>
          <w:color w:val="000000" w:themeColor="text1"/>
          <w:sz w:val="24"/>
          <w14:textFill>
            <w14:solidFill>
              <w14:schemeClr w14:val="tx1"/>
            </w14:solidFill>
          </w14:textFill>
        </w:rPr>
        <w:t>第三方检测报告、产品清单等可随箱或单独邮寄。</w:t>
      </w:r>
    </w:p>
    <w:p w14:paraId="2C812D0D">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3.2仓储保管</w:t>
      </w:r>
    </w:p>
    <w:p w14:paraId="72AA1CB8">
      <w:pPr>
        <w:pStyle w:val="42"/>
        <w:numPr>
          <w:ilvl w:val="0"/>
          <w:numId w:val="3"/>
        </w:numPr>
        <w:spacing w:line="360" w:lineRule="auto"/>
        <w:ind w:left="426"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产品包装箱应适合于仓储；</w:t>
      </w:r>
    </w:p>
    <w:p w14:paraId="031CA640">
      <w:pPr>
        <w:pStyle w:val="42"/>
        <w:numPr>
          <w:ilvl w:val="0"/>
          <w:numId w:val="3"/>
        </w:numPr>
        <w:spacing w:line="360" w:lineRule="auto"/>
        <w:ind w:left="426"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从出厂到安装现场的仓储由中标人负责。</w:t>
      </w:r>
    </w:p>
    <w:p w14:paraId="7D228BD6">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3.3到货及开箱</w:t>
      </w:r>
    </w:p>
    <w:p w14:paraId="315B7F7D">
      <w:pPr>
        <w:pStyle w:val="42"/>
        <w:numPr>
          <w:ilvl w:val="0"/>
          <w:numId w:val="4"/>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中标人应按采购人认可的计划时间，将货物运到安装现场；</w:t>
      </w:r>
    </w:p>
    <w:p w14:paraId="1E36BACD">
      <w:pPr>
        <w:pStyle w:val="42"/>
        <w:numPr>
          <w:ilvl w:val="0"/>
          <w:numId w:val="4"/>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开箱前，中标人参与开箱验货，依据有关规定、合同、随箱清单，对到货产品的规格、数量、外观、合格证、随机资料等进行到货检验。在开箱记录上记录并签字盖章；</w:t>
      </w:r>
    </w:p>
    <w:p w14:paraId="34A8FC87">
      <w:pPr>
        <w:pStyle w:val="42"/>
        <w:numPr>
          <w:ilvl w:val="0"/>
          <w:numId w:val="4"/>
        </w:numPr>
        <w:spacing w:line="360" w:lineRule="auto"/>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当产品运抵采购人的现场发现有缺陷或与合同不符，中标人应及时进行更换或修复，并自行承担有关费用，且不得影响工期。</w:t>
      </w:r>
    </w:p>
    <w:p w14:paraId="51EC8768">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（四）质量要求</w:t>
      </w:r>
    </w:p>
    <w:p w14:paraId="7A137BBE">
      <w:pPr>
        <w:pStyle w:val="42"/>
        <w:numPr>
          <w:ilvl w:val="0"/>
          <w:numId w:val="0"/>
        </w:numPr>
        <w:spacing w:line="440" w:lineRule="exact"/>
        <w:ind w:left="851" w:leftChars="0" w:hanging="851" w:firstLineChars="0"/>
        <w:rPr>
          <w:rFonts w:hint="eastAsia" w:ascii="仿宋" w:hAnsi="仿宋" w:eastAsia="仿宋"/>
          <w:color w:val="000000" w:themeColor="text1"/>
          <w:sz w:val="24"/>
          <w14:textFill>
            <w14:solidFill>
              <w14:schemeClr w14:val="tx1"/>
            </w14:solidFill>
          </w14:textFill>
        </w:rPr>
      </w:pPr>
      <w:r>
        <w:rPr>
          <w:rFonts w:hint="eastAsia" w:ascii="仿宋" w:hAnsi="仿宋" w:eastAsia="仿宋" w:cs="Times New Roman"/>
          <w:color w:val="000000" w:themeColor="text1"/>
          <w:kern w:val="2"/>
          <w:sz w:val="24"/>
          <w:szCs w:val="24"/>
          <w:lang w:val="en-US" w:eastAsia="zh-CN" w:bidi="ar-SA"/>
          <w14:textFill>
            <w14:solidFill>
              <w14:schemeClr w14:val="tx1"/>
            </w14:solidFill>
          </w14:textFill>
        </w:rPr>
        <w:t>（1）</w:t>
      </w:r>
      <w:r>
        <w:rPr>
          <w:rFonts w:ascii="仿宋" w:hAnsi="仿宋" w:eastAsia="仿宋"/>
          <w:color w:val="000000" w:themeColor="text1"/>
          <w:sz w:val="24"/>
          <w14:textFill>
            <w14:solidFill>
              <w14:schemeClr w14:val="tx1"/>
            </w14:solidFill>
          </w14:textFill>
        </w:rPr>
        <w:t>投标人需在投标文件中提供质量计划，满足采购人的全部质量要求；</w:t>
      </w:r>
    </w:p>
    <w:p w14:paraId="587F157E">
      <w:pPr>
        <w:pStyle w:val="42"/>
        <w:numPr>
          <w:ilvl w:val="0"/>
          <w:numId w:val="0"/>
        </w:numPr>
        <w:tabs>
          <w:tab w:val="left" w:pos="616"/>
        </w:tabs>
        <w:spacing w:line="440" w:lineRule="exact"/>
        <w:ind w:left="812" w:leftChars="0" w:hanging="812" w:firstLineChars="0"/>
        <w:rPr>
          <w:rFonts w:hint="eastAsia" w:ascii="仿宋" w:hAnsi="仿宋" w:eastAsia="仿宋"/>
          <w:color w:val="000000" w:themeColor="text1"/>
          <w:sz w:val="24"/>
          <w14:textFill>
            <w14:solidFill>
              <w14:schemeClr w14:val="tx1"/>
            </w14:solidFill>
          </w14:textFill>
        </w:rPr>
      </w:pPr>
      <w:r>
        <w:rPr>
          <w:rFonts w:hint="eastAsia" w:ascii="仿宋" w:hAnsi="仿宋" w:eastAsia="仿宋" w:cs="Times New Roman"/>
          <w:color w:val="FF0000"/>
          <w:kern w:val="2"/>
          <w:sz w:val="24"/>
          <w:szCs w:val="24"/>
          <w:lang w:val="en-US" w:eastAsia="zh-CN" w:bidi="ar-SA"/>
        </w:rPr>
        <w:t>（2）</w:t>
      </w:r>
      <w:r>
        <w:rPr>
          <w:rFonts w:ascii="仿宋" w:hAnsi="仿宋" w:eastAsia="仿宋"/>
          <w:b/>
          <w:bCs/>
          <w:color w:val="000000" w:themeColor="text1"/>
          <w:sz w:val="24"/>
          <w14:textFill>
            <w14:solidFill>
              <w14:schemeClr w14:val="tx1"/>
            </w14:solidFill>
          </w14:textFill>
        </w:rPr>
        <w:t>所有产品加工采购的金属材料须提供材料检测报告，中标人入库后须进行抽样检测，并保留检测记录或检测报告</w:t>
      </w:r>
      <w:r>
        <w:rPr>
          <w:rFonts w:ascii="仿宋" w:hAnsi="仿宋" w:eastAsia="仿宋"/>
          <w:color w:val="000000" w:themeColor="text1"/>
          <w:sz w:val="24"/>
          <w14:textFill>
            <w14:solidFill>
              <w14:schemeClr w14:val="tx1"/>
            </w14:solidFill>
          </w14:textFill>
        </w:rPr>
        <w:t>。</w:t>
      </w:r>
    </w:p>
    <w:p w14:paraId="1E686B27">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4.1质量文件</w:t>
      </w:r>
    </w:p>
    <w:p w14:paraId="26E36B9F">
      <w:pPr>
        <w:spacing w:line="440" w:lineRule="exact"/>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产品制造及物料购买过程中，质量计划、检查记录、材质单、合格证、出厂验收报告等资料，统一整理成册，在产品进场时随产品一起移交给采购人。</w:t>
      </w:r>
    </w:p>
    <w:p w14:paraId="7DA46BEE">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4.2制造过程质量控制</w:t>
      </w:r>
    </w:p>
    <w:p w14:paraId="27CD7A01">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中标人应按照GJB9001C-2017标准或GB/T19001-2016要求建立运行质量管理体系，对与产品实现有关的各个过程实施有效的质量控制，并保留过程控制、体系有效运行的全部证据，并移交给采购人存档；</w:t>
      </w:r>
    </w:p>
    <w:p w14:paraId="10CE4B9D">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中标人应采取措施对其供应商提供的原材料进行复验，确保原材料合格。由于原材料不合格引发的质量问题及连带责任，由中标人承担；</w:t>
      </w:r>
    </w:p>
    <w:p w14:paraId="553771F1">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验证类试验以及关键的检验，要求有试验报告或检验报告，并需要提前通知采购人到现场见证，中标人选择的试验单位或者检验单位需经采购人签字同意，如不经采购人签字同意开展的试验验证或者检验工作，采购人有权提出重新验证或者检验的要求；</w:t>
      </w:r>
    </w:p>
    <w:p w14:paraId="4B1B1553">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在产品形成过程中出现的不合格，应及时与采购人进行沟通，经采购人确认后，履行不合格品的审理手续。中标人不得隐瞒任何不合格的情况，由于中标人隐瞒不报造成的纠纷及损失，中标人承担违约、赔偿责任；</w:t>
      </w:r>
    </w:p>
    <w:p w14:paraId="690DE4C5">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如中标人为了获取不正当的利益而私自更换材料、降低材料重量、减薄材料厚度、缩减产品长度，或隐瞒事实真相，或以其他偷工减料行为从而欺骗采购人，获取不正当利益的行为，将视为违约，采购人有权取消中标人的供货资格，并追究相关法律责任；</w:t>
      </w:r>
    </w:p>
    <w:p w14:paraId="550E4EAE">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所有产品的材料应是全新的、未曾使用过的；</w:t>
      </w:r>
    </w:p>
    <w:p w14:paraId="20ED3F61">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如果产品不满足合同规定的技术要求，中标人应在采购人规定的时间内进行解决；</w:t>
      </w:r>
    </w:p>
    <w:p w14:paraId="48A541BB">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出厂检验和现场调试、试运行及质保期间，对连续出现三次以上或两次固定性故障的产品应视为不合格产品，由中标人免费更换；</w:t>
      </w:r>
    </w:p>
    <w:p w14:paraId="06D78671">
      <w:pPr>
        <w:pStyle w:val="42"/>
        <w:numPr>
          <w:ilvl w:val="0"/>
          <w:numId w:val="5"/>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在本合同安装、现场试验期间，如果中标人提供的产品材料有缺陷，或由于中标人技术人员的指导错误或中标人提供的技术资料和使用维护说明书的错误造成设备、材料的损坏，中标人应立即无偿换货并负担由此产生的到安装现场的换货费用和风险，换货时间不迟于责任产生之日起一个月或不迟于双方同意的约定时间。</w:t>
      </w:r>
    </w:p>
    <w:p w14:paraId="154D58EC">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（五）进度计划安排</w:t>
      </w:r>
    </w:p>
    <w:p w14:paraId="53590E3B">
      <w:pPr>
        <w:pStyle w:val="42"/>
        <w:numPr>
          <w:ilvl w:val="0"/>
          <w:numId w:val="6"/>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签订合同后的</w:t>
      </w:r>
      <w:r>
        <w:rPr>
          <w:rFonts w:hint="eastAsia" w:ascii="仿宋" w:hAnsi="仿宋" w:eastAsia="仿宋"/>
          <w:color w:val="000000" w:themeColor="text1"/>
          <w:sz w:val="24"/>
          <w14:textFill>
            <w14:solidFill>
              <w14:schemeClr w14:val="tx1"/>
            </w14:solidFill>
          </w14:textFill>
        </w:rPr>
        <w:t>40日</w:t>
      </w:r>
      <w:r>
        <w:rPr>
          <w:rFonts w:ascii="仿宋" w:hAnsi="仿宋" w:eastAsia="仿宋"/>
          <w:color w:val="000000" w:themeColor="text1"/>
          <w:sz w:val="24"/>
          <w14:textFill>
            <w14:solidFill>
              <w14:schemeClr w14:val="tx1"/>
            </w14:solidFill>
          </w14:textFill>
        </w:rPr>
        <w:t>内，具备出厂条件；</w:t>
      </w:r>
    </w:p>
    <w:p w14:paraId="1A83C5A0">
      <w:pPr>
        <w:pStyle w:val="42"/>
        <w:numPr>
          <w:ilvl w:val="0"/>
          <w:numId w:val="6"/>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接到采购人进场通知后10日内产品抵达现场，负责卸货到采购人指定位置，并配合采购人完成产品到货验收。</w:t>
      </w:r>
    </w:p>
    <w:p w14:paraId="4C415CF2">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（六）资料归档要求</w:t>
      </w:r>
    </w:p>
    <w:p w14:paraId="0297973F">
      <w:pPr>
        <w:spacing w:line="440" w:lineRule="exact"/>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资料归档内容包括但不限于产品规格书、产品合格证、出厂检测报告、</w:t>
      </w:r>
      <w:r>
        <w:rPr>
          <w:rFonts w:hint="eastAsia" w:ascii="仿宋" w:hAnsi="仿宋" w:eastAsia="仿宋"/>
          <w:color w:val="000000" w:themeColor="text1"/>
          <w:sz w:val="24"/>
          <w14:textFill>
            <w14:solidFill>
              <w14:schemeClr w14:val="tx1"/>
            </w14:solidFill>
          </w14:textFill>
        </w:rPr>
        <w:t>7种规格型号的</w:t>
      </w:r>
      <w:r>
        <w:rPr>
          <w:rFonts w:ascii="仿宋" w:hAnsi="仿宋" w:eastAsia="仿宋"/>
          <w:color w:val="000000" w:themeColor="text1"/>
          <w:sz w:val="24"/>
          <w14:textFill>
            <w14:solidFill>
              <w14:schemeClr w14:val="tx1"/>
            </w14:solidFill>
          </w14:textFill>
        </w:rPr>
        <w:t>第三方检测报告</w:t>
      </w:r>
      <w:r>
        <w:rPr>
          <w:rFonts w:hint="eastAsia" w:ascii="Times New Roman" w:hAnsi="Times New Roman" w:eastAsia="仿宋"/>
          <w:color w:val="000000" w:themeColor="text1"/>
          <w:sz w:val="24"/>
          <w14:textFill>
            <w14:solidFill>
              <w14:schemeClr w14:val="tx1"/>
            </w14:solidFill>
          </w14:textFill>
        </w:rPr>
        <w:t>（包含</w:t>
      </w:r>
      <w:r>
        <w:rPr>
          <w:rFonts w:ascii="Times New Roman" w:hAnsi="Times New Roman" w:eastAsia="仿宋"/>
          <w:color w:val="000000" w:themeColor="text1"/>
          <w:sz w:val="24"/>
          <w14:textFill>
            <w14:solidFill>
              <w14:schemeClr w14:val="tx1"/>
            </w14:solidFill>
          </w14:textFill>
        </w:rPr>
        <w:t>外观、屏蔽层</w:t>
      </w:r>
      <w:r>
        <w:rPr>
          <w:rFonts w:hint="eastAsia" w:ascii="Times New Roman" w:hAnsi="Times New Roman" w:eastAsia="仿宋"/>
          <w:color w:val="000000" w:themeColor="text1"/>
          <w:sz w:val="24"/>
          <w14:textFill>
            <w14:solidFill>
              <w14:schemeClr w14:val="tx1"/>
            </w14:solidFill>
          </w14:textFill>
        </w:rPr>
        <w:t>、</w:t>
      </w:r>
      <w:r>
        <w:rPr>
          <w:rFonts w:ascii="Times New Roman" w:hAnsi="Times New Roman" w:eastAsia="仿宋"/>
          <w:color w:val="000000" w:themeColor="text1"/>
          <w:sz w:val="24"/>
          <w14:textFill>
            <w14:solidFill>
              <w14:schemeClr w14:val="tx1"/>
            </w14:solidFill>
          </w14:textFill>
        </w:rPr>
        <w:t>电性能、阻燃测试</w:t>
      </w:r>
      <w:r>
        <w:rPr>
          <w:rFonts w:hint="eastAsia" w:ascii="Times New Roman" w:hAnsi="Times New Roman" w:eastAsia="仿宋"/>
          <w:color w:val="000000" w:themeColor="text1"/>
          <w:sz w:val="24"/>
          <w14:textFill>
            <w14:solidFill>
              <w14:schemeClr w14:val="tx1"/>
            </w14:solidFill>
          </w14:textFill>
        </w:rPr>
        <w:t>、</w:t>
      </w:r>
      <w:r>
        <w:rPr>
          <w:rFonts w:ascii="Times New Roman" w:hAnsi="Times New Roman" w:eastAsia="仿宋"/>
          <w:color w:val="000000" w:themeColor="text1"/>
          <w:sz w:val="24"/>
          <w14:textFill>
            <w14:solidFill>
              <w14:schemeClr w14:val="tx1"/>
            </w14:solidFill>
          </w14:textFill>
        </w:rPr>
        <w:t>芯线导体材料</w:t>
      </w:r>
      <w:r>
        <w:rPr>
          <w:rFonts w:hint="eastAsia" w:ascii="Times New Roman" w:hAnsi="Times New Roman" w:eastAsia="仿宋"/>
          <w:color w:val="000000" w:themeColor="text1"/>
          <w:sz w:val="24"/>
          <w14:textFill>
            <w14:solidFill>
              <w14:schemeClr w14:val="tx1"/>
            </w14:solidFill>
          </w14:textFill>
        </w:rPr>
        <w:t>铜含量</w:t>
      </w:r>
      <w:r>
        <w:rPr>
          <w:rFonts w:ascii="Times New Roman" w:hAnsi="Times New Roman" w:eastAsia="仿宋"/>
          <w:color w:val="000000" w:themeColor="text1"/>
          <w:sz w:val="24"/>
          <w14:textFill>
            <w14:solidFill>
              <w14:schemeClr w14:val="tx1"/>
            </w14:solidFill>
          </w14:textFill>
        </w:rPr>
        <w:t>等</w:t>
      </w:r>
      <w:r>
        <w:rPr>
          <w:rFonts w:hint="eastAsia" w:ascii="Times New Roman" w:hAnsi="Times New Roman" w:eastAsia="仿宋"/>
          <w:color w:val="000000" w:themeColor="text1"/>
          <w:sz w:val="24"/>
          <w14:textFill>
            <w14:solidFill>
              <w14:schemeClr w14:val="tx1"/>
            </w14:solidFill>
          </w14:textFill>
        </w:rPr>
        <w:t>）</w:t>
      </w:r>
      <w:r>
        <w:rPr>
          <w:rFonts w:ascii="仿宋" w:hAnsi="仿宋" w:eastAsia="仿宋"/>
          <w:color w:val="000000" w:themeColor="text1"/>
          <w:sz w:val="24"/>
          <w14:textFill>
            <w14:solidFill>
              <w14:schemeClr w14:val="tx1"/>
            </w14:solidFill>
          </w14:textFill>
        </w:rPr>
        <w:t>、产品清单、质量证明文件（含外购件合格证）等文件。</w:t>
      </w:r>
    </w:p>
    <w:p w14:paraId="0C91EB83">
      <w:pPr>
        <w:pStyle w:val="42"/>
        <w:numPr>
          <w:ilvl w:val="0"/>
          <w:numId w:val="7"/>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报告分册打印；</w:t>
      </w:r>
    </w:p>
    <w:p w14:paraId="5504A6BB">
      <w:pPr>
        <w:pStyle w:val="42"/>
        <w:numPr>
          <w:ilvl w:val="0"/>
          <w:numId w:val="7"/>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报告标题页和扉页加盖公章；扉页提供相关编写人员信息并签字，侧面加骑缝章；</w:t>
      </w:r>
    </w:p>
    <w:p w14:paraId="2E7D2FDD">
      <w:pPr>
        <w:pStyle w:val="42"/>
        <w:numPr>
          <w:ilvl w:val="0"/>
          <w:numId w:val="7"/>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所有文件需提供纸质版原件3套，复印件1套，以及配套电子版1套；</w:t>
      </w:r>
    </w:p>
    <w:p w14:paraId="13A1F6F9">
      <w:pPr>
        <w:pStyle w:val="42"/>
        <w:numPr>
          <w:ilvl w:val="0"/>
          <w:numId w:val="7"/>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交付文件时，中标人需依据技术协议提供交付清单；</w:t>
      </w:r>
    </w:p>
    <w:p w14:paraId="478C5F16">
      <w:pPr>
        <w:pStyle w:val="42"/>
        <w:numPr>
          <w:ilvl w:val="0"/>
          <w:numId w:val="7"/>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各阶段提供的所有资料按照各阶段时间要求及时提供，中标人除提供各阶段资料外，还应根据采购人档案验收要求，提供相关资料。</w:t>
      </w:r>
    </w:p>
    <w:p w14:paraId="6F28A468">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（七）安全要求</w:t>
      </w:r>
    </w:p>
    <w:p w14:paraId="05382CAF">
      <w:pPr>
        <w:spacing w:line="440" w:lineRule="exact"/>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中标人对制造、包装及运输过程的安全负全部责任。</w:t>
      </w:r>
    </w:p>
    <w:p w14:paraId="5716F5A3">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（八）验收</w:t>
      </w:r>
    </w:p>
    <w:p w14:paraId="26DA53AB">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8.1产品出厂确认</w:t>
      </w:r>
    </w:p>
    <w:p w14:paraId="20C89EB7">
      <w:pPr>
        <w:spacing w:line="440" w:lineRule="exact"/>
        <w:ind w:firstLine="482"/>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产品具备出厂条件后，在发货前采购人完成产品出厂确认</w:t>
      </w:r>
      <w:r>
        <w:rPr>
          <w:rFonts w:ascii="仿宋" w:hAnsi="仿宋" w:eastAsia="仿宋"/>
          <w:color w:val="000000" w:themeColor="text1"/>
          <w:sz w:val="24"/>
          <w14:textFill>
            <w14:solidFill>
              <w14:schemeClr w14:val="tx1"/>
            </w14:solidFill>
          </w14:textFill>
        </w:rPr>
        <w:t>。</w:t>
      </w:r>
    </w:p>
    <w:p w14:paraId="4B7D92EB">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8.2最终用户验收</w:t>
      </w:r>
    </w:p>
    <w:p w14:paraId="2B7A234E">
      <w:pPr>
        <w:spacing w:line="440" w:lineRule="exact"/>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产品的最终用户验收由采购人负责，中标人需配合采购人提供所需资料等，协助完成最终用户验收。</w:t>
      </w:r>
    </w:p>
    <w:p w14:paraId="07A92A53">
      <w:pPr>
        <w:spacing w:line="480" w:lineRule="auto"/>
        <w:rPr>
          <w:rFonts w:hint="eastAsia" w:ascii="仿宋" w:hAnsi="仿宋" w:eastAsia="仿宋"/>
          <w:b/>
          <w:bCs/>
          <w:color w:val="000000" w:themeColor="text1"/>
          <w:sz w:val="24"/>
          <w:lang w:val="zh-CN"/>
          <w14:textFill>
            <w14:solidFill>
              <w14:schemeClr w14:val="tx1"/>
            </w14:solidFill>
          </w14:textFill>
        </w:rPr>
      </w:pPr>
      <w:r>
        <w:rPr>
          <w:rFonts w:ascii="仿宋" w:hAnsi="仿宋" w:eastAsia="仿宋"/>
          <w:b/>
          <w:bCs/>
          <w:color w:val="000000" w:themeColor="text1"/>
          <w:sz w:val="24"/>
          <w:lang w:val="zh-CN"/>
          <w14:textFill>
            <w14:solidFill>
              <w14:schemeClr w14:val="tx1"/>
            </w14:solidFill>
          </w14:textFill>
        </w:rPr>
        <w:t>8.3文件验收</w:t>
      </w:r>
    </w:p>
    <w:p w14:paraId="7FC97476">
      <w:pPr>
        <w:pStyle w:val="42"/>
        <w:numPr>
          <w:ilvl w:val="0"/>
          <w:numId w:val="8"/>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外购件：装箱单，开箱检验记录，产品质量证明文件（包括但不限于产品规格书、产品合格证、出厂检测报告、</w:t>
      </w:r>
      <w:r>
        <w:rPr>
          <w:rFonts w:hint="eastAsia" w:ascii="仿宋" w:hAnsi="仿宋" w:eastAsia="仿宋"/>
          <w:color w:val="000000" w:themeColor="text1"/>
          <w:sz w:val="24"/>
          <w14:textFill>
            <w14:solidFill>
              <w14:schemeClr w14:val="tx1"/>
            </w14:solidFill>
          </w14:textFill>
        </w:rPr>
        <w:t>7种规格型号的</w:t>
      </w:r>
      <w:r>
        <w:rPr>
          <w:rFonts w:ascii="仿宋" w:hAnsi="仿宋" w:eastAsia="仿宋"/>
          <w:color w:val="000000" w:themeColor="text1"/>
          <w:sz w:val="24"/>
          <w14:textFill>
            <w14:solidFill>
              <w14:schemeClr w14:val="tx1"/>
            </w14:solidFill>
          </w14:textFill>
        </w:rPr>
        <w:t>第三方检测报告）等；</w:t>
      </w:r>
    </w:p>
    <w:p w14:paraId="6E85C98D">
      <w:pPr>
        <w:pStyle w:val="42"/>
        <w:numPr>
          <w:ilvl w:val="0"/>
          <w:numId w:val="8"/>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过程文件：生产过程文件、检验记录及合格证书，过程中存在问题及处理意见，出厂验收文件等；</w:t>
      </w:r>
    </w:p>
    <w:p w14:paraId="1D921BA3">
      <w:pPr>
        <w:pStyle w:val="42"/>
        <w:numPr>
          <w:ilvl w:val="0"/>
          <w:numId w:val="8"/>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产品规格书、产品合格证、出厂检测报告、</w:t>
      </w:r>
      <w:r>
        <w:rPr>
          <w:rFonts w:hint="eastAsia" w:ascii="仿宋" w:hAnsi="仿宋" w:eastAsia="仿宋"/>
          <w:color w:val="000000" w:themeColor="text1"/>
          <w:sz w:val="24"/>
          <w14:textFill>
            <w14:solidFill>
              <w14:schemeClr w14:val="tx1"/>
            </w14:solidFill>
          </w14:textFill>
        </w:rPr>
        <w:t>7种规格型号的</w:t>
      </w:r>
      <w:r>
        <w:rPr>
          <w:rFonts w:ascii="仿宋" w:hAnsi="仿宋" w:eastAsia="仿宋"/>
          <w:color w:val="000000" w:themeColor="text1"/>
          <w:sz w:val="24"/>
          <w14:textFill>
            <w14:solidFill>
              <w14:schemeClr w14:val="tx1"/>
            </w14:solidFill>
          </w14:textFill>
        </w:rPr>
        <w:t>第三方</w:t>
      </w:r>
      <w:r>
        <w:rPr>
          <w:rFonts w:hint="eastAsia" w:ascii="仿宋" w:hAnsi="仿宋" w:eastAsia="仿宋"/>
          <w:color w:val="000000" w:themeColor="text1"/>
          <w:sz w:val="24"/>
          <w14:textFill>
            <w14:solidFill>
              <w14:schemeClr w14:val="tx1"/>
            </w14:solidFill>
          </w14:textFill>
        </w:rPr>
        <w:t>型式检验</w:t>
      </w:r>
      <w:r>
        <w:rPr>
          <w:rFonts w:ascii="仿宋" w:hAnsi="仿宋" w:eastAsia="仿宋"/>
          <w:color w:val="000000" w:themeColor="text1"/>
          <w:sz w:val="24"/>
          <w14:textFill>
            <w14:solidFill>
              <w14:schemeClr w14:val="tx1"/>
            </w14:solidFill>
          </w14:textFill>
        </w:rPr>
        <w:t>报告</w:t>
      </w:r>
      <w:r>
        <w:rPr>
          <w:rFonts w:hint="eastAsia" w:ascii="Times New Roman" w:hAnsi="Times New Roman" w:eastAsia="仿宋"/>
          <w:color w:val="000000" w:themeColor="text1"/>
          <w:sz w:val="24"/>
          <w14:textFill>
            <w14:solidFill>
              <w14:schemeClr w14:val="tx1"/>
            </w14:solidFill>
          </w14:textFill>
        </w:rPr>
        <w:t>（包含</w:t>
      </w:r>
      <w:r>
        <w:rPr>
          <w:rFonts w:ascii="Times New Roman" w:hAnsi="Times New Roman" w:eastAsia="仿宋"/>
          <w:color w:val="000000" w:themeColor="text1"/>
          <w:sz w:val="24"/>
          <w14:textFill>
            <w14:solidFill>
              <w14:schemeClr w14:val="tx1"/>
            </w14:solidFill>
          </w14:textFill>
        </w:rPr>
        <w:t>外观、屏蔽层</w:t>
      </w:r>
      <w:r>
        <w:rPr>
          <w:rFonts w:hint="eastAsia" w:ascii="Times New Roman" w:hAnsi="Times New Roman" w:eastAsia="仿宋"/>
          <w:color w:val="000000" w:themeColor="text1"/>
          <w:sz w:val="24"/>
          <w14:textFill>
            <w14:solidFill>
              <w14:schemeClr w14:val="tx1"/>
            </w14:solidFill>
          </w14:textFill>
        </w:rPr>
        <w:t>、</w:t>
      </w:r>
      <w:r>
        <w:rPr>
          <w:rFonts w:ascii="Times New Roman" w:hAnsi="Times New Roman" w:eastAsia="仿宋"/>
          <w:color w:val="000000" w:themeColor="text1"/>
          <w:sz w:val="24"/>
          <w14:textFill>
            <w14:solidFill>
              <w14:schemeClr w14:val="tx1"/>
            </w14:solidFill>
          </w14:textFill>
        </w:rPr>
        <w:t>电性能、阻燃测试等</w:t>
      </w:r>
      <w:r>
        <w:rPr>
          <w:rFonts w:hint="eastAsia" w:ascii="Times New Roman" w:hAnsi="Times New Roman" w:eastAsia="仿宋"/>
          <w:color w:val="000000" w:themeColor="text1"/>
          <w:sz w:val="24"/>
          <w14:textFill>
            <w14:solidFill>
              <w14:schemeClr w14:val="tx1"/>
            </w14:solidFill>
          </w14:textFill>
        </w:rPr>
        <w:t>）</w:t>
      </w:r>
      <w:r>
        <w:rPr>
          <w:rFonts w:ascii="仿宋" w:hAnsi="仿宋" w:eastAsia="仿宋"/>
          <w:color w:val="000000" w:themeColor="text1"/>
          <w:sz w:val="24"/>
          <w14:textFill>
            <w14:solidFill>
              <w14:schemeClr w14:val="tx1"/>
            </w14:solidFill>
          </w14:textFill>
        </w:rPr>
        <w:t>、产品清单等文件，至少需提交档案资料目录及纸质版原件3套（货架产品1套），复印件1套（货架产品2套），与纸质材料相对应的电子扫描版本1套；</w:t>
      </w:r>
    </w:p>
    <w:p w14:paraId="093B07F9">
      <w:pPr>
        <w:pStyle w:val="42"/>
        <w:numPr>
          <w:ilvl w:val="0"/>
          <w:numId w:val="8"/>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制造单位的资质证明（质量认证文件等3套复印件）；</w:t>
      </w:r>
    </w:p>
    <w:p w14:paraId="38AD8112">
      <w:pPr>
        <w:pStyle w:val="42"/>
        <w:numPr>
          <w:ilvl w:val="0"/>
          <w:numId w:val="8"/>
        </w:numPr>
        <w:spacing w:line="440" w:lineRule="exact"/>
        <w:ind w:left="709" w:hanging="703" w:firstLineChars="0"/>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其他章节涉及的文件以及需要额外增加的必要文件。</w:t>
      </w:r>
    </w:p>
    <w:p w14:paraId="733D706B">
      <w:pPr>
        <w:adjustRightInd w:val="0"/>
        <w:snapToGrid w:val="0"/>
        <w:spacing w:before="156" w:beforeLines="50"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（九）质保期</w:t>
      </w:r>
    </w:p>
    <w:p w14:paraId="170EB3C2">
      <w:pPr>
        <w:pStyle w:val="42"/>
        <w:numPr>
          <w:ilvl w:val="0"/>
          <w:numId w:val="9"/>
        </w:numPr>
        <w:adjustRightInd w:val="0"/>
        <w:snapToGrid w:val="0"/>
        <w:spacing w:line="360" w:lineRule="auto"/>
        <w:ind w:left="709" w:hanging="703" w:firstLineChars="0"/>
        <w:rPr>
          <w:rFonts w:hint="eastAsia" w:ascii="仿宋" w:hAnsi="仿宋" w:eastAsia="仿宋"/>
          <w:color w:val="000000" w:themeColor="text1"/>
          <w:sz w:val="24"/>
          <w:lang w:val="zh-CN"/>
          <w14:textFill>
            <w14:solidFill>
              <w14:schemeClr w14:val="tx1"/>
            </w14:solidFill>
          </w14:textFill>
        </w:rPr>
      </w:pPr>
      <w:bookmarkStart w:id="1" w:name="_Hlk120203049"/>
      <w:r>
        <w:rPr>
          <w:rFonts w:ascii="仿宋" w:hAnsi="仿宋" w:eastAsia="仿宋"/>
          <w:color w:val="000000" w:themeColor="text1"/>
          <w:sz w:val="24"/>
          <w:lang w:val="zh-CN"/>
          <w14:textFill>
            <w14:solidFill>
              <w14:schemeClr w14:val="tx1"/>
            </w14:solidFill>
          </w14:textFill>
        </w:rPr>
        <w:t>质保期为项目最终用户验收合格之日起不少于24个月</w:t>
      </w:r>
      <w:bookmarkEnd w:id="1"/>
      <w:r>
        <w:rPr>
          <w:rFonts w:ascii="仿宋" w:hAnsi="仿宋" w:eastAsia="仿宋"/>
          <w:color w:val="000000" w:themeColor="text1"/>
          <w:sz w:val="24"/>
          <w14:textFill>
            <w14:solidFill>
              <w14:schemeClr w14:val="tx1"/>
            </w14:solidFill>
          </w14:textFill>
        </w:rPr>
        <w:t>；</w:t>
      </w:r>
    </w:p>
    <w:p w14:paraId="2A12C8C2">
      <w:pPr>
        <w:pStyle w:val="42"/>
        <w:numPr>
          <w:ilvl w:val="0"/>
          <w:numId w:val="9"/>
        </w:numPr>
        <w:adjustRightInd w:val="0"/>
        <w:snapToGrid w:val="0"/>
        <w:spacing w:line="360" w:lineRule="auto"/>
        <w:ind w:left="709" w:hanging="703" w:firstLineChars="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在质保期间，产品发生任何非误操作造成的故障和损坏，均由投标</w:t>
      </w:r>
      <w:r>
        <w:rPr>
          <w:rFonts w:ascii="仿宋" w:hAnsi="仿宋" w:eastAsia="仿宋"/>
          <w:color w:val="000000" w:themeColor="text1"/>
          <w:sz w:val="24"/>
          <w14:textFill>
            <w14:solidFill>
              <w14:schemeClr w14:val="tx1"/>
            </w14:solidFill>
          </w14:textFill>
        </w:rPr>
        <w:t>人</w:t>
      </w:r>
      <w:r>
        <w:rPr>
          <w:rFonts w:ascii="仿宋" w:hAnsi="仿宋" w:eastAsia="仿宋"/>
          <w:color w:val="000000" w:themeColor="text1"/>
          <w:sz w:val="24"/>
          <w:lang w:val="zh-CN"/>
          <w14:textFill>
            <w14:solidFill>
              <w14:schemeClr w14:val="tx1"/>
            </w14:solidFill>
          </w14:textFill>
        </w:rPr>
        <w:t>负责免费修复（不可抗力因素除外），更换时所发生的费用均由投标</w:t>
      </w:r>
      <w:r>
        <w:rPr>
          <w:rFonts w:ascii="仿宋" w:hAnsi="仿宋" w:eastAsia="仿宋"/>
          <w:color w:val="000000" w:themeColor="text1"/>
          <w:sz w:val="24"/>
          <w14:textFill>
            <w14:solidFill>
              <w14:schemeClr w14:val="tx1"/>
            </w14:solidFill>
          </w14:textFill>
        </w:rPr>
        <w:t>人</w:t>
      </w:r>
      <w:r>
        <w:rPr>
          <w:rFonts w:ascii="仿宋" w:hAnsi="仿宋" w:eastAsia="仿宋"/>
          <w:color w:val="000000" w:themeColor="text1"/>
          <w:sz w:val="24"/>
          <w:lang w:val="zh-CN"/>
          <w14:textFill>
            <w14:solidFill>
              <w14:schemeClr w14:val="tx1"/>
            </w14:solidFill>
          </w14:textFill>
        </w:rPr>
        <w:t>负担。保修期自更换之日起24个月</w:t>
      </w:r>
      <w:r>
        <w:rPr>
          <w:rFonts w:ascii="仿宋" w:hAnsi="仿宋" w:eastAsia="仿宋"/>
          <w:color w:val="000000" w:themeColor="text1"/>
          <w:sz w:val="24"/>
          <w14:textFill>
            <w14:solidFill>
              <w14:schemeClr w14:val="tx1"/>
            </w14:solidFill>
          </w14:textFill>
        </w:rPr>
        <w:t>；</w:t>
      </w:r>
    </w:p>
    <w:p w14:paraId="2DAC858E">
      <w:pPr>
        <w:pStyle w:val="42"/>
        <w:numPr>
          <w:ilvl w:val="0"/>
          <w:numId w:val="9"/>
        </w:numPr>
        <w:adjustRightInd w:val="0"/>
        <w:snapToGrid w:val="0"/>
        <w:spacing w:line="360" w:lineRule="auto"/>
        <w:ind w:left="709" w:hanging="703" w:firstLineChars="0"/>
        <w:rPr>
          <w:rFonts w:hint="eastAsia" w:ascii="仿宋" w:hAnsi="仿宋" w:eastAsia="仿宋"/>
          <w:color w:val="000000" w:themeColor="text1"/>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在质保期内出现质量问题，中标人应在接到故障通知后24小时内做出反馈，并在48小时内到达用户现场进行故障排除。完成工作期限为收到采购人通知后7个工作日。无法修复或经两次修复仍未排除故障，应给予免费更换。更换后的货物质保期应从更换货物依据本合同之规定验收合格之日起开始重新计算，如不能更换的，采购人可另行委托其他单位处理，相应费用从履约保证金中扣除。</w:t>
      </w:r>
    </w:p>
    <w:p w14:paraId="4E8C7293">
      <w:pPr>
        <w:adjustRightInd w:val="0"/>
        <w:snapToGrid w:val="0"/>
        <w:spacing w:line="360" w:lineRule="auto"/>
        <w:rPr>
          <w:rFonts w:hint="eastAsia" w:ascii="仿宋" w:hAnsi="仿宋" w:eastAsia="仿宋"/>
          <w:b/>
          <w:bCs/>
          <w:color w:val="000000" w:themeColor="text1"/>
          <w:sz w:val="28"/>
          <w:szCs w:val="28"/>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w:t>
      </w:r>
      <w:r>
        <w:rPr>
          <w:rFonts w:ascii="仿宋" w:hAnsi="仿宋" w:eastAsia="仿宋"/>
          <w:b/>
          <w:bCs/>
          <w:color w:val="000000" w:themeColor="text1"/>
          <w:sz w:val="28"/>
          <w:szCs w:val="28"/>
          <w14:textFill>
            <w14:solidFill>
              <w14:schemeClr w14:val="tx1"/>
            </w14:solidFill>
          </w14:textFill>
        </w:rPr>
        <w:t>十</w:t>
      </w:r>
      <w:r>
        <w:rPr>
          <w:rFonts w:ascii="仿宋" w:hAnsi="仿宋" w:eastAsia="仿宋"/>
          <w:b/>
          <w:bCs/>
          <w:color w:val="000000" w:themeColor="text1"/>
          <w:sz w:val="28"/>
          <w:szCs w:val="28"/>
          <w:lang w:val="zh-CN"/>
          <w14:textFill>
            <w14:solidFill>
              <w14:schemeClr w14:val="tx1"/>
            </w14:solidFill>
          </w14:textFill>
        </w:rPr>
        <w:t>）</w:t>
      </w:r>
      <w:r>
        <w:rPr>
          <w:rFonts w:ascii="仿宋" w:hAnsi="仿宋" w:eastAsia="仿宋"/>
          <w:b/>
          <w:bCs/>
          <w:color w:val="000000" w:themeColor="text1"/>
          <w:sz w:val="28"/>
          <w:szCs w:val="28"/>
          <w14:textFill>
            <w14:solidFill>
              <w14:schemeClr w14:val="tx1"/>
            </w14:solidFill>
          </w14:textFill>
        </w:rPr>
        <w:t>付款周期及比例</w:t>
      </w:r>
    </w:p>
    <w:p w14:paraId="7D145102">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w:t>
      </w:r>
      <w:r>
        <w:rPr>
          <w:rFonts w:hint="eastAsia" w:ascii="仿宋" w:hAnsi="仿宋" w:eastAsia="仿宋"/>
          <w:color w:val="000000" w:themeColor="text1"/>
          <w:sz w:val="24"/>
          <w:lang w:val="zh-CN"/>
          <w14:textFill>
            <w14:solidFill>
              <w14:schemeClr w14:val="tx1"/>
            </w14:solidFill>
          </w14:textFill>
        </w:rPr>
        <w:t>付款主体：中南大学</w:t>
      </w:r>
    </w:p>
    <w:p w14:paraId="0F74B13E">
      <w:pPr>
        <w:adjustRightInd w:val="0"/>
        <w:snapToGrid w:val="0"/>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olor w:val="000000" w:themeColor="text1"/>
          <w:sz w:val="24"/>
          <w:lang w:val="zh-CN"/>
          <w14:textFill>
            <w14:solidFill>
              <w14:schemeClr w14:val="tx1"/>
            </w14:solidFill>
          </w14:textFill>
        </w:rPr>
        <w:t>付款</w:t>
      </w:r>
      <w:r>
        <w:rPr>
          <w:rFonts w:hint="eastAsia" w:ascii="仿宋" w:hAnsi="仿宋" w:eastAsia="仿宋"/>
          <w:color w:val="000000" w:themeColor="text1"/>
          <w:sz w:val="24"/>
          <w14:textFill>
            <w14:solidFill>
              <w14:schemeClr w14:val="tx1"/>
            </w14:solidFill>
          </w14:textFill>
        </w:rPr>
        <w:t>方式：</w:t>
      </w:r>
    </w:p>
    <w:p w14:paraId="0AC04037">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（1）本合同为固定总价合同。中标人报价已涵盖本项目项下所有费用，采购人无需另行支付任何额外款项。产品完成安装验收后，即可正常投入使用。</w:t>
      </w:r>
    </w:p>
    <w:p w14:paraId="0C6C234C">
      <w:pPr>
        <w:adjustRightInd w:val="0"/>
        <w:snapToGrid w:val="0"/>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（2）</w:t>
      </w:r>
      <w:r>
        <w:rPr>
          <w:rFonts w:hint="eastAsia" w:ascii="仿宋" w:hAnsi="仿宋" w:eastAsia="仿宋"/>
          <w:color w:val="000000" w:themeColor="text1"/>
          <w:sz w:val="24"/>
          <w14:textFill>
            <w14:solidFill>
              <w14:schemeClr w14:val="tx1"/>
            </w14:solidFill>
          </w14:textFill>
        </w:rPr>
        <w:t>付款方式：</w:t>
      </w:r>
    </w:p>
    <w:p w14:paraId="2B92DF9F">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第一笔款项：合同总价的 30%。</w:t>
      </w:r>
    </w:p>
    <w:p w14:paraId="15F89F60">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合同签订后，采购人收到发票后</w:t>
      </w:r>
      <w:r>
        <w:rPr>
          <w:rFonts w:hint="eastAsia" w:ascii="仿宋" w:hAnsi="仿宋" w:eastAsia="仿宋"/>
          <w:color w:val="000000" w:themeColor="text1"/>
          <w:sz w:val="24"/>
          <w:lang w:val="zh-CN"/>
          <w14:textFill>
            <w14:solidFill>
              <w14:schemeClr w14:val="tx1"/>
            </w14:solidFill>
          </w14:textFill>
        </w:rPr>
        <w:t>10</w:t>
      </w:r>
      <w:r>
        <w:rPr>
          <w:rFonts w:ascii="仿宋" w:hAnsi="仿宋" w:eastAsia="仿宋"/>
          <w:color w:val="000000" w:themeColor="text1"/>
          <w:sz w:val="24"/>
          <w:lang w:val="zh-CN"/>
          <w14:textFill>
            <w14:solidFill>
              <w14:schemeClr w14:val="tx1"/>
            </w14:solidFill>
          </w14:textFill>
        </w:rPr>
        <w:t>个工作日内向中标人支付合同</w:t>
      </w:r>
      <w:r>
        <w:rPr>
          <w:rFonts w:hint="eastAsia" w:ascii="仿宋" w:hAnsi="仿宋" w:eastAsia="仿宋"/>
          <w:color w:val="000000" w:themeColor="text1"/>
          <w:sz w:val="24"/>
          <w:lang w:val="zh-CN"/>
          <w14:textFill>
            <w14:solidFill>
              <w14:schemeClr w14:val="tx1"/>
            </w14:solidFill>
          </w14:textFill>
        </w:rPr>
        <w:t>总</w:t>
      </w:r>
      <w:r>
        <w:rPr>
          <w:rFonts w:ascii="仿宋" w:hAnsi="仿宋" w:eastAsia="仿宋"/>
          <w:color w:val="000000" w:themeColor="text1"/>
          <w:sz w:val="24"/>
          <w:lang w:val="zh-CN"/>
          <w14:textFill>
            <w14:solidFill>
              <w14:schemeClr w14:val="tx1"/>
            </w14:solidFill>
          </w14:textFill>
        </w:rPr>
        <w:t>价的30%。</w:t>
      </w:r>
    </w:p>
    <w:p w14:paraId="6B05648F">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第二笔款项：合同总价的 70%</w:t>
      </w:r>
    </w:p>
    <w:p w14:paraId="37C36992">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产品及档案资料通过采购人验收后，采购人收到发票后</w:t>
      </w:r>
      <w:r>
        <w:rPr>
          <w:rFonts w:hint="eastAsia" w:ascii="仿宋" w:hAnsi="仿宋" w:eastAsia="仿宋"/>
          <w:color w:val="000000" w:themeColor="text1"/>
          <w:sz w:val="24"/>
          <w:lang w:val="zh-CN"/>
          <w14:textFill>
            <w14:solidFill>
              <w14:schemeClr w14:val="tx1"/>
            </w14:solidFill>
          </w14:textFill>
        </w:rPr>
        <w:t>1</w:t>
      </w:r>
      <w:r>
        <w:rPr>
          <w:rFonts w:ascii="仿宋" w:hAnsi="仿宋" w:eastAsia="仿宋"/>
          <w:color w:val="000000" w:themeColor="text1"/>
          <w:sz w:val="24"/>
          <w:lang w:val="zh-CN"/>
          <w14:textFill>
            <w14:solidFill>
              <w14:schemeClr w14:val="tx1"/>
            </w14:solidFill>
          </w14:textFill>
        </w:rPr>
        <w:t>0个工作日内向中标人支付合同</w:t>
      </w:r>
      <w:r>
        <w:rPr>
          <w:rFonts w:hint="eastAsia" w:ascii="仿宋" w:hAnsi="仿宋" w:eastAsia="仿宋"/>
          <w:color w:val="000000" w:themeColor="text1"/>
          <w:sz w:val="24"/>
          <w:lang w:val="zh-CN"/>
          <w14:textFill>
            <w14:solidFill>
              <w14:schemeClr w14:val="tx1"/>
            </w14:solidFill>
          </w14:textFill>
        </w:rPr>
        <w:t>总</w:t>
      </w:r>
      <w:r>
        <w:rPr>
          <w:rFonts w:ascii="仿宋" w:hAnsi="仿宋" w:eastAsia="仿宋"/>
          <w:color w:val="000000" w:themeColor="text1"/>
          <w:sz w:val="24"/>
          <w:lang w:val="zh-CN"/>
          <w14:textFill>
            <w14:solidFill>
              <w14:schemeClr w14:val="tx1"/>
            </w14:solidFill>
          </w14:textFill>
        </w:rPr>
        <w:t>价的</w:t>
      </w:r>
      <w:r>
        <w:rPr>
          <w:rFonts w:hint="eastAsia" w:ascii="仿宋" w:hAnsi="仿宋" w:eastAsia="仿宋"/>
          <w:color w:val="000000" w:themeColor="text1"/>
          <w:sz w:val="24"/>
          <w:lang w:val="zh-CN"/>
          <w14:textFill>
            <w14:solidFill>
              <w14:schemeClr w14:val="tx1"/>
            </w14:solidFill>
          </w14:textFill>
        </w:rPr>
        <w:t>7</w:t>
      </w:r>
      <w:r>
        <w:rPr>
          <w:rFonts w:ascii="仿宋" w:hAnsi="仿宋" w:eastAsia="仿宋"/>
          <w:color w:val="000000" w:themeColor="text1"/>
          <w:sz w:val="24"/>
          <w:lang w:val="zh-CN"/>
          <w14:textFill>
            <w14:solidFill>
              <w14:schemeClr w14:val="tx1"/>
            </w14:solidFill>
          </w14:textFill>
        </w:rPr>
        <w:t>0%。</w:t>
      </w:r>
    </w:p>
    <w:p w14:paraId="5A0FCF38">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（3）</w:t>
      </w:r>
      <w:r>
        <w:rPr>
          <w:rFonts w:ascii="仿宋" w:hAnsi="仿宋" w:eastAsia="仿宋"/>
          <w:color w:val="000000" w:themeColor="text1"/>
          <w:sz w:val="24"/>
          <w14:textFill>
            <w14:solidFill>
              <w14:schemeClr w14:val="tx1"/>
            </w14:solidFill>
          </w14:textFill>
        </w:rPr>
        <w:t>采购人</w:t>
      </w:r>
      <w:r>
        <w:rPr>
          <w:rFonts w:ascii="仿宋" w:hAnsi="仿宋" w:eastAsia="仿宋"/>
          <w:color w:val="000000" w:themeColor="text1"/>
          <w:sz w:val="24"/>
          <w:lang w:val="zh-CN"/>
          <w14:textFill>
            <w14:solidFill>
              <w14:schemeClr w14:val="tx1"/>
            </w14:solidFill>
          </w14:textFill>
        </w:rPr>
        <w:t>凭中标人提供的等额、法定增值税专用发票，向中标人付款。</w:t>
      </w:r>
    </w:p>
    <w:p w14:paraId="2B8D8052">
      <w:pPr>
        <w:adjustRightInd w:val="0"/>
        <w:snapToGrid w:val="0"/>
        <w:spacing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十一</w:t>
      </w:r>
      <w:r>
        <w:rPr>
          <w:rFonts w:ascii="仿宋" w:hAnsi="仿宋" w:eastAsia="仿宋"/>
          <w:b/>
          <w:bCs/>
          <w:color w:val="000000" w:themeColor="text1"/>
          <w:sz w:val="28"/>
          <w:szCs w:val="28"/>
          <w:lang w:val="zh-CN"/>
          <w14:textFill>
            <w14:solidFill>
              <w14:schemeClr w14:val="tx1"/>
            </w14:solidFill>
          </w14:textFill>
        </w:rPr>
        <w:t>）售后服务内容及要求</w:t>
      </w:r>
    </w:p>
    <w:p w14:paraId="6E808F9F">
      <w:pPr>
        <w:adjustRightInd w:val="0"/>
        <w:snapToGrid w:val="0"/>
        <w:spacing w:line="360" w:lineRule="auto"/>
        <w:ind w:firstLine="480" w:firstLineChars="200"/>
        <w:rPr>
          <w:rFonts w:hint="eastAsia" w:ascii="仿宋" w:hAnsi="仿宋" w:eastAsia="仿宋"/>
          <w:color w:val="000000" w:themeColor="text1"/>
          <w:sz w:val="24"/>
          <w:lang w:val="zh-CN"/>
          <w14:textFill>
            <w14:solidFill>
              <w14:schemeClr w14:val="tx1"/>
            </w14:solidFill>
          </w14:textFill>
        </w:rPr>
      </w:pPr>
      <w:r>
        <w:rPr>
          <w:rFonts w:ascii="仿宋" w:hAnsi="仿宋" w:eastAsia="仿宋"/>
          <w:color w:val="000000" w:themeColor="text1"/>
          <w:sz w:val="24"/>
          <w:lang w:val="zh-CN"/>
          <w14:textFill>
            <w14:solidFill>
              <w14:schemeClr w14:val="tx1"/>
            </w14:solidFill>
          </w14:textFill>
        </w:rPr>
        <w:t>需提供7×24小时的故障服务受理，接到报修通知后，24小时内响应，对于影响正常使用的严重故障，售后工程师需赶到现场，查找原因，提供解决方案。</w:t>
      </w:r>
    </w:p>
    <w:p w14:paraId="5512ABB0">
      <w:pPr>
        <w:adjustRightInd w:val="0"/>
        <w:snapToGrid w:val="0"/>
        <w:spacing w:line="360" w:lineRule="auto"/>
        <w:rPr>
          <w:rFonts w:hint="eastAsia" w:ascii="仿宋" w:hAnsi="仿宋" w:eastAsia="仿宋"/>
          <w:b/>
          <w:bCs/>
          <w:color w:val="000000" w:themeColor="text1"/>
          <w:sz w:val="28"/>
          <w:szCs w:val="28"/>
          <w:lang w:val="zh-CN"/>
          <w14:textFill>
            <w14:solidFill>
              <w14:schemeClr w14:val="tx1"/>
            </w14:solidFill>
          </w14:textFill>
        </w:rPr>
      </w:pPr>
      <w:r>
        <w:rPr>
          <w:rFonts w:ascii="仿宋" w:hAnsi="仿宋" w:eastAsia="仿宋"/>
          <w:b/>
          <w:bCs/>
          <w:color w:val="000000" w:themeColor="text1"/>
          <w:sz w:val="28"/>
          <w:szCs w:val="28"/>
          <w:lang w:val="zh-CN"/>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十二</w:t>
      </w:r>
      <w:r>
        <w:rPr>
          <w:rFonts w:ascii="仿宋" w:hAnsi="仿宋" w:eastAsia="仿宋"/>
          <w:b/>
          <w:bCs/>
          <w:color w:val="000000" w:themeColor="text1"/>
          <w:sz w:val="28"/>
          <w:szCs w:val="28"/>
          <w:lang w:val="zh-CN"/>
          <w14:textFill>
            <w14:solidFill>
              <w14:schemeClr w14:val="tx1"/>
            </w14:solidFill>
          </w14:textFill>
        </w:rPr>
        <w:t>）其他要求</w:t>
      </w:r>
    </w:p>
    <w:p w14:paraId="4851728D">
      <w:pPr>
        <w:adjustRightInd w:val="0"/>
        <w:snapToGrid w:val="0"/>
        <w:spacing w:line="360" w:lineRule="auto"/>
        <w:jc w:val="cente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中标人应提供终身维修服务、技术支持及备件服务，相关费用由双方协商确定。</w:t>
      </w:r>
    </w:p>
    <w:p w14:paraId="35457445">
      <w:pPr>
        <w:pStyle w:val="51"/>
        <w:rPr>
          <w:rFonts w:hint="eastAsia" w:ascii="仿宋" w:hAnsi="仿宋" w:eastAsia="仿宋"/>
          <w:color w:val="000000" w:themeColor="text1"/>
          <w14:textFill>
            <w14:solidFill>
              <w14:schemeClr w14:val="tx1"/>
            </w14:solidFill>
          </w14:textFill>
        </w:rPr>
      </w:pPr>
      <w:bookmarkStart w:id="2" w:name="_GoBack"/>
      <w:bookmarkEnd w:id="2"/>
    </w:p>
    <w:sectPr>
      <w:footerReference r:id="rId5" w:type="default"/>
      <w:pgSz w:w="11906" w:h="16838"/>
      <w:pgMar w:top="1247" w:right="1416" w:bottom="1247"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Dotum">
    <w:altName w:val="Malgun Gothic"/>
    <w:panose1 w:val="020B0600000101010101"/>
    <w:charset w:val="81"/>
    <w:family w:val="swiss"/>
    <w:pitch w:val="default"/>
    <w:sig w:usb0="00000000" w:usb1="00000000" w:usb2="00000030" w:usb3="00000000" w:csb0="0008009F" w:csb1="00000000"/>
  </w:font>
  <w:font w:name="돋움">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Helvetica Neue">
    <w:altName w:val="Arial"/>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1" w:fontKey="{2DD288A9-ECA1-467A-A5DC-2DD0CCD4A82B}"/>
  </w:font>
  <w:font w:name="Segoe UI Symbol">
    <w:panose1 w:val="020B0502040204020203"/>
    <w:charset w:val="00"/>
    <w:family w:val="swiss"/>
    <w:pitch w:val="default"/>
    <w:sig w:usb0="800001E3" w:usb1="1200FFEF" w:usb2="00040000" w:usb3="04000000" w:csb0="00000001" w:csb1="4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8BF99">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583AFA">
                          <w:pPr>
                            <w:pStyle w:val="15"/>
                            <w:jc w:val="center"/>
                          </w:pPr>
                          <w:r>
                            <w:fldChar w:fldCharType="begin"/>
                          </w:r>
                          <w:r>
                            <w:instrText xml:space="preserve">PAGE   \* MERGEFORMAT</w:instrText>
                          </w:r>
                          <w:r>
                            <w:fldChar w:fldCharType="separate"/>
                          </w:r>
                          <w:r>
                            <w:rPr>
                              <w:lang w:val="zh-CN"/>
                            </w:rPr>
                            <w:t>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01583AFA">
                    <w:pPr>
                      <w:pStyle w:val="15"/>
                      <w:jc w:val="center"/>
                    </w:pPr>
                    <w:r>
                      <w:fldChar w:fldCharType="begin"/>
                    </w:r>
                    <w:r>
                      <w:instrText xml:space="preserve">PAGE   \* MERGEFORMAT</w:instrText>
                    </w:r>
                    <w:r>
                      <w:fldChar w:fldCharType="separate"/>
                    </w:r>
                    <w:r>
                      <w:rPr>
                        <w:lang w:val="zh-CN"/>
                      </w:rP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6C2066"/>
    <w:multiLevelType w:val="multilevel"/>
    <w:tmpl w:val="056C2066"/>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1D2B4483"/>
    <w:multiLevelType w:val="multilevel"/>
    <w:tmpl w:val="1D2B4483"/>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1D6676EF"/>
    <w:multiLevelType w:val="multilevel"/>
    <w:tmpl w:val="1D6676EF"/>
    <w:lvl w:ilvl="0" w:tentative="0">
      <w:start w:val="1"/>
      <w:numFmt w:val="decimal"/>
      <w:lvlText w:val="（%1）"/>
      <w:lvlJc w:val="left"/>
      <w:pPr>
        <w:ind w:left="56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1FD578B5"/>
    <w:multiLevelType w:val="multilevel"/>
    <w:tmpl w:val="1FD578B5"/>
    <w:lvl w:ilvl="0" w:tentative="0">
      <w:start w:val="1"/>
      <w:numFmt w:val="decimal"/>
      <w:lvlText w:val="%1."/>
      <w:lvlJc w:val="left"/>
      <w:pPr>
        <w:ind w:left="425" w:hanging="425"/>
      </w:pPr>
      <w:rPr>
        <w:rFonts w:hint="default"/>
      </w:rPr>
    </w:lvl>
    <w:lvl w:ilvl="1" w:tentative="0">
      <w:start w:val="1"/>
      <w:numFmt w:val="decimal"/>
      <w:pStyle w:val="65"/>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288A62B3"/>
    <w:multiLevelType w:val="multilevel"/>
    <w:tmpl w:val="288A62B3"/>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338B15EB"/>
    <w:multiLevelType w:val="multilevel"/>
    <w:tmpl w:val="338B15EB"/>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3E365AC0"/>
    <w:multiLevelType w:val="multilevel"/>
    <w:tmpl w:val="3E365AC0"/>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66E47328"/>
    <w:multiLevelType w:val="multilevel"/>
    <w:tmpl w:val="66E47328"/>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6C8F055A"/>
    <w:multiLevelType w:val="multilevel"/>
    <w:tmpl w:val="6C8F055A"/>
    <w:lvl w:ilvl="0" w:tentative="0">
      <w:start w:val="1"/>
      <w:numFmt w:val="decimal"/>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3"/>
  </w:num>
  <w:num w:numId="2">
    <w:abstractNumId w:val="4"/>
  </w:num>
  <w:num w:numId="3">
    <w:abstractNumId w:val="7"/>
  </w:num>
  <w:num w:numId="4">
    <w:abstractNumId w:val="5"/>
  </w:num>
  <w:num w:numId="5">
    <w:abstractNumId w:val="0"/>
  </w:num>
  <w:num w:numId="6">
    <w:abstractNumId w:val="6"/>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iOTkzMmRhNDFhN2EwYjcyOWVhMTcxODJhMzk5MmIifQ=="/>
  </w:docVars>
  <w:rsids>
    <w:rsidRoot w:val="00172A27"/>
    <w:rsid w:val="00002310"/>
    <w:rsid w:val="000026E4"/>
    <w:rsid w:val="000046CC"/>
    <w:rsid w:val="00006AD3"/>
    <w:rsid w:val="00011C00"/>
    <w:rsid w:val="00012C86"/>
    <w:rsid w:val="00014702"/>
    <w:rsid w:val="00015F09"/>
    <w:rsid w:val="000169D0"/>
    <w:rsid w:val="0002248A"/>
    <w:rsid w:val="00023880"/>
    <w:rsid w:val="00024B71"/>
    <w:rsid w:val="00025551"/>
    <w:rsid w:val="00026492"/>
    <w:rsid w:val="00026DAF"/>
    <w:rsid w:val="00027374"/>
    <w:rsid w:val="0002788C"/>
    <w:rsid w:val="00027B5F"/>
    <w:rsid w:val="00032A0A"/>
    <w:rsid w:val="00033901"/>
    <w:rsid w:val="0003409C"/>
    <w:rsid w:val="000410E4"/>
    <w:rsid w:val="00041DA3"/>
    <w:rsid w:val="000429FE"/>
    <w:rsid w:val="00047A14"/>
    <w:rsid w:val="00056780"/>
    <w:rsid w:val="00056FD8"/>
    <w:rsid w:val="000606D5"/>
    <w:rsid w:val="00065758"/>
    <w:rsid w:val="00065B3A"/>
    <w:rsid w:val="00067AD7"/>
    <w:rsid w:val="00070FCA"/>
    <w:rsid w:val="000721C3"/>
    <w:rsid w:val="00073A8A"/>
    <w:rsid w:val="000747C8"/>
    <w:rsid w:val="00074D0C"/>
    <w:rsid w:val="00074E46"/>
    <w:rsid w:val="0007507B"/>
    <w:rsid w:val="000845D1"/>
    <w:rsid w:val="00085D1B"/>
    <w:rsid w:val="0008780B"/>
    <w:rsid w:val="00091D59"/>
    <w:rsid w:val="00092251"/>
    <w:rsid w:val="00096048"/>
    <w:rsid w:val="000971C2"/>
    <w:rsid w:val="000A29ED"/>
    <w:rsid w:val="000A3EF2"/>
    <w:rsid w:val="000A64BA"/>
    <w:rsid w:val="000A7394"/>
    <w:rsid w:val="000C062D"/>
    <w:rsid w:val="000C280D"/>
    <w:rsid w:val="000C6D80"/>
    <w:rsid w:val="000C6F81"/>
    <w:rsid w:val="000C7349"/>
    <w:rsid w:val="000C7452"/>
    <w:rsid w:val="000C755A"/>
    <w:rsid w:val="000D220E"/>
    <w:rsid w:val="000D2248"/>
    <w:rsid w:val="000D4A2A"/>
    <w:rsid w:val="000D577E"/>
    <w:rsid w:val="000D763C"/>
    <w:rsid w:val="000E3674"/>
    <w:rsid w:val="000E7248"/>
    <w:rsid w:val="000E7AD4"/>
    <w:rsid w:val="000F1D2A"/>
    <w:rsid w:val="000F3067"/>
    <w:rsid w:val="000F4548"/>
    <w:rsid w:val="000F48DB"/>
    <w:rsid w:val="000F4B0D"/>
    <w:rsid w:val="000F4E4D"/>
    <w:rsid w:val="000F6585"/>
    <w:rsid w:val="000F7D97"/>
    <w:rsid w:val="0010191C"/>
    <w:rsid w:val="001029F0"/>
    <w:rsid w:val="00104C2F"/>
    <w:rsid w:val="0010626F"/>
    <w:rsid w:val="001072A9"/>
    <w:rsid w:val="00111AAD"/>
    <w:rsid w:val="001133D5"/>
    <w:rsid w:val="001148FD"/>
    <w:rsid w:val="0011565B"/>
    <w:rsid w:val="00117D47"/>
    <w:rsid w:val="00127D93"/>
    <w:rsid w:val="00133B79"/>
    <w:rsid w:val="00137D0A"/>
    <w:rsid w:val="00140AC5"/>
    <w:rsid w:val="001423EB"/>
    <w:rsid w:val="0014358F"/>
    <w:rsid w:val="0014381B"/>
    <w:rsid w:val="00143CBC"/>
    <w:rsid w:val="001444AA"/>
    <w:rsid w:val="0014478C"/>
    <w:rsid w:val="00144AF4"/>
    <w:rsid w:val="00146886"/>
    <w:rsid w:val="00146B6F"/>
    <w:rsid w:val="001479F0"/>
    <w:rsid w:val="00147F3C"/>
    <w:rsid w:val="001504A4"/>
    <w:rsid w:val="00153115"/>
    <w:rsid w:val="00154EEC"/>
    <w:rsid w:val="00155DA3"/>
    <w:rsid w:val="0015611A"/>
    <w:rsid w:val="00167707"/>
    <w:rsid w:val="00170F5A"/>
    <w:rsid w:val="00172A27"/>
    <w:rsid w:val="00174008"/>
    <w:rsid w:val="00174C3C"/>
    <w:rsid w:val="0018332C"/>
    <w:rsid w:val="001835CB"/>
    <w:rsid w:val="00185886"/>
    <w:rsid w:val="00186BF0"/>
    <w:rsid w:val="00187450"/>
    <w:rsid w:val="00187D47"/>
    <w:rsid w:val="001903A5"/>
    <w:rsid w:val="00193862"/>
    <w:rsid w:val="0019626C"/>
    <w:rsid w:val="001971DC"/>
    <w:rsid w:val="001A17E5"/>
    <w:rsid w:val="001A3E83"/>
    <w:rsid w:val="001A420F"/>
    <w:rsid w:val="001B115F"/>
    <w:rsid w:val="001B369F"/>
    <w:rsid w:val="001B422A"/>
    <w:rsid w:val="001B53AC"/>
    <w:rsid w:val="001B7076"/>
    <w:rsid w:val="001C0E4F"/>
    <w:rsid w:val="001C52EC"/>
    <w:rsid w:val="001D0828"/>
    <w:rsid w:val="001D1B44"/>
    <w:rsid w:val="001D23D4"/>
    <w:rsid w:val="001E4D4E"/>
    <w:rsid w:val="001F1862"/>
    <w:rsid w:val="001F2D7B"/>
    <w:rsid w:val="001F5A93"/>
    <w:rsid w:val="00212C08"/>
    <w:rsid w:val="00213939"/>
    <w:rsid w:val="0021394E"/>
    <w:rsid w:val="00214B67"/>
    <w:rsid w:val="00215392"/>
    <w:rsid w:val="00215D36"/>
    <w:rsid w:val="00217054"/>
    <w:rsid w:val="00225D3B"/>
    <w:rsid w:val="002303FA"/>
    <w:rsid w:val="00231F61"/>
    <w:rsid w:val="00232684"/>
    <w:rsid w:val="00234102"/>
    <w:rsid w:val="002361CF"/>
    <w:rsid w:val="00244D6A"/>
    <w:rsid w:val="002523F5"/>
    <w:rsid w:val="002564DD"/>
    <w:rsid w:val="00261E98"/>
    <w:rsid w:val="00262D1B"/>
    <w:rsid w:val="0026403E"/>
    <w:rsid w:val="00264C81"/>
    <w:rsid w:val="0027056C"/>
    <w:rsid w:val="00272BB4"/>
    <w:rsid w:val="00272ED6"/>
    <w:rsid w:val="00274AA7"/>
    <w:rsid w:val="00275B38"/>
    <w:rsid w:val="00277393"/>
    <w:rsid w:val="00277B65"/>
    <w:rsid w:val="00277F55"/>
    <w:rsid w:val="002802CA"/>
    <w:rsid w:val="00280B8A"/>
    <w:rsid w:val="00285C2D"/>
    <w:rsid w:val="00286D79"/>
    <w:rsid w:val="00296040"/>
    <w:rsid w:val="00297BCF"/>
    <w:rsid w:val="002A77A5"/>
    <w:rsid w:val="002C21CC"/>
    <w:rsid w:val="002C3C56"/>
    <w:rsid w:val="002D1027"/>
    <w:rsid w:val="002D4D34"/>
    <w:rsid w:val="002E0133"/>
    <w:rsid w:val="002E08C8"/>
    <w:rsid w:val="002E0922"/>
    <w:rsid w:val="002E15AD"/>
    <w:rsid w:val="002F1CF7"/>
    <w:rsid w:val="002F36F0"/>
    <w:rsid w:val="002F40CB"/>
    <w:rsid w:val="002F4833"/>
    <w:rsid w:val="002F7921"/>
    <w:rsid w:val="002F7992"/>
    <w:rsid w:val="003053D8"/>
    <w:rsid w:val="003116A8"/>
    <w:rsid w:val="0031439A"/>
    <w:rsid w:val="00314653"/>
    <w:rsid w:val="003217D4"/>
    <w:rsid w:val="00324296"/>
    <w:rsid w:val="00324A47"/>
    <w:rsid w:val="00330AFA"/>
    <w:rsid w:val="00331C49"/>
    <w:rsid w:val="00332ABE"/>
    <w:rsid w:val="00332FBF"/>
    <w:rsid w:val="00333648"/>
    <w:rsid w:val="00334B44"/>
    <w:rsid w:val="0033704A"/>
    <w:rsid w:val="0034408B"/>
    <w:rsid w:val="00344D37"/>
    <w:rsid w:val="0034793E"/>
    <w:rsid w:val="00350FD6"/>
    <w:rsid w:val="003512CF"/>
    <w:rsid w:val="003524EA"/>
    <w:rsid w:val="00353079"/>
    <w:rsid w:val="00353A42"/>
    <w:rsid w:val="00355128"/>
    <w:rsid w:val="00357D55"/>
    <w:rsid w:val="00364566"/>
    <w:rsid w:val="00364B5E"/>
    <w:rsid w:val="00364E33"/>
    <w:rsid w:val="00372703"/>
    <w:rsid w:val="0037470A"/>
    <w:rsid w:val="00375D9C"/>
    <w:rsid w:val="00376D4B"/>
    <w:rsid w:val="0037787C"/>
    <w:rsid w:val="00381962"/>
    <w:rsid w:val="00383390"/>
    <w:rsid w:val="00385B6B"/>
    <w:rsid w:val="003913D6"/>
    <w:rsid w:val="0039143F"/>
    <w:rsid w:val="003932A0"/>
    <w:rsid w:val="0039530B"/>
    <w:rsid w:val="003970F5"/>
    <w:rsid w:val="003A3EDA"/>
    <w:rsid w:val="003A7941"/>
    <w:rsid w:val="003A7F87"/>
    <w:rsid w:val="003B121F"/>
    <w:rsid w:val="003B133B"/>
    <w:rsid w:val="003B27D1"/>
    <w:rsid w:val="003B40E4"/>
    <w:rsid w:val="003B4AAE"/>
    <w:rsid w:val="003C01B0"/>
    <w:rsid w:val="003C1E00"/>
    <w:rsid w:val="003C2ECE"/>
    <w:rsid w:val="003C3C46"/>
    <w:rsid w:val="003C65B8"/>
    <w:rsid w:val="003C69D4"/>
    <w:rsid w:val="003D0006"/>
    <w:rsid w:val="003D04C0"/>
    <w:rsid w:val="003D1D08"/>
    <w:rsid w:val="003D5A16"/>
    <w:rsid w:val="003D7244"/>
    <w:rsid w:val="003E10F8"/>
    <w:rsid w:val="003E262C"/>
    <w:rsid w:val="003E3FE9"/>
    <w:rsid w:val="003E60A8"/>
    <w:rsid w:val="003E720B"/>
    <w:rsid w:val="003F1886"/>
    <w:rsid w:val="003F3FFC"/>
    <w:rsid w:val="003F40F2"/>
    <w:rsid w:val="003F6E8A"/>
    <w:rsid w:val="003F71E9"/>
    <w:rsid w:val="004000C1"/>
    <w:rsid w:val="00400573"/>
    <w:rsid w:val="00400936"/>
    <w:rsid w:val="0040186D"/>
    <w:rsid w:val="00411DCD"/>
    <w:rsid w:val="00414177"/>
    <w:rsid w:val="00415E4B"/>
    <w:rsid w:val="00417453"/>
    <w:rsid w:val="00417D8C"/>
    <w:rsid w:val="00417DCA"/>
    <w:rsid w:val="00421246"/>
    <w:rsid w:val="00427B85"/>
    <w:rsid w:val="004321AB"/>
    <w:rsid w:val="004364EA"/>
    <w:rsid w:val="00437AC2"/>
    <w:rsid w:val="00440171"/>
    <w:rsid w:val="00440FDB"/>
    <w:rsid w:val="0044131D"/>
    <w:rsid w:val="0044295B"/>
    <w:rsid w:val="00442C67"/>
    <w:rsid w:val="0044656D"/>
    <w:rsid w:val="00446B8A"/>
    <w:rsid w:val="00446C77"/>
    <w:rsid w:val="00447895"/>
    <w:rsid w:val="004504B2"/>
    <w:rsid w:val="004509D5"/>
    <w:rsid w:val="0045278C"/>
    <w:rsid w:val="00453217"/>
    <w:rsid w:val="00453434"/>
    <w:rsid w:val="00453A2D"/>
    <w:rsid w:val="00456309"/>
    <w:rsid w:val="00457D68"/>
    <w:rsid w:val="00466DEE"/>
    <w:rsid w:val="00467920"/>
    <w:rsid w:val="00470C6C"/>
    <w:rsid w:val="00474A80"/>
    <w:rsid w:val="004770E9"/>
    <w:rsid w:val="004831D4"/>
    <w:rsid w:val="004839DC"/>
    <w:rsid w:val="00484F3B"/>
    <w:rsid w:val="0048577C"/>
    <w:rsid w:val="00490379"/>
    <w:rsid w:val="00490B0F"/>
    <w:rsid w:val="00491EF7"/>
    <w:rsid w:val="00492CA8"/>
    <w:rsid w:val="0049433B"/>
    <w:rsid w:val="00494EDF"/>
    <w:rsid w:val="00497452"/>
    <w:rsid w:val="004A0355"/>
    <w:rsid w:val="004A09DC"/>
    <w:rsid w:val="004A3011"/>
    <w:rsid w:val="004A4823"/>
    <w:rsid w:val="004A7819"/>
    <w:rsid w:val="004B0451"/>
    <w:rsid w:val="004B5951"/>
    <w:rsid w:val="004B6D92"/>
    <w:rsid w:val="004C023F"/>
    <w:rsid w:val="004C1631"/>
    <w:rsid w:val="004C4B18"/>
    <w:rsid w:val="004C5717"/>
    <w:rsid w:val="004C617F"/>
    <w:rsid w:val="004D07D3"/>
    <w:rsid w:val="004E1FEA"/>
    <w:rsid w:val="004E4925"/>
    <w:rsid w:val="004E4FF4"/>
    <w:rsid w:val="004E72C9"/>
    <w:rsid w:val="004F486D"/>
    <w:rsid w:val="004F5898"/>
    <w:rsid w:val="004F5D39"/>
    <w:rsid w:val="00500058"/>
    <w:rsid w:val="005004DC"/>
    <w:rsid w:val="005019EE"/>
    <w:rsid w:val="005027E3"/>
    <w:rsid w:val="00504742"/>
    <w:rsid w:val="00505715"/>
    <w:rsid w:val="00506614"/>
    <w:rsid w:val="00510A61"/>
    <w:rsid w:val="00515256"/>
    <w:rsid w:val="005245B8"/>
    <w:rsid w:val="00525EF9"/>
    <w:rsid w:val="005307B6"/>
    <w:rsid w:val="00530A2E"/>
    <w:rsid w:val="005317F5"/>
    <w:rsid w:val="00532119"/>
    <w:rsid w:val="005335BC"/>
    <w:rsid w:val="00534762"/>
    <w:rsid w:val="00534E52"/>
    <w:rsid w:val="00535092"/>
    <w:rsid w:val="005372D3"/>
    <w:rsid w:val="0054190B"/>
    <w:rsid w:val="00541D1A"/>
    <w:rsid w:val="00542A6F"/>
    <w:rsid w:val="00544E48"/>
    <w:rsid w:val="00545AA9"/>
    <w:rsid w:val="00545EA8"/>
    <w:rsid w:val="0054668B"/>
    <w:rsid w:val="00546ABA"/>
    <w:rsid w:val="00546E7A"/>
    <w:rsid w:val="00550586"/>
    <w:rsid w:val="00553B19"/>
    <w:rsid w:val="00557B60"/>
    <w:rsid w:val="005625AA"/>
    <w:rsid w:val="00564DF4"/>
    <w:rsid w:val="005674D5"/>
    <w:rsid w:val="00567542"/>
    <w:rsid w:val="00581FD1"/>
    <w:rsid w:val="005850CF"/>
    <w:rsid w:val="00587FB5"/>
    <w:rsid w:val="00590C68"/>
    <w:rsid w:val="0059172A"/>
    <w:rsid w:val="00592FAF"/>
    <w:rsid w:val="0059464B"/>
    <w:rsid w:val="00594E06"/>
    <w:rsid w:val="005A4B9C"/>
    <w:rsid w:val="005A5DCA"/>
    <w:rsid w:val="005A5DE4"/>
    <w:rsid w:val="005A637B"/>
    <w:rsid w:val="005B093B"/>
    <w:rsid w:val="005B4CA3"/>
    <w:rsid w:val="005B5C8D"/>
    <w:rsid w:val="005B63B9"/>
    <w:rsid w:val="005C0F18"/>
    <w:rsid w:val="005C2E2C"/>
    <w:rsid w:val="005C54A3"/>
    <w:rsid w:val="005D3FC2"/>
    <w:rsid w:val="005D517D"/>
    <w:rsid w:val="005D5248"/>
    <w:rsid w:val="005D76FC"/>
    <w:rsid w:val="005E236A"/>
    <w:rsid w:val="005E35A4"/>
    <w:rsid w:val="005E395F"/>
    <w:rsid w:val="005E3EB5"/>
    <w:rsid w:val="005E4324"/>
    <w:rsid w:val="005E59C9"/>
    <w:rsid w:val="005E6734"/>
    <w:rsid w:val="005F1F90"/>
    <w:rsid w:val="005F4616"/>
    <w:rsid w:val="005F7A47"/>
    <w:rsid w:val="006056DA"/>
    <w:rsid w:val="0060661B"/>
    <w:rsid w:val="00606767"/>
    <w:rsid w:val="00610572"/>
    <w:rsid w:val="006152BF"/>
    <w:rsid w:val="00617C4B"/>
    <w:rsid w:val="00621E37"/>
    <w:rsid w:val="0063149F"/>
    <w:rsid w:val="0063368E"/>
    <w:rsid w:val="006364B8"/>
    <w:rsid w:val="00636B18"/>
    <w:rsid w:val="0064043B"/>
    <w:rsid w:val="00641505"/>
    <w:rsid w:val="006436ED"/>
    <w:rsid w:val="00646508"/>
    <w:rsid w:val="00647761"/>
    <w:rsid w:val="00651816"/>
    <w:rsid w:val="00654A02"/>
    <w:rsid w:val="00654B7E"/>
    <w:rsid w:val="00657BBA"/>
    <w:rsid w:val="00660089"/>
    <w:rsid w:val="006635D7"/>
    <w:rsid w:val="00663D56"/>
    <w:rsid w:val="00665C98"/>
    <w:rsid w:val="0066776F"/>
    <w:rsid w:val="006706A4"/>
    <w:rsid w:val="006737DE"/>
    <w:rsid w:val="00674190"/>
    <w:rsid w:val="00675214"/>
    <w:rsid w:val="006809A7"/>
    <w:rsid w:val="00683B9B"/>
    <w:rsid w:val="006844A9"/>
    <w:rsid w:val="006864A7"/>
    <w:rsid w:val="00687B06"/>
    <w:rsid w:val="006906E7"/>
    <w:rsid w:val="0069417C"/>
    <w:rsid w:val="0069437E"/>
    <w:rsid w:val="00696FF9"/>
    <w:rsid w:val="006A2DB8"/>
    <w:rsid w:val="006A3B68"/>
    <w:rsid w:val="006A5897"/>
    <w:rsid w:val="006B0411"/>
    <w:rsid w:val="006B2D56"/>
    <w:rsid w:val="006B6683"/>
    <w:rsid w:val="006B7EC5"/>
    <w:rsid w:val="006C1236"/>
    <w:rsid w:val="006C151C"/>
    <w:rsid w:val="006C2E57"/>
    <w:rsid w:val="006C48B5"/>
    <w:rsid w:val="006C4AC6"/>
    <w:rsid w:val="006D1607"/>
    <w:rsid w:val="006D2A98"/>
    <w:rsid w:val="006D5C9B"/>
    <w:rsid w:val="006D6867"/>
    <w:rsid w:val="006D70A8"/>
    <w:rsid w:val="006E7264"/>
    <w:rsid w:val="006F3EE7"/>
    <w:rsid w:val="006F4057"/>
    <w:rsid w:val="006F5C3A"/>
    <w:rsid w:val="00700470"/>
    <w:rsid w:val="007007F6"/>
    <w:rsid w:val="0070247E"/>
    <w:rsid w:val="00703951"/>
    <w:rsid w:val="0070776D"/>
    <w:rsid w:val="0071092A"/>
    <w:rsid w:val="007120D2"/>
    <w:rsid w:val="00712C93"/>
    <w:rsid w:val="00712D79"/>
    <w:rsid w:val="00714CED"/>
    <w:rsid w:val="00721D5D"/>
    <w:rsid w:val="00727A8A"/>
    <w:rsid w:val="00727AE4"/>
    <w:rsid w:val="007328A5"/>
    <w:rsid w:val="00733D06"/>
    <w:rsid w:val="007360F4"/>
    <w:rsid w:val="0074083B"/>
    <w:rsid w:val="00741F73"/>
    <w:rsid w:val="00750E7D"/>
    <w:rsid w:val="00753262"/>
    <w:rsid w:val="007532BD"/>
    <w:rsid w:val="00755960"/>
    <w:rsid w:val="00757CFC"/>
    <w:rsid w:val="00763EC8"/>
    <w:rsid w:val="00766112"/>
    <w:rsid w:val="00772AAE"/>
    <w:rsid w:val="00772B4C"/>
    <w:rsid w:val="00772E5E"/>
    <w:rsid w:val="00774054"/>
    <w:rsid w:val="007757D7"/>
    <w:rsid w:val="00775841"/>
    <w:rsid w:val="00782611"/>
    <w:rsid w:val="007833AE"/>
    <w:rsid w:val="0078387D"/>
    <w:rsid w:val="00783E5E"/>
    <w:rsid w:val="007918FA"/>
    <w:rsid w:val="00795953"/>
    <w:rsid w:val="007A06BD"/>
    <w:rsid w:val="007A0B1D"/>
    <w:rsid w:val="007A0CBD"/>
    <w:rsid w:val="007A5A27"/>
    <w:rsid w:val="007B1BAA"/>
    <w:rsid w:val="007B3390"/>
    <w:rsid w:val="007B4E10"/>
    <w:rsid w:val="007B67BE"/>
    <w:rsid w:val="007B7BF5"/>
    <w:rsid w:val="007C0B20"/>
    <w:rsid w:val="007C2947"/>
    <w:rsid w:val="007C4227"/>
    <w:rsid w:val="007C5880"/>
    <w:rsid w:val="007C6AFB"/>
    <w:rsid w:val="007D464D"/>
    <w:rsid w:val="007D6B4A"/>
    <w:rsid w:val="007D6BE4"/>
    <w:rsid w:val="007E12F4"/>
    <w:rsid w:val="007E6495"/>
    <w:rsid w:val="007E6920"/>
    <w:rsid w:val="007F4582"/>
    <w:rsid w:val="007F49B3"/>
    <w:rsid w:val="007F527B"/>
    <w:rsid w:val="007F625D"/>
    <w:rsid w:val="00800B91"/>
    <w:rsid w:val="00800FC3"/>
    <w:rsid w:val="00802ED4"/>
    <w:rsid w:val="0080373A"/>
    <w:rsid w:val="00804002"/>
    <w:rsid w:val="00805AD2"/>
    <w:rsid w:val="00805E69"/>
    <w:rsid w:val="0080694F"/>
    <w:rsid w:val="0081440E"/>
    <w:rsid w:val="0081468B"/>
    <w:rsid w:val="00821012"/>
    <w:rsid w:val="0082426E"/>
    <w:rsid w:val="00825F47"/>
    <w:rsid w:val="008270A1"/>
    <w:rsid w:val="008305D7"/>
    <w:rsid w:val="00833AE2"/>
    <w:rsid w:val="00837E9A"/>
    <w:rsid w:val="00841352"/>
    <w:rsid w:val="00842E42"/>
    <w:rsid w:val="00842FEA"/>
    <w:rsid w:val="00844B89"/>
    <w:rsid w:val="00845FCF"/>
    <w:rsid w:val="0084675B"/>
    <w:rsid w:val="00852DA3"/>
    <w:rsid w:val="00855AE7"/>
    <w:rsid w:val="00857550"/>
    <w:rsid w:val="008603BA"/>
    <w:rsid w:val="008619D4"/>
    <w:rsid w:val="008665E8"/>
    <w:rsid w:val="008667EF"/>
    <w:rsid w:val="00872C13"/>
    <w:rsid w:val="00873FA7"/>
    <w:rsid w:val="008752F6"/>
    <w:rsid w:val="00875D49"/>
    <w:rsid w:val="0087640E"/>
    <w:rsid w:val="008826DA"/>
    <w:rsid w:val="008859E9"/>
    <w:rsid w:val="008909D5"/>
    <w:rsid w:val="008949D1"/>
    <w:rsid w:val="008A61C2"/>
    <w:rsid w:val="008A6AC6"/>
    <w:rsid w:val="008A6D34"/>
    <w:rsid w:val="008B0065"/>
    <w:rsid w:val="008B5217"/>
    <w:rsid w:val="008B7656"/>
    <w:rsid w:val="008C1A0E"/>
    <w:rsid w:val="008C285C"/>
    <w:rsid w:val="008C52BA"/>
    <w:rsid w:val="008C6D42"/>
    <w:rsid w:val="008C6FDF"/>
    <w:rsid w:val="008C7E8D"/>
    <w:rsid w:val="008D295F"/>
    <w:rsid w:val="008D3990"/>
    <w:rsid w:val="008D4FD0"/>
    <w:rsid w:val="008D6B14"/>
    <w:rsid w:val="008D7803"/>
    <w:rsid w:val="008E0BF3"/>
    <w:rsid w:val="008E35DA"/>
    <w:rsid w:val="008F0BAB"/>
    <w:rsid w:val="008F1253"/>
    <w:rsid w:val="008F70E9"/>
    <w:rsid w:val="008F7C81"/>
    <w:rsid w:val="00900029"/>
    <w:rsid w:val="00900852"/>
    <w:rsid w:val="00901851"/>
    <w:rsid w:val="009030C8"/>
    <w:rsid w:val="00903363"/>
    <w:rsid w:val="00903D4C"/>
    <w:rsid w:val="00906AA4"/>
    <w:rsid w:val="00912432"/>
    <w:rsid w:val="009140FC"/>
    <w:rsid w:val="00915AC4"/>
    <w:rsid w:val="00915D81"/>
    <w:rsid w:val="009162E9"/>
    <w:rsid w:val="00920099"/>
    <w:rsid w:val="009223B1"/>
    <w:rsid w:val="0092716F"/>
    <w:rsid w:val="009301EC"/>
    <w:rsid w:val="009309A0"/>
    <w:rsid w:val="00932B13"/>
    <w:rsid w:val="00934FEF"/>
    <w:rsid w:val="00941FFB"/>
    <w:rsid w:val="00942B5B"/>
    <w:rsid w:val="009434DE"/>
    <w:rsid w:val="00951E48"/>
    <w:rsid w:val="00952B21"/>
    <w:rsid w:val="009579DA"/>
    <w:rsid w:val="0096263F"/>
    <w:rsid w:val="00963A90"/>
    <w:rsid w:val="0096425F"/>
    <w:rsid w:val="00973643"/>
    <w:rsid w:val="00973FB8"/>
    <w:rsid w:val="00976F31"/>
    <w:rsid w:val="00976F71"/>
    <w:rsid w:val="009821B2"/>
    <w:rsid w:val="00982849"/>
    <w:rsid w:val="00984AA9"/>
    <w:rsid w:val="009856D5"/>
    <w:rsid w:val="00992441"/>
    <w:rsid w:val="00992C7A"/>
    <w:rsid w:val="00996587"/>
    <w:rsid w:val="009968FF"/>
    <w:rsid w:val="009A4783"/>
    <w:rsid w:val="009A4899"/>
    <w:rsid w:val="009A5598"/>
    <w:rsid w:val="009A7605"/>
    <w:rsid w:val="009A7C92"/>
    <w:rsid w:val="009B0CA0"/>
    <w:rsid w:val="009B2EA5"/>
    <w:rsid w:val="009B6B73"/>
    <w:rsid w:val="009B7C57"/>
    <w:rsid w:val="009C1282"/>
    <w:rsid w:val="009D7D8B"/>
    <w:rsid w:val="009E1021"/>
    <w:rsid w:val="009E31B6"/>
    <w:rsid w:val="009E3C84"/>
    <w:rsid w:val="009E51DA"/>
    <w:rsid w:val="009E7286"/>
    <w:rsid w:val="009E7393"/>
    <w:rsid w:val="009F109C"/>
    <w:rsid w:val="009F2868"/>
    <w:rsid w:val="009F75F8"/>
    <w:rsid w:val="00A04997"/>
    <w:rsid w:val="00A0610D"/>
    <w:rsid w:val="00A11164"/>
    <w:rsid w:val="00A11461"/>
    <w:rsid w:val="00A12582"/>
    <w:rsid w:val="00A1312E"/>
    <w:rsid w:val="00A14258"/>
    <w:rsid w:val="00A15343"/>
    <w:rsid w:val="00A20001"/>
    <w:rsid w:val="00A230AE"/>
    <w:rsid w:val="00A255BE"/>
    <w:rsid w:val="00A25B26"/>
    <w:rsid w:val="00A30AEB"/>
    <w:rsid w:val="00A31763"/>
    <w:rsid w:val="00A3252B"/>
    <w:rsid w:val="00A3549C"/>
    <w:rsid w:val="00A36101"/>
    <w:rsid w:val="00A40610"/>
    <w:rsid w:val="00A44533"/>
    <w:rsid w:val="00A44D82"/>
    <w:rsid w:val="00A51E41"/>
    <w:rsid w:val="00A56455"/>
    <w:rsid w:val="00A570AF"/>
    <w:rsid w:val="00A60D0E"/>
    <w:rsid w:val="00A625B9"/>
    <w:rsid w:val="00A62894"/>
    <w:rsid w:val="00A62F8A"/>
    <w:rsid w:val="00A63A1F"/>
    <w:rsid w:val="00A64501"/>
    <w:rsid w:val="00A6737C"/>
    <w:rsid w:val="00A707FC"/>
    <w:rsid w:val="00A70902"/>
    <w:rsid w:val="00A71BE1"/>
    <w:rsid w:val="00A77649"/>
    <w:rsid w:val="00A77F87"/>
    <w:rsid w:val="00A80D63"/>
    <w:rsid w:val="00A858F8"/>
    <w:rsid w:val="00A87A94"/>
    <w:rsid w:val="00A92F0B"/>
    <w:rsid w:val="00A9374D"/>
    <w:rsid w:val="00A9534E"/>
    <w:rsid w:val="00A9540E"/>
    <w:rsid w:val="00A97F0A"/>
    <w:rsid w:val="00AA1CAD"/>
    <w:rsid w:val="00AA213F"/>
    <w:rsid w:val="00AA228E"/>
    <w:rsid w:val="00AA28F7"/>
    <w:rsid w:val="00AA4025"/>
    <w:rsid w:val="00AA5113"/>
    <w:rsid w:val="00AB42AD"/>
    <w:rsid w:val="00AB4D28"/>
    <w:rsid w:val="00AB4F1B"/>
    <w:rsid w:val="00AB7AB1"/>
    <w:rsid w:val="00AB7FC9"/>
    <w:rsid w:val="00AC248C"/>
    <w:rsid w:val="00AC331A"/>
    <w:rsid w:val="00AC4801"/>
    <w:rsid w:val="00AC4B0A"/>
    <w:rsid w:val="00AC60C8"/>
    <w:rsid w:val="00AC61A8"/>
    <w:rsid w:val="00AD0966"/>
    <w:rsid w:val="00AD0E5F"/>
    <w:rsid w:val="00AD1956"/>
    <w:rsid w:val="00AD3DE6"/>
    <w:rsid w:val="00AD5E62"/>
    <w:rsid w:val="00AD6E62"/>
    <w:rsid w:val="00AD7D0B"/>
    <w:rsid w:val="00AE0E83"/>
    <w:rsid w:val="00AE1AC7"/>
    <w:rsid w:val="00AE2041"/>
    <w:rsid w:val="00AE2EBC"/>
    <w:rsid w:val="00AE2F31"/>
    <w:rsid w:val="00AE338C"/>
    <w:rsid w:val="00AE4C66"/>
    <w:rsid w:val="00AE5AF7"/>
    <w:rsid w:val="00AF088A"/>
    <w:rsid w:val="00AF1257"/>
    <w:rsid w:val="00AF5025"/>
    <w:rsid w:val="00AF7778"/>
    <w:rsid w:val="00B06FC9"/>
    <w:rsid w:val="00B11AED"/>
    <w:rsid w:val="00B13E43"/>
    <w:rsid w:val="00B15323"/>
    <w:rsid w:val="00B167F8"/>
    <w:rsid w:val="00B32BC2"/>
    <w:rsid w:val="00B34449"/>
    <w:rsid w:val="00B345BB"/>
    <w:rsid w:val="00B36C59"/>
    <w:rsid w:val="00B37EBB"/>
    <w:rsid w:val="00B422E1"/>
    <w:rsid w:val="00B42E17"/>
    <w:rsid w:val="00B4388D"/>
    <w:rsid w:val="00B45F3C"/>
    <w:rsid w:val="00B51410"/>
    <w:rsid w:val="00B53F6F"/>
    <w:rsid w:val="00B55853"/>
    <w:rsid w:val="00B56E9A"/>
    <w:rsid w:val="00B56F38"/>
    <w:rsid w:val="00B63891"/>
    <w:rsid w:val="00B65244"/>
    <w:rsid w:val="00B70B50"/>
    <w:rsid w:val="00B72DE7"/>
    <w:rsid w:val="00B74611"/>
    <w:rsid w:val="00B752AC"/>
    <w:rsid w:val="00B83075"/>
    <w:rsid w:val="00B835DE"/>
    <w:rsid w:val="00B84F55"/>
    <w:rsid w:val="00B85FA3"/>
    <w:rsid w:val="00B860E6"/>
    <w:rsid w:val="00B905E1"/>
    <w:rsid w:val="00B9194F"/>
    <w:rsid w:val="00B923C5"/>
    <w:rsid w:val="00B93D55"/>
    <w:rsid w:val="00B94C7D"/>
    <w:rsid w:val="00BA0D9D"/>
    <w:rsid w:val="00BA149C"/>
    <w:rsid w:val="00BA4578"/>
    <w:rsid w:val="00BA63C2"/>
    <w:rsid w:val="00BB180F"/>
    <w:rsid w:val="00BB184B"/>
    <w:rsid w:val="00BB5013"/>
    <w:rsid w:val="00BB54C0"/>
    <w:rsid w:val="00BB59F8"/>
    <w:rsid w:val="00BC0D11"/>
    <w:rsid w:val="00BC20CC"/>
    <w:rsid w:val="00BC4168"/>
    <w:rsid w:val="00BC4E81"/>
    <w:rsid w:val="00BC78DB"/>
    <w:rsid w:val="00BD2839"/>
    <w:rsid w:val="00BD31F0"/>
    <w:rsid w:val="00BD3DA5"/>
    <w:rsid w:val="00BD6775"/>
    <w:rsid w:val="00BE2065"/>
    <w:rsid w:val="00BE52DB"/>
    <w:rsid w:val="00BE5363"/>
    <w:rsid w:val="00BE655A"/>
    <w:rsid w:val="00BF08E6"/>
    <w:rsid w:val="00BF357C"/>
    <w:rsid w:val="00BF3FEC"/>
    <w:rsid w:val="00BF6880"/>
    <w:rsid w:val="00C01090"/>
    <w:rsid w:val="00C02CB6"/>
    <w:rsid w:val="00C040A4"/>
    <w:rsid w:val="00C130E5"/>
    <w:rsid w:val="00C136C3"/>
    <w:rsid w:val="00C1371B"/>
    <w:rsid w:val="00C15C2A"/>
    <w:rsid w:val="00C20FCE"/>
    <w:rsid w:val="00C25AD2"/>
    <w:rsid w:val="00C2730B"/>
    <w:rsid w:val="00C3239C"/>
    <w:rsid w:val="00C32666"/>
    <w:rsid w:val="00C34102"/>
    <w:rsid w:val="00C34431"/>
    <w:rsid w:val="00C34DD4"/>
    <w:rsid w:val="00C37357"/>
    <w:rsid w:val="00C3737F"/>
    <w:rsid w:val="00C4131C"/>
    <w:rsid w:val="00C4367E"/>
    <w:rsid w:val="00C43814"/>
    <w:rsid w:val="00C47624"/>
    <w:rsid w:val="00C47F8B"/>
    <w:rsid w:val="00C502F3"/>
    <w:rsid w:val="00C53C57"/>
    <w:rsid w:val="00C53CC4"/>
    <w:rsid w:val="00C53ED6"/>
    <w:rsid w:val="00C54A69"/>
    <w:rsid w:val="00C6119D"/>
    <w:rsid w:val="00C62371"/>
    <w:rsid w:val="00C6414A"/>
    <w:rsid w:val="00C7051C"/>
    <w:rsid w:val="00C707D7"/>
    <w:rsid w:val="00C70FCD"/>
    <w:rsid w:val="00C72618"/>
    <w:rsid w:val="00C72AB3"/>
    <w:rsid w:val="00C736F4"/>
    <w:rsid w:val="00C7396A"/>
    <w:rsid w:val="00C76545"/>
    <w:rsid w:val="00C767BC"/>
    <w:rsid w:val="00C8439E"/>
    <w:rsid w:val="00C8458E"/>
    <w:rsid w:val="00C855AB"/>
    <w:rsid w:val="00C9304F"/>
    <w:rsid w:val="00C93D52"/>
    <w:rsid w:val="00C9495D"/>
    <w:rsid w:val="00C95EE4"/>
    <w:rsid w:val="00CA0A06"/>
    <w:rsid w:val="00CA0B32"/>
    <w:rsid w:val="00CA6058"/>
    <w:rsid w:val="00CA6FDC"/>
    <w:rsid w:val="00CB0B22"/>
    <w:rsid w:val="00CB4A78"/>
    <w:rsid w:val="00CC0133"/>
    <w:rsid w:val="00CC17EC"/>
    <w:rsid w:val="00CC273A"/>
    <w:rsid w:val="00CC3E21"/>
    <w:rsid w:val="00CC5732"/>
    <w:rsid w:val="00CC6262"/>
    <w:rsid w:val="00CD1066"/>
    <w:rsid w:val="00CD30C6"/>
    <w:rsid w:val="00CD57EE"/>
    <w:rsid w:val="00CD624C"/>
    <w:rsid w:val="00CD6FFB"/>
    <w:rsid w:val="00CD733A"/>
    <w:rsid w:val="00CE1BE8"/>
    <w:rsid w:val="00CE2017"/>
    <w:rsid w:val="00CE3495"/>
    <w:rsid w:val="00CE52CD"/>
    <w:rsid w:val="00CE6469"/>
    <w:rsid w:val="00CF177B"/>
    <w:rsid w:val="00CF5800"/>
    <w:rsid w:val="00CF7060"/>
    <w:rsid w:val="00CF7234"/>
    <w:rsid w:val="00D01B15"/>
    <w:rsid w:val="00D0278A"/>
    <w:rsid w:val="00D046CA"/>
    <w:rsid w:val="00D04947"/>
    <w:rsid w:val="00D0792C"/>
    <w:rsid w:val="00D14AC0"/>
    <w:rsid w:val="00D15CB1"/>
    <w:rsid w:val="00D172CA"/>
    <w:rsid w:val="00D211AB"/>
    <w:rsid w:val="00D213BF"/>
    <w:rsid w:val="00D23B90"/>
    <w:rsid w:val="00D24267"/>
    <w:rsid w:val="00D2459C"/>
    <w:rsid w:val="00D24733"/>
    <w:rsid w:val="00D31033"/>
    <w:rsid w:val="00D37146"/>
    <w:rsid w:val="00D37A13"/>
    <w:rsid w:val="00D37C11"/>
    <w:rsid w:val="00D416EB"/>
    <w:rsid w:val="00D42032"/>
    <w:rsid w:val="00D4477E"/>
    <w:rsid w:val="00D44C76"/>
    <w:rsid w:val="00D4513E"/>
    <w:rsid w:val="00D50FB1"/>
    <w:rsid w:val="00D527A5"/>
    <w:rsid w:val="00D53068"/>
    <w:rsid w:val="00D564D8"/>
    <w:rsid w:val="00D568EF"/>
    <w:rsid w:val="00D57B41"/>
    <w:rsid w:val="00D61489"/>
    <w:rsid w:val="00D61605"/>
    <w:rsid w:val="00D63D3A"/>
    <w:rsid w:val="00D64890"/>
    <w:rsid w:val="00D66B36"/>
    <w:rsid w:val="00D74C34"/>
    <w:rsid w:val="00D84B75"/>
    <w:rsid w:val="00D84DA4"/>
    <w:rsid w:val="00D84E3F"/>
    <w:rsid w:val="00D92218"/>
    <w:rsid w:val="00D93AD0"/>
    <w:rsid w:val="00D95C1D"/>
    <w:rsid w:val="00D95F36"/>
    <w:rsid w:val="00D969BC"/>
    <w:rsid w:val="00D970F8"/>
    <w:rsid w:val="00D974E1"/>
    <w:rsid w:val="00D975F7"/>
    <w:rsid w:val="00DA1A82"/>
    <w:rsid w:val="00DA42F0"/>
    <w:rsid w:val="00DA71AB"/>
    <w:rsid w:val="00DA71DA"/>
    <w:rsid w:val="00DB040A"/>
    <w:rsid w:val="00DB1826"/>
    <w:rsid w:val="00DB206E"/>
    <w:rsid w:val="00DB71E8"/>
    <w:rsid w:val="00DC2827"/>
    <w:rsid w:val="00DC2BC4"/>
    <w:rsid w:val="00DC2FD4"/>
    <w:rsid w:val="00DC506E"/>
    <w:rsid w:val="00DC6AEE"/>
    <w:rsid w:val="00DD417C"/>
    <w:rsid w:val="00DD531A"/>
    <w:rsid w:val="00DD7437"/>
    <w:rsid w:val="00DD79CC"/>
    <w:rsid w:val="00DE22FF"/>
    <w:rsid w:val="00DE76E5"/>
    <w:rsid w:val="00DE7D69"/>
    <w:rsid w:val="00DF06AA"/>
    <w:rsid w:val="00DF18E7"/>
    <w:rsid w:val="00DF4285"/>
    <w:rsid w:val="00DF464D"/>
    <w:rsid w:val="00DF644D"/>
    <w:rsid w:val="00DF6B8A"/>
    <w:rsid w:val="00E0217C"/>
    <w:rsid w:val="00E04482"/>
    <w:rsid w:val="00E04817"/>
    <w:rsid w:val="00E069C0"/>
    <w:rsid w:val="00E11B1C"/>
    <w:rsid w:val="00E12D48"/>
    <w:rsid w:val="00E1720A"/>
    <w:rsid w:val="00E259DE"/>
    <w:rsid w:val="00E2669D"/>
    <w:rsid w:val="00E313DB"/>
    <w:rsid w:val="00E31CD2"/>
    <w:rsid w:val="00E36235"/>
    <w:rsid w:val="00E4128B"/>
    <w:rsid w:val="00E43BA0"/>
    <w:rsid w:val="00E43C23"/>
    <w:rsid w:val="00E4549D"/>
    <w:rsid w:val="00E45B6D"/>
    <w:rsid w:val="00E46078"/>
    <w:rsid w:val="00E529C4"/>
    <w:rsid w:val="00E53D8F"/>
    <w:rsid w:val="00E553D5"/>
    <w:rsid w:val="00E55767"/>
    <w:rsid w:val="00E61326"/>
    <w:rsid w:val="00E635BD"/>
    <w:rsid w:val="00E649C3"/>
    <w:rsid w:val="00E7043F"/>
    <w:rsid w:val="00E720FF"/>
    <w:rsid w:val="00E75894"/>
    <w:rsid w:val="00E75BF0"/>
    <w:rsid w:val="00E7726C"/>
    <w:rsid w:val="00E77648"/>
    <w:rsid w:val="00E8736F"/>
    <w:rsid w:val="00E91835"/>
    <w:rsid w:val="00E91B5B"/>
    <w:rsid w:val="00E9324A"/>
    <w:rsid w:val="00E9430C"/>
    <w:rsid w:val="00E95506"/>
    <w:rsid w:val="00E976A6"/>
    <w:rsid w:val="00EA267B"/>
    <w:rsid w:val="00EA3EA4"/>
    <w:rsid w:val="00EA43AE"/>
    <w:rsid w:val="00EA60D7"/>
    <w:rsid w:val="00EA7AC6"/>
    <w:rsid w:val="00EA7CF9"/>
    <w:rsid w:val="00EB2869"/>
    <w:rsid w:val="00EB3676"/>
    <w:rsid w:val="00EB4A7C"/>
    <w:rsid w:val="00EB6C2B"/>
    <w:rsid w:val="00EC23EA"/>
    <w:rsid w:val="00EC5954"/>
    <w:rsid w:val="00EC5AE3"/>
    <w:rsid w:val="00EC73E2"/>
    <w:rsid w:val="00ED0D76"/>
    <w:rsid w:val="00EE00D0"/>
    <w:rsid w:val="00EE372C"/>
    <w:rsid w:val="00EE5E00"/>
    <w:rsid w:val="00EF41D7"/>
    <w:rsid w:val="00EF4614"/>
    <w:rsid w:val="00EF6573"/>
    <w:rsid w:val="00EF771B"/>
    <w:rsid w:val="00F015C2"/>
    <w:rsid w:val="00F035C2"/>
    <w:rsid w:val="00F05084"/>
    <w:rsid w:val="00F0760C"/>
    <w:rsid w:val="00F17826"/>
    <w:rsid w:val="00F17FEF"/>
    <w:rsid w:val="00F2029B"/>
    <w:rsid w:val="00F23463"/>
    <w:rsid w:val="00F247F7"/>
    <w:rsid w:val="00F31BA6"/>
    <w:rsid w:val="00F32802"/>
    <w:rsid w:val="00F339DF"/>
    <w:rsid w:val="00F36319"/>
    <w:rsid w:val="00F3682E"/>
    <w:rsid w:val="00F40D58"/>
    <w:rsid w:val="00F412A0"/>
    <w:rsid w:val="00F42874"/>
    <w:rsid w:val="00F429DB"/>
    <w:rsid w:val="00F4353D"/>
    <w:rsid w:val="00F43E71"/>
    <w:rsid w:val="00F45597"/>
    <w:rsid w:val="00F5255E"/>
    <w:rsid w:val="00F52BB6"/>
    <w:rsid w:val="00F54E49"/>
    <w:rsid w:val="00F64289"/>
    <w:rsid w:val="00F65C92"/>
    <w:rsid w:val="00F6721C"/>
    <w:rsid w:val="00F67558"/>
    <w:rsid w:val="00F73116"/>
    <w:rsid w:val="00F75441"/>
    <w:rsid w:val="00F7772C"/>
    <w:rsid w:val="00F815C2"/>
    <w:rsid w:val="00F81E62"/>
    <w:rsid w:val="00F83398"/>
    <w:rsid w:val="00F83555"/>
    <w:rsid w:val="00F83BF5"/>
    <w:rsid w:val="00F83F8C"/>
    <w:rsid w:val="00F8440F"/>
    <w:rsid w:val="00F84D4A"/>
    <w:rsid w:val="00F87FD8"/>
    <w:rsid w:val="00F90235"/>
    <w:rsid w:val="00F93099"/>
    <w:rsid w:val="00F9406E"/>
    <w:rsid w:val="00FA08FA"/>
    <w:rsid w:val="00FA4176"/>
    <w:rsid w:val="00FA68C2"/>
    <w:rsid w:val="00FB054D"/>
    <w:rsid w:val="00FB214C"/>
    <w:rsid w:val="00FB483C"/>
    <w:rsid w:val="00FB4B05"/>
    <w:rsid w:val="00FB574C"/>
    <w:rsid w:val="00FB63DB"/>
    <w:rsid w:val="00FB6B1E"/>
    <w:rsid w:val="00FC0264"/>
    <w:rsid w:val="00FC299B"/>
    <w:rsid w:val="00FC388F"/>
    <w:rsid w:val="00FC4C45"/>
    <w:rsid w:val="00FC54BD"/>
    <w:rsid w:val="00FD2913"/>
    <w:rsid w:val="00FD3C56"/>
    <w:rsid w:val="00FD3F73"/>
    <w:rsid w:val="00FD6345"/>
    <w:rsid w:val="00FE15CF"/>
    <w:rsid w:val="00FF16A8"/>
    <w:rsid w:val="00FF2CF5"/>
    <w:rsid w:val="00FF3A28"/>
    <w:rsid w:val="00FF5767"/>
    <w:rsid w:val="010B26EF"/>
    <w:rsid w:val="010E4D00"/>
    <w:rsid w:val="01422CE8"/>
    <w:rsid w:val="01465F6B"/>
    <w:rsid w:val="01A057ED"/>
    <w:rsid w:val="01B3097E"/>
    <w:rsid w:val="021E6547"/>
    <w:rsid w:val="02227F1E"/>
    <w:rsid w:val="02353A89"/>
    <w:rsid w:val="024141DC"/>
    <w:rsid w:val="02535CBD"/>
    <w:rsid w:val="02694DCA"/>
    <w:rsid w:val="02714395"/>
    <w:rsid w:val="029A2BE1"/>
    <w:rsid w:val="02D17066"/>
    <w:rsid w:val="03061EB2"/>
    <w:rsid w:val="033E63C9"/>
    <w:rsid w:val="03560130"/>
    <w:rsid w:val="03593C5D"/>
    <w:rsid w:val="037151E1"/>
    <w:rsid w:val="03913172"/>
    <w:rsid w:val="03B638F7"/>
    <w:rsid w:val="03D26A8C"/>
    <w:rsid w:val="03E37F54"/>
    <w:rsid w:val="03E96EB4"/>
    <w:rsid w:val="0410030A"/>
    <w:rsid w:val="04331157"/>
    <w:rsid w:val="04387553"/>
    <w:rsid w:val="04610053"/>
    <w:rsid w:val="04640655"/>
    <w:rsid w:val="049F168E"/>
    <w:rsid w:val="04A95451"/>
    <w:rsid w:val="04C312C4"/>
    <w:rsid w:val="04C46972"/>
    <w:rsid w:val="04CC4D1A"/>
    <w:rsid w:val="04CF755D"/>
    <w:rsid w:val="04E30E2E"/>
    <w:rsid w:val="05066F9C"/>
    <w:rsid w:val="052D7DEA"/>
    <w:rsid w:val="053972E3"/>
    <w:rsid w:val="053A1F8D"/>
    <w:rsid w:val="0548762F"/>
    <w:rsid w:val="057448C8"/>
    <w:rsid w:val="05753B42"/>
    <w:rsid w:val="0589166E"/>
    <w:rsid w:val="059959A2"/>
    <w:rsid w:val="059E43BD"/>
    <w:rsid w:val="05D865C4"/>
    <w:rsid w:val="05F93E10"/>
    <w:rsid w:val="05FA6846"/>
    <w:rsid w:val="05FD5CC0"/>
    <w:rsid w:val="060026C0"/>
    <w:rsid w:val="0609229B"/>
    <w:rsid w:val="060A0D89"/>
    <w:rsid w:val="060B336B"/>
    <w:rsid w:val="062C0CFF"/>
    <w:rsid w:val="0653790F"/>
    <w:rsid w:val="068B1EC9"/>
    <w:rsid w:val="069046BF"/>
    <w:rsid w:val="06B4032D"/>
    <w:rsid w:val="06BB2EA9"/>
    <w:rsid w:val="06C706B9"/>
    <w:rsid w:val="06F21F49"/>
    <w:rsid w:val="07067D79"/>
    <w:rsid w:val="072B7208"/>
    <w:rsid w:val="073241A1"/>
    <w:rsid w:val="07347B3A"/>
    <w:rsid w:val="07424DBD"/>
    <w:rsid w:val="07571DAC"/>
    <w:rsid w:val="07666493"/>
    <w:rsid w:val="07691ED9"/>
    <w:rsid w:val="07B51A6C"/>
    <w:rsid w:val="07BF465E"/>
    <w:rsid w:val="07CF4BB1"/>
    <w:rsid w:val="08266E3B"/>
    <w:rsid w:val="082D6FB0"/>
    <w:rsid w:val="082E3C1F"/>
    <w:rsid w:val="08903442"/>
    <w:rsid w:val="08C50682"/>
    <w:rsid w:val="08D0674F"/>
    <w:rsid w:val="08DB07BA"/>
    <w:rsid w:val="09010E46"/>
    <w:rsid w:val="09170399"/>
    <w:rsid w:val="0922463B"/>
    <w:rsid w:val="09353A12"/>
    <w:rsid w:val="09555406"/>
    <w:rsid w:val="096A3D6E"/>
    <w:rsid w:val="09993EAA"/>
    <w:rsid w:val="09B86EB9"/>
    <w:rsid w:val="09CB4CD3"/>
    <w:rsid w:val="09D973F0"/>
    <w:rsid w:val="09DC207F"/>
    <w:rsid w:val="0A1B3EEC"/>
    <w:rsid w:val="0A1C2724"/>
    <w:rsid w:val="0A1C604A"/>
    <w:rsid w:val="0A310688"/>
    <w:rsid w:val="0A5F6988"/>
    <w:rsid w:val="0AA14A89"/>
    <w:rsid w:val="0AB73E1B"/>
    <w:rsid w:val="0AB82947"/>
    <w:rsid w:val="0AB92B35"/>
    <w:rsid w:val="0AD75FB3"/>
    <w:rsid w:val="0AFC4235"/>
    <w:rsid w:val="0B440A11"/>
    <w:rsid w:val="0B637EC8"/>
    <w:rsid w:val="0B6B1FE8"/>
    <w:rsid w:val="0B777BC8"/>
    <w:rsid w:val="0B80536D"/>
    <w:rsid w:val="0B8918CD"/>
    <w:rsid w:val="0B9A495D"/>
    <w:rsid w:val="0BA96923"/>
    <w:rsid w:val="0BD55C78"/>
    <w:rsid w:val="0BF642F0"/>
    <w:rsid w:val="0C0255AD"/>
    <w:rsid w:val="0C107C53"/>
    <w:rsid w:val="0C2A63BC"/>
    <w:rsid w:val="0C320864"/>
    <w:rsid w:val="0C4726F5"/>
    <w:rsid w:val="0C7D3CE3"/>
    <w:rsid w:val="0CA64F5A"/>
    <w:rsid w:val="0CA73E09"/>
    <w:rsid w:val="0D1E1FBE"/>
    <w:rsid w:val="0D452A0C"/>
    <w:rsid w:val="0D765901"/>
    <w:rsid w:val="0DAA6767"/>
    <w:rsid w:val="0DCF2B9E"/>
    <w:rsid w:val="0DE658DB"/>
    <w:rsid w:val="0E5928AD"/>
    <w:rsid w:val="0E714C35"/>
    <w:rsid w:val="0E9055FF"/>
    <w:rsid w:val="0ECB64EC"/>
    <w:rsid w:val="0EEC23BC"/>
    <w:rsid w:val="0F080C14"/>
    <w:rsid w:val="0F2214F6"/>
    <w:rsid w:val="0F2E5AE8"/>
    <w:rsid w:val="0F750630"/>
    <w:rsid w:val="0F9428A1"/>
    <w:rsid w:val="10190546"/>
    <w:rsid w:val="10252B6F"/>
    <w:rsid w:val="10280789"/>
    <w:rsid w:val="103A3AA4"/>
    <w:rsid w:val="103C5BD4"/>
    <w:rsid w:val="1045648C"/>
    <w:rsid w:val="1050710F"/>
    <w:rsid w:val="10660B63"/>
    <w:rsid w:val="108B44C5"/>
    <w:rsid w:val="108D58A2"/>
    <w:rsid w:val="10CD7582"/>
    <w:rsid w:val="10CE2DFC"/>
    <w:rsid w:val="10E20520"/>
    <w:rsid w:val="10E22952"/>
    <w:rsid w:val="10F5039C"/>
    <w:rsid w:val="10F845FF"/>
    <w:rsid w:val="110B254D"/>
    <w:rsid w:val="110E78C6"/>
    <w:rsid w:val="11490376"/>
    <w:rsid w:val="114D4C49"/>
    <w:rsid w:val="116E6670"/>
    <w:rsid w:val="11946BAC"/>
    <w:rsid w:val="11B06C88"/>
    <w:rsid w:val="11C65265"/>
    <w:rsid w:val="11EA0708"/>
    <w:rsid w:val="11F01AFA"/>
    <w:rsid w:val="11FF7ECD"/>
    <w:rsid w:val="121F78C4"/>
    <w:rsid w:val="124E66A8"/>
    <w:rsid w:val="12505D75"/>
    <w:rsid w:val="127173C5"/>
    <w:rsid w:val="127557DC"/>
    <w:rsid w:val="129078F7"/>
    <w:rsid w:val="129C3C52"/>
    <w:rsid w:val="13021CEF"/>
    <w:rsid w:val="133C3107"/>
    <w:rsid w:val="13645F7C"/>
    <w:rsid w:val="13756E2C"/>
    <w:rsid w:val="138D43C2"/>
    <w:rsid w:val="13A746B4"/>
    <w:rsid w:val="13E02A30"/>
    <w:rsid w:val="13E118F3"/>
    <w:rsid w:val="13F12574"/>
    <w:rsid w:val="140373B3"/>
    <w:rsid w:val="141D437D"/>
    <w:rsid w:val="142E02BC"/>
    <w:rsid w:val="146631F7"/>
    <w:rsid w:val="14726477"/>
    <w:rsid w:val="147A373C"/>
    <w:rsid w:val="14A625C4"/>
    <w:rsid w:val="14A8633C"/>
    <w:rsid w:val="14AB765C"/>
    <w:rsid w:val="14CC6C85"/>
    <w:rsid w:val="14FB46BE"/>
    <w:rsid w:val="15086DDB"/>
    <w:rsid w:val="155567B2"/>
    <w:rsid w:val="155D0E5F"/>
    <w:rsid w:val="1574746F"/>
    <w:rsid w:val="15833894"/>
    <w:rsid w:val="15C61603"/>
    <w:rsid w:val="15DE1CDF"/>
    <w:rsid w:val="15F9281E"/>
    <w:rsid w:val="15FB06EE"/>
    <w:rsid w:val="1609105D"/>
    <w:rsid w:val="16205655"/>
    <w:rsid w:val="16255FA0"/>
    <w:rsid w:val="16353C00"/>
    <w:rsid w:val="163A6377"/>
    <w:rsid w:val="166D09E0"/>
    <w:rsid w:val="1691558D"/>
    <w:rsid w:val="16CD49B3"/>
    <w:rsid w:val="16D27B28"/>
    <w:rsid w:val="16E601DE"/>
    <w:rsid w:val="16E60372"/>
    <w:rsid w:val="16EF6FEC"/>
    <w:rsid w:val="17065BA4"/>
    <w:rsid w:val="17092996"/>
    <w:rsid w:val="171A5839"/>
    <w:rsid w:val="17AE4B26"/>
    <w:rsid w:val="17BB2443"/>
    <w:rsid w:val="17DC7A3E"/>
    <w:rsid w:val="17DD7A87"/>
    <w:rsid w:val="180F0B31"/>
    <w:rsid w:val="18262A4D"/>
    <w:rsid w:val="182E01A8"/>
    <w:rsid w:val="18300B23"/>
    <w:rsid w:val="183103F7"/>
    <w:rsid w:val="18361AEA"/>
    <w:rsid w:val="184A5482"/>
    <w:rsid w:val="187C7320"/>
    <w:rsid w:val="188962C0"/>
    <w:rsid w:val="18B829BD"/>
    <w:rsid w:val="18F965B0"/>
    <w:rsid w:val="19046EFB"/>
    <w:rsid w:val="19151AC7"/>
    <w:rsid w:val="192B3128"/>
    <w:rsid w:val="19342DA4"/>
    <w:rsid w:val="194E20C4"/>
    <w:rsid w:val="19551A86"/>
    <w:rsid w:val="19605719"/>
    <w:rsid w:val="19666464"/>
    <w:rsid w:val="196D36B1"/>
    <w:rsid w:val="197204BE"/>
    <w:rsid w:val="19AD3476"/>
    <w:rsid w:val="19AD7F51"/>
    <w:rsid w:val="1A3F7754"/>
    <w:rsid w:val="1A46439F"/>
    <w:rsid w:val="1A8D59CC"/>
    <w:rsid w:val="1A9A7AB4"/>
    <w:rsid w:val="1ABA0B77"/>
    <w:rsid w:val="1AD00457"/>
    <w:rsid w:val="1AD67034"/>
    <w:rsid w:val="1AFE38FA"/>
    <w:rsid w:val="1AFE421E"/>
    <w:rsid w:val="1B0E45B3"/>
    <w:rsid w:val="1B361FBF"/>
    <w:rsid w:val="1B5B50AE"/>
    <w:rsid w:val="1B836D49"/>
    <w:rsid w:val="1B943177"/>
    <w:rsid w:val="1BBC26CD"/>
    <w:rsid w:val="1BC872C4"/>
    <w:rsid w:val="1BEF34FD"/>
    <w:rsid w:val="1C092253"/>
    <w:rsid w:val="1C1B1277"/>
    <w:rsid w:val="1C426BDE"/>
    <w:rsid w:val="1C4410B8"/>
    <w:rsid w:val="1C467C3C"/>
    <w:rsid w:val="1C97078C"/>
    <w:rsid w:val="1C97596F"/>
    <w:rsid w:val="1CB55994"/>
    <w:rsid w:val="1CD42BFB"/>
    <w:rsid w:val="1D295B40"/>
    <w:rsid w:val="1D306D80"/>
    <w:rsid w:val="1D444728"/>
    <w:rsid w:val="1D614E52"/>
    <w:rsid w:val="1D7F5647"/>
    <w:rsid w:val="1D921EBF"/>
    <w:rsid w:val="1DA835B0"/>
    <w:rsid w:val="1DAA3CB0"/>
    <w:rsid w:val="1DB10302"/>
    <w:rsid w:val="1DDE2DCF"/>
    <w:rsid w:val="1DEB41F4"/>
    <w:rsid w:val="1DF62D35"/>
    <w:rsid w:val="1E0F2F88"/>
    <w:rsid w:val="1E1E4F79"/>
    <w:rsid w:val="1E3463B4"/>
    <w:rsid w:val="1E42510C"/>
    <w:rsid w:val="1E461525"/>
    <w:rsid w:val="1E4B4624"/>
    <w:rsid w:val="1E763007"/>
    <w:rsid w:val="1E813B61"/>
    <w:rsid w:val="1ECF3BA0"/>
    <w:rsid w:val="1ED65DE0"/>
    <w:rsid w:val="1EE55D47"/>
    <w:rsid w:val="1F033116"/>
    <w:rsid w:val="1F08701F"/>
    <w:rsid w:val="1F1067B2"/>
    <w:rsid w:val="1F170346"/>
    <w:rsid w:val="1F403C04"/>
    <w:rsid w:val="1F525CCC"/>
    <w:rsid w:val="1F745799"/>
    <w:rsid w:val="1F763CEA"/>
    <w:rsid w:val="1F896E16"/>
    <w:rsid w:val="1F8F1F8A"/>
    <w:rsid w:val="1F931341"/>
    <w:rsid w:val="1F986B15"/>
    <w:rsid w:val="1FA02AB1"/>
    <w:rsid w:val="1FB5156C"/>
    <w:rsid w:val="1FB74FF8"/>
    <w:rsid w:val="1FEE69CE"/>
    <w:rsid w:val="20000B35"/>
    <w:rsid w:val="20011AFD"/>
    <w:rsid w:val="20047BCF"/>
    <w:rsid w:val="205C4A84"/>
    <w:rsid w:val="20914FA0"/>
    <w:rsid w:val="20F6042F"/>
    <w:rsid w:val="21011B70"/>
    <w:rsid w:val="212A3FEC"/>
    <w:rsid w:val="214658A6"/>
    <w:rsid w:val="216268CD"/>
    <w:rsid w:val="21714BED"/>
    <w:rsid w:val="217F65F1"/>
    <w:rsid w:val="218712BD"/>
    <w:rsid w:val="21893052"/>
    <w:rsid w:val="21A44AD3"/>
    <w:rsid w:val="21BF16DB"/>
    <w:rsid w:val="21C77D01"/>
    <w:rsid w:val="21E33D6B"/>
    <w:rsid w:val="21E87D78"/>
    <w:rsid w:val="21F77FBB"/>
    <w:rsid w:val="221D1EBC"/>
    <w:rsid w:val="22230833"/>
    <w:rsid w:val="22706844"/>
    <w:rsid w:val="22827171"/>
    <w:rsid w:val="228770D9"/>
    <w:rsid w:val="22C55DE8"/>
    <w:rsid w:val="22C9659D"/>
    <w:rsid w:val="2303279E"/>
    <w:rsid w:val="23721D7F"/>
    <w:rsid w:val="23977CA8"/>
    <w:rsid w:val="23A351AE"/>
    <w:rsid w:val="23D22F06"/>
    <w:rsid w:val="241E3F25"/>
    <w:rsid w:val="24224A0D"/>
    <w:rsid w:val="242A4FF4"/>
    <w:rsid w:val="243C2F4E"/>
    <w:rsid w:val="243E45C7"/>
    <w:rsid w:val="244115C2"/>
    <w:rsid w:val="245060A9"/>
    <w:rsid w:val="24596B76"/>
    <w:rsid w:val="245B4BCC"/>
    <w:rsid w:val="24963891"/>
    <w:rsid w:val="24A90E83"/>
    <w:rsid w:val="24C32B90"/>
    <w:rsid w:val="24FC5398"/>
    <w:rsid w:val="25034981"/>
    <w:rsid w:val="250851F5"/>
    <w:rsid w:val="252409EF"/>
    <w:rsid w:val="252D7EA3"/>
    <w:rsid w:val="254913B2"/>
    <w:rsid w:val="25583467"/>
    <w:rsid w:val="255A71DF"/>
    <w:rsid w:val="257445A4"/>
    <w:rsid w:val="25AE53CC"/>
    <w:rsid w:val="25D17710"/>
    <w:rsid w:val="25E01613"/>
    <w:rsid w:val="25E12C7E"/>
    <w:rsid w:val="25FC0E33"/>
    <w:rsid w:val="26220DC8"/>
    <w:rsid w:val="264951F6"/>
    <w:rsid w:val="264A1001"/>
    <w:rsid w:val="265934EB"/>
    <w:rsid w:val="265B3BDE"/>
    <w:rsid w:val="26C568DA"/>
    <w:rsid w:val="26D03965"/>
    <w:rsid w:val="270C4509"/>
    <w:rsid w:val="27337368"/>
    <w:rsid w:val="2736784C"/>
    <w:rsid w:val="275329D3"/>
    <w:rsid w:val="275F0ADD"/>
    <w:rsid w:val="277F4CDB"/>
    <w:rsid w:val="27A4647E"/>
    <w:rsid w:val="27BA3F65"/>
    <w:rsid w:val="280276BA"/>
    <w:rsid w:val="280C22E7"/>
    <w:rsid w:val="282A1D3E"/>
    <w:rsid w:val="28364900"/>
    <w:rsid w:val="283F3982"/>
    <w:rsid w:val="284D6B87"/>
    <w:rsid w:val="28827E27"/>
    <w:rsid w:val="28945E31"/>
    <w:rsid w:val="289C18BC"/>
    <w:rsid w:val="28B20284"/>
    <w:rsid w:val="28B316AE"/>
    <w:rsid w:val="28D30F5A"/>
    <w:rsid w:val="28DA5DBB"/>
    <w:rsid w:val="28F043D9"/>
    <w:rsid w:val="29137D79"/>
    <w:rsid w:val="2920604A"/>
    <w:rsid w:val="292D77CD"/>
    <w:rsid w:val="29540CFF"/>
    <w:rsid w:val="29785537"/>
    <w:rsid w:val="29D0479B"/>
    <w:rsid w:val="29E66C0C"/>
    <w:rsid w:val="2A030DA1"/>
    <w:rsid w:val="2A086B4D"/>
    <w:rsid w:val="2A3622A5"/>
    <w:rsid w:val="2A414B4B"/>
    <w:rsid w:val="2A421A15"/>
    <w:rsid w:val="2A4577CC"/>
    <w:rsid w:val="2A661B41"/>
    <w:rsid w:val="2A8E3487"/>
    <w:rsid w:val="2A9D2A82"/>
    <w:rsid w:val="2AB35402"/>
    <w:rsid w:val="2AEA50B5"/>
    <w:rsid w:val="2AED0EF7"/>
    <w:rsid w:val="2AEE64E9"/>
    <w:rsid w:val="2AF7636C"/>
    <w:rsid w:val="2B231E21"/>
    <w:rsid w:val="2B280A14"/>
    <w:rsid w:val="2B3109E2"/>
    <w:rsid w:val="2B310E87"/>
    <w:rsid w:val="2B577997"/>
    <w:rsid w:val="2BCD7F77"/>
    <w:rsid w:val="2BDA1322"/>
    <w:rsid w:val="2BE47A7B"/>
    <w:rsid w:val="2BF35C97"/>
    <w:rsid w:val="2BFE5913"/>
    <w:rsid w:val="2C0E2D60"/>
    <w:rsid w:val="2C106849"/>
    <w:rsid w:val="2C287229"/>
    <w:rsid w:val="2C364775"/>
    <w:rsid w:val="2C6B40D3"/>
    <w:rsid w:val="2C9E74C2"/>
    <w:rsid w:val="2C9F782B"/>
    <w:rsid w:val="2CCA57F8"/>
    <w:rsid w:val="2D045C82"/>
    <w:rsid w:val="2D4712EA"/>
    <w:rsid w:val="2D5424DE"/>
    <w:rsid w:val="2D595FCE"/>
    <w:rsid w:val="2D5F28F3"/>
    <w:rsid w:val="2D7E598F"/>
    <w:rsid w:val="2D950F47"/>
    <w:rsid w:val="2E344E73"/>
    <w:rsid w:val="2E4F3B7D"/>
    <w:rsid w:val="2E9B12B3"/>
    <w:rsid w:val="2EAA2F52"/>
    <w:rsid w:val="2EB74803"/>
    <w:rsid w:val="2EBA1916"/>
    <w:rsid w:val="2ECD473B"/>
    <w:rsid w:val="2EE27C27"/>
    <w:rsid w:val="2F1E682E"/>
    <w:rsid w:val="2F211F45"/>
    <w:rsid w:val="2F3C5BA7"/>
    <w:rsid w:val="2F85236A"/>
    <w:rsid w:val="2F8E33BE"/>
    <w:rsid w:val="2FA177E0"/>
    <w:rsid w:val="2FB35E69"/>
    <w:rsid w:val="2FD37D70"/>
    <w:rsid w:val="2FD739B3"/>
    <w:rsid w:val="2FDB70C1"/>
    <w:rsid w:val="2FE53C8D"/>
    <w:rsid w:val="301B756B"/>
    <w:rsid w:val="303B7D5A"/>
    <w:rsid w:val="308B0B94"/>
    <w:rsid w:val="30C21CA8"/>
    <w:rsid w:val="30D77936"/>
    <w:rsid w:val="30E25925"/>
    <w:rsid w:val="31004BEC"/>
    <w:rsid w:val="310F5A30"/>
    <w:rsid w:val="311A1269"/>
    <w:rsid w:val="311C0372"/>
    <w:rsid w:val="31757C88"/>
    <w:rsid w:val="318A0A20"/>
    <w:rsid w:val="31A05A7A"/>
    <w:rsid w:val="31E00A6C"/>
    <w:rsid w:val="31EF318F"/>
    <w:rsid w:val="31FB75FB"/>
    <w:rsid w:val="324A2CD4"/>
    <w:rsid w:val="32555A13"/>
    <w:rsid w:val="328C29A2"/>
    <w:rsid w:val="32902492"/>
    <w:rsid w:val="32AD7688"/>
    <w:rsid w:val="32AE74F6"/>
    <w:rsid w:val="32B56108"/>
    <w:rsid w:val="32C71C2C"/>
    <w:rsid w:val="330F4F32"/>
    <w:rsid w:val="332D7CE1"/>
    <w:rsid w:val="33416074"/>
    <w:rsid w:val="33947D60"/>
    <w:rsid w:val="33972F92"/>
    <w:rsid w:val="33985508"/>
    <w:rsid w:val="33C97995"/>
    <w:rsid w:val="33D72C7F"/>
    <w:rsid w:val="33EE7BB0"/>
    <w:rsid w:val="34000EC8"/>
    <w:rsid w:val="340F5F88"/>
    <w:rsid w:val="341348D2"/>
    <w:rsid w:val="341B7609"/>
    <w:rsid w:val="342868CD"/>
    <w:rsid w:val="342977AF"/>
    <w:rsid w:val="342F7A89"/>
    <w:rsid w:val="343F3384"/>
    <w:rsid w:val="344922A6"/>
    <w:rsid w:val="34806536"/>
    <w:rsid w:val="34855E16"/>
    <w:rsid w:val="34967EA0"/>
    <w:rsid w:val="34AB52A5"/>
    <w:rsid w:val="34D8629C"/>
    <w:rsid w:val="34FA3E5A"/>
    <w:rsid w:val="35300DF6"/>
    <w:rsid w:val="35887450"/>
    <w:rsid w:val="358C667D"/>
    <w:rsid w:val="35926390"/>
    <w:rsid w:val="35D91709"/>
    <w:rsid w:val="35E44BE1"/>
    <w:rsid w:val="360016CD"/>
    <w:rsid w:val="36014A59"/>
    <w:rsid w:val="36133FF6"/>
    <w:rsid w:val="3625238F"/>
    <w:rsid w:val="36577C8D"/>
    <w:rsid w:val="3665093D"/>
    <w:rsid w:val="36790493"/>
    <w:rsid w:val="368003E5"/>
    <w:rsid w:val="36983D7A"/>
    <w:rsid w:val="36B61794"/>
    <w:rsid w:val="36FC403F"/>
    <w:rsid w:val="370156BE"/>
    <w:rsid w:val="371D02E3"/>
    <w:rsid w:val="373A6705"/>
    <w:rsid w:val="37407E94"/>
    <w:rsid w:val="3744616B"/>
    <w:rsid w:val="3744707C"/>
    <w:rsid w:val="37764687"/>
    <w:rsid w:val="377C4D6F"/>
    <w:rsid w:val="37B7137A"/>
    <w:rsid w:val="37C45E26"/>
    <w:rsid w:val="37D860AA"/>
    <w:rsid w:val="382D4D23"/>
    <w:rsid w:val="3882287D"/>
    <w:rsid w:val="388D4F76"/>
    <w:rsid w:val="38A927E3"/>
    <w:rsid w:val="38C655E9"/>
    <w:rsid w:val="3919179A"/>
    <w:rsid w:val="3920079D"/>
    <w:rsid w:val="392A0265"/>
    <w:rsid w:val="399E57AE"/>
    <w:rsid w:val="39A92B75"/>
    <w:rsid w:val="39B06F76"/>
    <w:rsid w:val="39CC2C38"/>
    <w:rsid w:val="39D830E1"/>
    <w:rsid w:val="39DB36CB"/>
    <w:rsid w:val="3A3F1885"/>
    <w:rsid w:val="3A507D38"/>
    <w:rsid w:val="3A52002D"/>
    <w:rsid w:val="3A780629"/>
    <w:rsid w:val="3A882BA1"/>
    <w:rsid w:val="3A96260F"/>
    <w:rsid w:val="3AA666D3"/>
    <w:rsid w:val="3ADB3BB2"/>
    <w:rsid w:val="3AE72941"/>
    <w:rsid w:val="3B37170C"/>
    <w:rsid w:val="3B673FF1"/>
    <w:rsid w:val="3BB818FB"/>
    <w:rsid w:val="3BC001AF"/>
    <w:rsid w:val="3BD72EE0"/>
    <w:rsid w:val="3BE31300"/>
    <w:rsid w:val="3C4B11D8"/>
    <w:rsid w:val="3CAB1C76"/>
    <w:rsid w:val="3CAB7EC8"/>
    <w:rsid w:val="3CAF6093"/>
    <w:rsid w:val="3CB55FC0"/>
    <w:rsid w:val="3D0624BE"/>
    <w:rsid w:val="3D342192"/>
    <w:rsid w:val="3D3F4DFE"/>
    <w:rsid w:val="3D935D9F"/>
    <w:rsid w:val="3DAA38E2"/>
    <w:rsid w:val="3DBB238D"/>
    <w:rsid w:val="3DEF3F27"/>
    <w:rsid w:val="3DF67907"/>
    <w:rsid w:val="3E0E50B4"/>
    <w:rsid w:val="3E163FF8"/>
    <w:rsid w:val="3E180E1E"/>
    <w:rsid w:val="3E34010B"/>
    <w:rsid w:val="3E3A0F51"/>
    <w:rsid w:val="3E3F4CCC"/>
    <w:rsid w:val="3E7F71B1"/>
    <w:rsid w:val="3E8D3D29"/>
    <w:rsid w:val="3E950B3B"/>
    <w:rsid w:val="3EA57F0E"/>
    <w:rsid w:val="3EC90AB1"/>
    <w:rsid w:val="3ECD6121"/>
    <w:rsid w:val="3EE6343A"/>
    <w:rsid w:val="3EFE345F"/>
    <w:rsid w:val="3F0A7DDC"/>
    <w:rsid w:val="3F2A45B2"/>
    <w:rsid w:val="3F366332"/>
    <w:rsid w:val="3F4B496B"/>
    <w:rsid w:val="3F643738"/>
    <w:rsid w:val="3F6949CB"/>
    <w:rsid w:val="3FBE2875"/>
    <w:rsid w:val="3FC66BDD"/>
    <w:rsid w:val="3FCA178B"/>
    <w:rsid w:val="3FDD483D"/>
    <w:rsid w:val="3FFD6511"/>
    <w:rsid w:val="3FFF47B3"/>
    <w:rsid w:val="400242A3"/>
    <w:rsid w:val="400B7D6F"/>
    <w:rsid w:val="400C0C7E"/>
    <w:rsid w:val="40220B6B"/>
    <w:rsid w:val="4024246B"/>
    <w:rsid w:val="40354679"/>
    <w:rsid w:val="406145DF"/>
    <w:rsid w:val="40AD06B3"/>
    <w:rsid w:val="40AF5000"/>
    <w:rsid w:val="40B05AAD"/>
    <w:rsid w:val="40B47EA6"/>
    <w:rsid w:val="40E23DD7"/>
    <w:rsid w:val="40E51EEB"/>
    <w:rsid w:val="411573A5"/>
    <w:rsid w:val="411D0D81"/>
    <w:rsid w:val="41280BFD"/>
    <w:rsid w:val="412B2FAA"/>
    <w:rsid w:val="41475504"/>
    <w:rsid w:val="415944F8"/>
    <w:rsid w:val="418A5724"/>
    <w:rsid w:val="41A4315F"/>
    <w:rsid w:val="41BA4F80"/>
    <w:rsid w:val="41E23B3F"/>
    <w:rsid w:val="41EC7DC1"/>
    <w:rsid w:val="424E0400"/>
    <w:rsid w:val="424F2D0F"/>
    <w:rsid w:val="428A3F13"/>
    <w:rsid w:val="428B28F2"/>
    <w:rsid w:val="42AD7AD2"/>
    <w:rsid w:val="42B92582"/>
    <w:rsid w:val="42DB4011"/>
    <w:rsid w:val="42E44134"/>
    <w:rsid w:val="4315569B"/>
    <w:rsid w:val="433504C8"/>
    <w:rsid w:val="43685AB8"/>
    <w:rsid w:val="437A08C7"/>
    <w:rsid w:val="4399253B"/>
    <w:rsid w:val="43A831AC"/>
    <w:rsid w:val="43CE2B8D"/>
    <w:rsid w:val="43EB1B46"/>
    <w:rsid w:val="442E38B9"/>
    <w:rsid w:val="44572837"/>
    <w:rsid w:val="445C2FEB"/>
    <w:rsid w:val="445D5C49"/>
    <w:rsid w:val="44C63AF1"/>
    <w:rsid w:val="44CC1B5C"/>
    <w:rsid w:val="44FC65B2"/>
    <w:rsid w:val="45001799"/>
    <w:rsid w:val="4524469C"/>
    <w:rsid w:val="45245BAD"/>
    <w:rsid w:val="453B3A0E"/>
    <w:rsid w:val="45661C45"/>
    <w:rsid w:val="457F2964"/>
    <w:rsid w:val="45C72A6C"/>
    <w:rsid w:val="45CA0537"/>
    <w:rsid w:val="45D5035E"/>
    <w:rsid w:val="45DA199F"/>
    <w:rsid w:val="45DD2896"/>
    <w:rsid w:val="45DF7BBF"/>
    <w:rsid w:val="45EB029F"/>
    <w:rsid w:val="4607616F"/>
    <w:rsid w:val="46182B61"/>
    <w:rsid w:val="46293474"/>
    <w:rsid w:val="467232DF"/>
    <w:rsid w:val="467F05FE"/>
    <w:rsid w:val="468F19EB"/>
    <w:rsid w:val="46B16017"/>
    <w:rsid w:val="46B31D85"/>
    <w:rsid w:val="46D2400C"/>
    <w:rsid w:val="474657E9"/>
    <w:rsid w:val="47501D98"/>
    <w:rsid w:val="475F3D89"/>
    <w:rsid w:val="47883017"/>
    <w:rsid w:val="47A371BC"/>
    <w:rsid w:val="47A927DE"/>
    <w:rsid w:val="47FE1A9F"/>
    <w:rsid w:val="48213BAE"/>
    <w:rsid w:val="4838749A"/>
    <w:rsid w:val="486616CE"/>
    <w:rsid w:val="487001CD"/>
    <w:rsid w:val="487F57C1"/>
    <w:rsid w:val="48967F37"/>
    <w:rsid w:val="489B7043"/>
    <w:rsid w:val="48A01965"/>
    <w:rsid w:val="48A26623"/>
    <w:rsid w:val="48A464F6"/>
    <w:rsid w:val="48AE2B05"/>
    <w:rsid w:val="48B16866"/>
    <w:rsid w:val="48B63E7D"/>
    <w:rsid w:val="48BF033A"/>
    <w:rsid w:val="48C632A1"/>
    <w:rsid w:val="491B0BDD"/>
    <w:rsid w:val="4925480C"/>
    <w:rsid w:val="4926182E"/>
    <w:rsid w:val="49642D17"/>
    <w:rsid w:val="496521F4"/>
    <w:rsid w:val="4972249A"/>
    <w:rsid w:val="497C22A5"/>
    <w:rsid w:val="4982492A"/>
    <w:rsid w:val="49877219"/>
    <w:rsid w:val="499F5D6B"/>
    <w:rsid w:val="49AF1C4A"/>
    <w:rsid w:val="49CA5E32"/>
    <w:rsid w:val="49DF545B"/>
    <w:rsid w:val="49E371FA"/>
    <w:rsid w:val="4A21257D"/>
    <w:rsid w:val="4A4831FA"/>
    <w:rsid w:val="4A615C17"/>
    <w:rsid w:val="4A8C5962"/>
    <w:rsid w:val="4AAF4903"/>
    <w:rsid w:val="4ADF7734"/>
    <w:rsid w:val="4AF44D0D"/>
    <w:rsid w:val="4B097697"/>
    <w:rsid w:val="4B137364"/>
    <w:rsid w:val="4B612ACE"/>
    <w:rsid w:val="4B8C20FE"/>
    <w:rsid w:val="4BA163CB"/>
    <w:rsid w:val="4BAB3A41"/>
    <w:rsid w:val="4BD230CB"/>
    <w:rsid w:val="4C084BF9"/>
    <w:rsid w:val="4C1803A2"/>
    <w:rsid w:val="4C2A07D5"/>
    <w:rsid w:val="4C3D6D8F"/>
    <w:rsid w:val="4C731397"/>
    <w:rsid w:val="4C930EFB"/>
    <w:rsid w:val="4CC76658"/>
    <w:rsid w:val="4CDC7954"/>
    <w:rsid w:val="4CDF559F"/>
    <w:rsid w:val="4CE0771A"/>
    <w:rsid w:val="4CF02261"/>
    <w:rsid w:val="4CF421D1"/>
    <w:rsid w:val="4D50664E"/>
    <w:rsid w:val="4D626992"/>
    <w:rsid w:val="4D6A0CE9"/>
    <w:rsid w:val="4D8268BB"/>
    <w:rsid w:val="4D981AA9"/>
    <w:rsid w:val="4DA45464"/>
    <w:rsid w:val="4DA817D7"/>
    <w:rsid w:val="4DBA3CE2"/>
    <w:rsid w:val="4DC253C7"/>
    <w:rsid w:val="4DC64B62"/>
    <w:rsid w:val="4DEA6AA2"/>
    <w:rsid w:val="4DF03CE2"/>
    <w:rsid w:val="4DF41698"/>
    <w:rsid w:val="4E026137"/>
    <w:rsid w:val="4E3715BC"/>
    <w:rsid w:val="4E3C4602"/>
    <w:rsid w:val="4E6671A4"/>
    <w:rsid w:val="4EA70518"/>
    <w:rsid w:val="4EB34041"/>
    <w:rsid w:val="4ED219D9"/>
    <w:rsid w:val="4ED9504E"/>
    <w:rsid w:val="4F274552"/>
    <w:rsid w:val="4F50257D"/>
    <w:rsid w:val="4F503618"/>
    <w:rsid w:val="4F9561C7"/>
    <w:rsid w:val="4FC754E6"/>
    <w:rsid w:val="4FE37CBA"/>
    <w:rsid w:val="50031B83"/>
    <w:rsid w:val="50331449"/>
    <w:rsid w:val="50536FF1"/>
    <w:rsid w:val="509547C0"/>
    <w:rsid w:val="50A70334"/>
    <w:rsid w:val="50C64E9B"/>
    <w:rsid w:val="50C92D2E"/>
    <w:rsid w:val="50CC441C"/>
    <w:rsid w:val="50D36159"/>
    <w:rsid w:val="50F97C64"/>
    <w:rsid w:val="51124B24"/>
    <w:rsid w:val="511B78D9"/>
    <w:rsid w:val="514941FE"/>
    <w:rsid w:val="516141B3"/>
    <w:rsid w:val="516B3EF0"/>
    <w:rsid w:val="51CA3036"/>
    <w:rsid w:val="51E80B2A"/>
    <w:rsid w:val="51EE786C"/>
    <w:rsid w:val="524E47FB"/>
    <w:rsid w:val="526E7566"/>
    <w:rsid w:val="52740C0B"/>
    <w:rsid w:val="527B7C1C"/>
    <w:rsid w:val="52890FE9"/>
    <w:rsid w:val="529514FD"/>
    <w:rsid w:val="529D2D5C"/>
    <w:rsid w:val="52AA11B1"/>
    <w:rsid w:val="52B009DE"/>
    <w:rsid w:val="52CB774C"/>
    <w:rsid w:val="52D41ACF"/>
    <w:rsid w:val="52E06382"/>
    <w:rsid w:val="53035C63"/>
    <w:rsid w:val="53372C07"/>
    <w:rsid w:val="53534B18"/>
    <w:rsid w:val="53812B2E"/>
    <w:rsid w:val="5385145B"/>
    <w:rsid w:val="5386726D"/>
    <w:rsid w:val="539526E4"/>
    <w:rsid w:val="539D1539"/>
    <w:rsid w:val="53B14D97"/>
    <w:rsid w:val="53D33B35"/>
    <w:rsid w:val="540B0B30"/>
    <w:rsid w:val="541B6431"/>
    <w:rsid w:val="543A3BB4"/>
    <w:rsid w:val="54484523"/>
    <w:rsid w:val="544D2FEE"/>
    <w:rsid w:val="54A13C33"/>
    <w:rsid w:val="54B12A74"/>
    <w:rsid w:val="54CF0E4F"/>
    <w:rsid w:val="54DD4F9E"/>
    <w:rsid w:val="54E3026A"/>
    <w:rsid w:val="54E7695A"/>
    <w:rsid w:val="54F57035"/>
    <w:rsid w:val="55152EBE"/>
    <w:rsid w:val="552B0544"/>
    <w:rsid w:val="552E1185"/>
    <w:rsid w:val="55514B9C"/>
    <w:rsid w:val="557D5EF4"/>
    <w:rsid w:val="557D644E"/>
    <w:rsid w:val="55A44C62"/>
    <w:rsid w:val="55A80FD1"/>
    <w:rsid w:val="55C7591B"/>
    <w:rsid w:val="55D368A6"/>
    <w:rsid w:val="55E06895"/>
    <w:rsid w:val="55FA77AF"/>
    <w:rsid w:val="561548D9"/>
    <w:rsid w:val="561800A8"/>
    <w:rsid w:val="563207CD"/>
    <w:rsid w:val="56595F63"/>
    <w:rsid w:val="566C039F"/>
    <w:rsid w:val="56707DD1"/>
    <w:rsid w:val="56E83D9B"/>
    <w:rsid w:val="570B71DD"/>
    <w:rsid w:val="57183488"/>
    <w:rsid w:val="57401AE5"/>
    <w:rsid w:val="574C6764"/>
    <w:rsid w:val="5757534B"/>
    <w:rsid w:val="57664CC0"/>
    <w:rsid w:val="57720155"/>
    <w:rsid w:val="57866D9B"/>
    <w:rsid w:val="5799184A"/>
    <w:rsid w:val="57A03585"/>
    <w:rsid w:val="57CB43C7"/>
    <w:rsid w:val="57E577B3"/>
    <w:rsid w:val="583B4A31"/>
    <w:rsid w:val="584A0145"/>
    <w:rsid w:val="588820DD"/>
    <w:rsid w:val="589C4E3D"/>
    <w:rsid w:val="58AA0B28"/>
    <w:rsid w:val="58C62F6E"/>
    <w:rsid w:val="59133D07"/>
    <w:rsid w:val="59835A49"/>
    <w:rsid w:val="5988716F"/>
    <w:rsid w:val="59985D8B"/>
    <w:rsid w:val="59A614A0"/>
    <w:rsid w:val="59C15DAF"/>
    <w:rsid w:val="5A0E6A18"/>
    <w:rsid w:val="5A105AE3"/>
    <w:rsid w:val="5A2E2941"/>
    <w:rsid w:val="5A513A05"/>
    <w:rsid w:val="5A68290F"/>
    <w:rsid w:val="5A7571A6"/>
    <w:rsid w:val="5ABA5387"/>
    <w:rsid w:val="5AD84C58"/>
    <w:rsid w:val="5B1C163B"/>
    <w:rsid w:val="5B277114"/>
    <w:rsid w:val="5B6A111E"/>
    <w:rsid w:val="5B7025B1"/>
    <w:rsid w:val="5BDB6515"/>
    <w:rsid w:val="5C080F5E"/>
    <w:rsid w:val="5C086EE6"/>
    <w:rsid w:val="5C217C66"/>
    <w:rsid w:val="5C264779"/>
    <w:rsid w:val="5C2E0FA8"/>
    <w:rsid w:val="5C4B0AF2"/>
    <w:rsid w:val="5C4B1929"/>
    <w:rsid w:val="5C522EAC"/>
    <w:rsid w:val="5C72503B"/>
    <w:rsid w:val="5C8F0E67"/>
    <w:rsid w:val="5C9A336A"/>
    <w:rsid w:val="5CA80AA9"/>
    <w:rsid w:val="5CB375B4"/>
    <w:rsid w:val="5CF32A62"/>
    <w:rsid w:val="5D36079E"/>
    <w:rsid w:val="5D36698E"/>
    <w:rsid w:val="5D524382"/>
    <w:rsid w:val="5D5E55F4"/>
    <w:rsid w:val="5DC675E8"/>
    <w:rsid w:val="5E105A37"/>
    <w:rsid w:val="5E167468"/>
    <w:rsid w:val="5E312955"/>
    <w:rsid w:val="5E42025D"/>
    <w:rsid w:val="5EE7567C"/>
    <w:rsid w:val="5EFC642A"/>
    <w:rsid w:val="5EFE233F"/>
    <w:rsid w:val="5F014521"/>
    <w:rsid w:val="5F117C97"/>
    <w:rsid w:val="5F121AB3"/>
    <w:rsid w:val="5F1549F8"/>
    <w:rsid w:val="5F1A1CF5"/>
    <w:rsid w:val="5F21371F"/>
    <w:rsid w:val="5F2F5394"/>
    <w:rsid w:val="5F684703"/>
    <w:rsid w:val="5F7930EF"/>
    <w:rsid w:val="5FA656CA"/>
    <w:rsid w:val="5FE5531C"/>
    <w:rsid w:val="5FFC142A"/>
    <w:rsid w:val="600A5DD1"/>
    <w:rsid w:val="600F1ACB"/>
    <w:rsid w:val="60145416"/>
    <w:rsid w:val="601A0E2D"/>
    <w:rsid w:val="60327DE5"/>
    <w:rsid w:val="60433DF0"/>
    <w:rsid w:val="60457B68"/>
    <w:rsid w:val="605D1356"/>
    <w:rsid w:val="60AE3427"/>
    <w:rsid w:val="60D1764E"/>
    <w:rsid w:val="6115578D"/>
    <w:rsid w:val="611F660B"/>
    <w:rsid w:val="614D2DD1"/>
    <w:rsid w:val="61681FB3"/>
    <w:rsid w:val="61984B65"/>
    <w:rsid w:val="61A24A7C"/>
    <w:rsid w:val="61AE5127"/>
    <w:rsid w:val="61B230C7"/>
    <w:rsid w:val="61F0230B"/>
    <w:rsid w:val="6223037D"/>
    <w:rsid w:val="6254648C"/>
    <w:rsid w:val="62667F1B"/>
    <w:rsid w:val="62683FE2"/>
    <w:rsid w:val="6291178B"/>
    <w:rsid w:val="62C14856"/>
    <w:rsid w:val="62C66189"/>
    <w:rsid w:val="62E46B42"/>
    <w:rsid w:val="62EF025F"/>
    <w:rsid w:val="62F81C8D"/>
    <w:rsid w:val="632F0130"/>
    <w:rsid w:val="633076F7"/>
    <w:rsid w:val="633C68D9"/>
    <w:rsid w:val="634F482A"/>
    <w:rsid w:val="635527B8"/>
    <w:rsid w:val="636C5B01"/>
    <w:rsid w:val="637249C7"/>
    <w:rsid w:val="6395141B"/>
    <w:rsid w:val="63B6410B"/>
    <w:rsid w:val="63E33B16"/>
    <w:rsid w:val="63F13A75"/>
    <w:rsid w:val="640C7DBA"/>
    <w:rsid w:val="645A3FE6"/>
    <w:rsid w:val="6473154D"/>
    <w:rsid w:val="647E2D29"/>
    <w:rsid w:val="648E3640"/>
    <w:rsid w:val="648E42F6"/>
    <w:rsid w:val="64D0375B"/>
    <w:rsid w:val="64FF10FA"/>
    <w:rsid w:val="65052965"/>
    <w:rsid w:val="650F60E0"/>
    <w:rsid w:val="655A5E64"/>
    <w:rsid w:val="657F75B4"/>
    <w:rsid w:val="65954B1F"/>
    <w:rsid w:val="659619B9"/>
    <w:rsid w:val="659766CD"/>
    <w:rsid w:val="65A74E21"/>
    <w:rsid w:val="65AC6525"/>
    <w:rsid w:val="65E15FFA"/>
    <w:rsid w:val="66144184"/>
    <w:rsid w:val="661C5A15"/>
    <w:rsid w:val="665E20AF"/>
    <w:rsid w:val="66646B31"/>
    <w:rsid w:val="668D04BB"/>
    <w:rsid w:val="66A201DD"/>
    <w:rsid w:val="66A852F5"/>
    <w:rsid w:val="66C5658E"/>
    <w:rsid w:val="66CB22A7"/>
    <w:rsid w:val="66D60D06"/>
    <w:rsid w:val="66F101D9"/>
    <w:rsid w:val="670907C6"/>
    <w:rsid w:val="67095D94"/>
    <w:rsid w:val="676F79A0"/>
    <w:rsid w:val="677A27ED"/>
    <w:rsid w:val="67892157"/>
    <w:rsid w:val="6794413B"/>
    <w:rsid w:val="679A4C3E"/>
    <w:rsid w:val="67AA210E"/>
    <w:rsid w:val="67B33013"/>
    <w:rsid w:val="67BC4F67"/>
    <w:rsid w:val="67F77F90"/>
    <w:rsid w:val="67F845A4"/>
    <w:rsid w:val="68003ED7"/>
    <w:rsid w:val="681452DE"/>
    <w:rsid w:val="68212BFB"/>
    <w:rsid w:val="682409AB"/>
    <w:rsid w:val="683622B1"/>
    <w:rsid w:val="684731D5"/>
    <w:rsid w:val="68534B9F"/>
    <w:rsid w:val="68545E68"/>
    <w:rsid w:val="687F5BE1"/>
    <w:rsid w:val="68925915"/>
    <w:rsid w:val="689478DF"/>
    <w:rsid w:val="68974BA7"/>
    <w:rsid w:val="68A5022C"/>
    <w:rsid w:val="68A703A6"/>
    <w:rsid w:val="68BC6FA7"/>
    <w:rsid w:val="68CB1298"/>
    <w:rsid w:val="68DD7D7A"/>
    <w:rsid w:val="690357DF"/>
    <w:rsid w:val="69272501"/>
    <w:rsid w:val="693D1D24"/>
    <w:rsid w:val="698403DD"/>
    <w:rsid w:val="69A20CBF"/>
    <w:rsid w:val="69BE1C66"/>
    <w:rsid w:val="69C1265C"/>
    <w:rsid w:val="69C61CE9"/>
    <w:rsid w:val="69ED6753"/>
    <w:rsid w:val="69FD14B4"/>
    <w:rsid w:val="69FD4019"/>
    <w:rsid w:val="6A202C9F"/>
    <w:rsid w:val="6A2C3B47"/>
    <w:rsid w:val="6A575E5F"/>
    <w:rsid w:val="6A5D1545"/>
    <w:rsid w:val="6A621BFA"/>
    <w:rsid w:val="6A6257BB"/>
    <w:rsid w:val="6AF01891"/>
    <w:rsid w:val="6B042424"/>
    <w:rsid w:val="6B1579B4"/>
    <w:rsid w:val="6B280093"/>
    <w:rsid w:val="6B2F3624"/>
    <w:rsid w:val="6B357F2F"/>
    <w:rsid w:val="6B6555A2"/>
    <w:rsid w:val="6B7944BB"/>
    <w:rsid w:val="6B7C22EE"/>
    <w:rsid w:val="6B964C85"/>
    <w:rsid w:val="6BBF056F"/>
    <w:rsid w:val="6BC11098"/>
    <w:rsid w:val="6C840DBB"/>
    <w:rsid w:val="6C867440"/>
    <w:rsid w:val="6C921DD5"/>
    <w:rsid w:val="6CB5215F"/>
    <w:rsid w:val="6CC20FFE"/>
    <w:rsid w:val="6CC2790B"/>
    <w:rsid w:val="6CC744C0"/>
    <w:rsid w:val="6CE31F7C"/>
    <w:rsid w:val="6D032A81"/>
    <w:rsid w:val="6D417909"/>
    <w:rsid w:val="6D4A4A10"/>
    <w:rsid w:val="6D76005F"/>
    <w:rsid w:val="6D7A75E3"/>
    <w:rsid w:val="6DAE5051"/>
    <w:rsid w:val="6DF621AC"/>
    <w:rsid w:val="6DF94F61"/>
    <w:rsid w:val="6E054EFF"/>
    <w:rsid w:val="6E1875A6"/>
    <w:rsid w:val="6E31782E"/>
    <w:rsid w:val="6E4771A1"/>
    <w:rsid w:val="6E55366C"/>
    <w:rsid w:val="6E753562"/>
    <w:rsid w:val="6E75397E"/>
    <w:rsid w:val="6E851026"/>
    <w:rsid w:val="6EE47C27"/>
    <w:rsid w:val="6F0910D7"/>
    <w:rsid w:val="6F2E4AF3"/>
    <w:rsid w:val="6F457EDA"/>
    <w:rsid w:val="6F4E5F20"/>
    <w:rsid w:val="6F8C4D78"/>
    <w:rsid w:val="6FC54A4C"/>
    <w:rsid w:val="6FEE1FCA"/>
    <w:rsid w:val="6FF77AD2"/>
    <w:rsid w:val="701B27EC"/>
    <w:rsid w:val="706E6C67"/>
    <w:rsid w:val="707352C8"/>
    <w:rsid w:val="707B458E"/>
    <w:rsid w:val="70801358"/>
    <w:rsid w:val="709318E5"/>
    <w:rsid w:val="709D450B"/>
    <w:rsid w:val="70A95EF1"/>
    <w:rsid w:val="70B63F4F"/>
    <w:rsid w:val="70E13CC7"/>
    <w:rsid w:val="70E64A50"/>
    <w:rsid w:val="70F058CE"/>
    <w:rsid w:val="71165FAF"/>
    <w:rsid w:val="71213AE5"/>
    <w:rsid w:val="712D7FB8"/>
    <w:rsid w:val="7139263A"/>
    <w:rsid w:val="713E788E"/>
    <w:rsid w:val="71451AC0"/>
    <w:rsid w:val="71684904"/>
    <w:rsid w:val="71743DD0"/>
    <w:rsid w:val="71EF6925"/>
    <w:rsid w:val="720207A5"/>
    <w:rsid w:val="720333B8"/>
    <w:rsid w:val="728674A7"/>
    <w:rsid w:val="72C93ABE"/>
    <w:rsid w:val="72E87A20"/>
    <w:rsid w:val="72F7254A"/>
    <w:rsid w:val="735311D2"/>
    <w:rsid w:val="735862DD"/>
    <w:rsid w:val="735F43DB"/>
    <w:rsid w:val="73AF1A71"/>
    <w:rsid w:val="73B974DB"/>
    <w:rsid w:val="73BF77DA"/>
    <w:rsid w:val="740F460E"/>
    <w:rsid w:val="74185A8C"/>
    <w:rsid w:val="744E016D"/>
    <w:rsid w:val="7467234B"/>
    <w:rsid w:val="746C5BB4"/>
    <w:rsid w:val="746F1200"/>
    <w:rsid w:val="74741D1D"/>
    <w:rsid w:val="7487479C"/>
    <w:rsid w:val="74934EEE"/>
    <w:rsid w:val="74C77714"/>
    <w:rsid w:val="74E56651"/>
    <w:rsid w:val="74E8676E"/>
    <w:rsid w:val="74F0430F"/>
    <w:rsid w:val="75536EDB"/>
    <w:rsid w:val="757F6CFD"/>
    <w:rsid w:val="75F21D21"/>
    <w:rsid w:val="75FC4286"/>
    <w:rsid w:val="76026EDD"/>
    <w:rsid w:val="7638522B"/>
    <w:rsid w:val="764010A6"/>
    <w:rsid w:val="764A3CD3"/>
    <w:rsid w:val="769B008A"/>
    <w:rsid w:val="769D3E02"/>
    <w:rsid w:val="76BF332D"/>
    <w:rsid w:val="76CE66B2"/>
    <w:rsid w:val="76DC3322"/>
    <w:rsid w:val="76EC50D6"/>
    <w:rsid w:val="77383D41"/>
    <w:rsid w:val="77456248"/>
    <w:rsid w:val="775F6491"/>
    <w:rsid w:val="779312CA"/>
    <w:rsid w:val="779610EF"/>
    <w:rsid w:val="77A71105"/>
    <w:rsid w:val="77AD276B"/>
    <w:rsid w:val="77CA0359"/>
    <w:rsid w:val="77CB5106"/>
    <w:rsid w:val="77EB2296"/>
    <w:rsid w:val="77F202DD"/>
    <w:rsid w:val="77F35D12"/>
    <w:rsid w:val="785427F3"/>
    <w:rsid w:val="785827F9"/>
    <w:rsid w:val="78755D2A"/>
    <w:rsid w:val="78B85731"/>
    <w:rsid w:val="78BC253A"/>
    <w:rsid w:val="78E73A5B"/>
    <w:rsid w:val="78F9378E"/>
    <w:rsid w:val="79010C0C"/>
    <w:rsid w:val="790A4686"/>
    <w:rsid w:val="790A68C0"/>
    <w:rsid w:val="790C1D78"/>
    <w:rsid w:val="793D67B4"/>
    <w:rsid w:val="79927E6B"/>
    <w:rsid w:val="79B4499D"/>
    <w:rsid w:val="79BA2F1D"/>
    <w:rsid w:val="79E251D2"/>
    <w:rsid w:val="79ED369C"/>
    <w:rsid w:val="7A0D6843"/>
    <w:rsid w:val="7A223909"/>
    <w:rsid w:val="7A2D36EF"/>
    <w:rsid w:val="7A6248DF"/>
    <w:rsid w:val="7A7643C4"/>
    <w:rsid w:val="7A7F0907"/>
    <w:rsid w:val="7AB43FAB"/>
    <w:rsid w:val="7ABC7F94"/>
    <w:rsid w:val="7ABE131E"/>
    <w:rsid w:val="7B3920B3"/>
    <w:rsid w:val="7B3A2568"/>
    <w:rsid w:val="7B635D1F"/>
    <w:rsid w:val="7B672B7F"/>
    <w:rsid w:val="7B6C5E4D"/>
    <w:rsid w:val="7BE2675B"/>
    <w:rsid w:val="7C772B55"/>
    <w:rsid w:val="7C7B793F"/>
    <w:rsid w:val="7C9732C5"/>
    <w:rsid w:val="7CA84253"/>
    <w:rsid w:val="7CCA16C9"/>
    <w:rsid w:val="7D0829EF"/>
    <w:rsid w:val="7D221505"/>
    <w:rsid w:val="7D6E02A7"/>
    <w:rsid w:val="7DC3497C"/>
    <w:rsid w:val="7DF52627"/>
    <w:rsid w:val="7E1C57BB"/>
    <w:rsid w:val="7E464D80"/>
    <w:rsid w:val="7E553342"/>
    <w:rsid w:val="7E586D94"/>
    <w:rsid w:val="7E59085E"/>
    <w:rsid w:val="7E7273B0"/>
    <w:rsid w:val="7E7F0D29"/>
    <w:rsid w:val="7E921135"/>
    <w:rsid w:val="7EAC40B6"/>
    <w:rsid w:val="7EBB03D8"/>
    <w:rsid w:val="7F017A51"/>
    <w:rsid w:val="7F3217A8"/>
    <w:rsid w:val="7F3D2627"/>
    <w:rsid w:val="7F581EE7"/>
    <w:rsid w:val="7F5D755A"/>
    <w:rsid w:val="7F6F5CA1"/>
    <w:rsid w:val="7F7B051C"/>
    <w:rsid w:val="7F8901BE"/>
    <w:rsid w:val="7FB05FAF"/>
    <w:rsid w:val="7FB73555"/>
    <w:rsid w:val="7FC17643"/>
    <w:rsid w:val="7FCD36C4"/>
    <w:rsid w:val="7FD16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11" w:semiHidden="0" w:name="Subtitle"/>
    <w:lsdException w:qFormat="1" w:unhideWhenUsed="0" w:uiPriority="0"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iPriority="0" w:semiHidden="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1"/>
    <w:qFormat/>
    <w:uiPriority w:val="9"/>
    <w:pPr>
      <w:keepNext/>
      <w:jc w:val="center"/>
      <w:outlineLvl w:val="0"/>
    </w:pPr>
    <w:rPr>
      <w:b/>
      <w:bCs/>
      <w:sz w:val="2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adjustRightInd w:val="0"/>
      <w:snapToGrid w:val="0"/>
      <w:spacing w:line="360" w:lineRule="auto"/>
      <w:ind w:firstLine="482" w:firstLineChars="200"/>
      <w:outlineLvl w:val="3"/>
    </w:pPr>
    <w:rPr>
      <w:rFonts w:ascii="Dotum" w:hAnsi="Dotum" w:eastAsia="仿宋_GB2312"/>
      <w:b/>
      <w:kern w:val="0"/>
      <w:sz w:val="24"/>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ind w:firstLine="420" w:firstLineChars="200"/>
    </w:pPr>
    <w:rPr>
      <w:sz w:val="24"/>
    </w:rPr>
  </w:style>
  <w:style w:type="paragraph" w:customStyle="1" w:styleId="7">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8">
    <w:name w:val="annotation text"/>
    <w:basedOn w:val="1"/>
    <w:link w:val="32"/>
    <w:unhideWhenUsed/>
    <w:qFormat/>
    <w:uiPriority w:val="0"/>
    <w:pPr>
      <w:jc w:val="left"/>
    </w:pPr>
  </w:style>
  <w:style w:type="paragraph" w:styleId="9">
    <w:name w:val="Salutation"/>
    <w:basedOn w:val="1"/>
    <w:next w:val="1"/>
    <w:qFormat/>
    <w:uiPriority w:val="0"/>
    <w:rPr>
      <w:rFonts w:ascii="仿宋_GB2312" w:eastAsia="仿宋_GB2312"/>
      <w:sz w:val="24"/>
    </w:rPr>
  </w:style>
  <w:style w:type="paragraph" w:styleId="10">
    <w:name w:val="Body Text"/>
    <w:basedOn w:val="1"/>
    <w:next w:val="1"/>
    <w:qFormat/>
    <w:uiPriority w:val="0"/>
    <w:pPr>
      <w:spacing w:after="120"/>
    </w:pPr>
    <w:rPr>
      <w:kern w:val="0"/>
      <w:sz w:val="20"/>
    </w:rPr>
  </w:style>
  <w:style w:type="paragraph" w:styleId="11">
    <w:name w:val="Body Text Indent"/>
    <w:basedOn w:val="1"/>
    <w:link w:val="33"/>
    <w:qFormat/>
    <w:uiPriority w:val="0"/>
    <w:pPr>
      <w:spacing w:after="120"/>
      <w:ind w:left="420" w:leftChars="200"/>
    </w:pPr>
  </w:style>
  <w:style w:type="paragraph" w:styleId="12">
    <w:name w:val="Block Text"/>
    <w:basedOn w:val="1"/>
    <w:qFormat/>
    <w:uiPriority w:val="0"/>
    <w:pPr>
      <w:ind w:left="1171" w:right="91" w:hanging="1080"/>
    </w:pPr>
    <w:rPr>
      <w:rFonts w:eastAsia="楷体_GB2312"/>
      <w:szCs w:val="20"/>
    </w:rPr>
  </w:style>
  <w:style w:type="paragraph" w:styleId="13">
    <w:name w:val="Plain Text"/>
    <w:basedOn w:val="1"/>
    <w:qFormat/>
    <w:uiPriority w:val="0"/>
    <w:rPr>
      <w:rFonts w:ascii="宋体" w:hAnsi="Courier New" w:cs="Courier New"/>
      <w:szCs w:val="21"/>
    </w:rPr>
  </w:style>
  <w:style w:type="paragraph" w:styleId="14">
    <w:name w:val="Balloon Text"/>
    <w:basedOn w:val="1"/>
    <w:link w:val="34"/>
    <w:qFormat/>
    <w:uiPriority w:val="0"/>
    <w:rPr>
      <w:sz w:val="18"/>
      <w:szCs w:val="18"/>
    </w:rPr>
  </w:style>
  <w:style w:type="paragraph" w:styleId="15">
    <w:name w:val="footer"/>
    <w:basedOn w:val="1"/>
    <w:link w:val="35"/>
    <w:qFormat/>
    <w:uiPriority w:val="99"/>
    <w:pPr>
      <w:tabs>
        <w:tab w:val="center" w:pos="4153"/>
        <w:tab w:val="right" w:pos="8306"/>
      </w:tabs>
      <w:snapToGrid w:val="0"/>
      <w:jc w:val="left"/>
    </w:pPr>
    <w:rPr>
      <w:sz w:val="18"/>
      <w:szCs w:val="18"/>
    </w:rPr>
  </w:style>
  <w:style w:type="paragraph" w:styleId="16">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qFormat/>
    <w:uiPriority w:val="11"/>
    <w:pPr>
      <w:spacing w:before="240" w:after="60" w:line="312" w:lineRule="auto"/>
      <w:jc w:val="left"/>
      <w:outlineLvl w:val="1"/>
    </w:pPr>
    <w:rPr>
      <w:rFonts w:ascii="等线 Light" w:hAnsi="等线 Light"/>
      <w:b/>
      <w:bCs/>
      <w:kern w:val="28"/>
      <w:sz w:val="28"/>
      <w:szCs w:val="3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annotation subject"/>
    <w:basedOn w:val="8"/>
    <w:next w:val="8"/>
    <w:link w:val="37"/>
    <w:unhideWhenUsed/>
    <w:qFormat/>
    <w:uiPriority w:val="0"/>
    <w:rPr>
      <w:b/>
      <w:bCs/>
    </w:rPr>
  </w:style>
  <w:style w:type="paragraph" w:styleId="20">
    <w:name w:val="Body Text First Indent"/>
    <w:basedOn w:val="10"/>
    <w:qFormat/>
    <w:uiPriority w:val="0"/>
    <w:pPr>
      <w:ind w:firstLine="420" w:firstLineChars="100"/>
    </w:pPr>
  </w:style>
  <w:style w:type="paragraph" w:styleId="21">
    <w:name w:val="Body Text First Indent 2"/>
    <w:basedOn w:val="11"/>
    <w:next w:val="6"/>
    <w:link w:val="38"/>
    <w:qFormat/>
    <w:uiPriority w:val="0"/>
    <w:pPr>
      <w:ind w:firstLine="420" w:firstLineChars="200"/>
    </w:p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styleId="26">
    <w:name w:val="FollowedHyperlink"/>
    <w:unhideWhenUsed/>
    <w:qFormat/>
    <w:uiPriority w:val="99"/>
    <w:rPr>
      <w:color w:val="156356"/>
      <w:u w:val="none"/>
    </w:rPr>
  </w:style>
  <w:style w:type="character" w:styleId="27">
    <w:name w:val="Emphasis"/>
    <w:qFormat/>
    <w:uiPriority w:val="0"/>
    <w:rPr>
      <w:color w:val="D73130"/>
      <w:sz w:val="24"/>
      <w:szCs w:val="24"/>
    </w:rPr>
  </w:style>
  <w:style w:type="character" w:styleId="28">
    <w:name w:val="Hyperlink"/>
    <w:unhideWhenUsed/>
    <w:qFormat/>
    <w:uiPriority w:val="99"/>
    <w:rPr>
      <w:color w:val="156356"/>
      <w:u w:val="none"/>
    </w:rPr>
  </w:style>
  <w:style w:type="character" w:styleId="29">
    <w:name w:val="annotation reference"/>
    <w:unhideWhenUsed/>
    <w:qFormat/>
    <w:uiPriority w:val="0"/>
    <w:rPr>
      <w:sz w:val="21"/>
      <w:szCs w:val="21"/>
    </w:rPr>
  </w:style>
  <w:style w:type="character" w:styleId="30">
    <w:name w:val="HTML Cite"/>
    <w:unhideWhenUsed/>
    <w:qFormat/>
    <w:uiPriority w:val="0"/>
    <w:rPr>
      <w:sz w:val="24"/>
      <w:szCs w:val="24"/>
    </w:rPr>
  </w:style>
  <w:style w:type="character" w:customStyle="1" w:styleId="31">
    <w:name w:val="标题 1 字符"/>
    <w:link w:val="2"/>
    <w:qFormat/>
    <w:uiPriority w:val="9"/>
    <w:rPr>
      <w:rFonts w:ascii="Calibri" w:hAnsi="Calibri"/>
      <w:b/>
      <w:bCs/>
      <w:kern w:val="2"/>
      <w:sz w:val="24"/>
      <w:szCs w:val="24"/>
    </w:rPr>
  </w:style>
  <w:style w:type="character" w:customStyle="1" w:styleId="32">
    <w:name w:val="批注文字 字符"/>
    <w:link w:val="8"/>
    <w:semiHidden/>
    <w:qFormat/>
    <w:uiPriority w:val="0"/>
    <w:rPr>
      <w:rFonts w:ascii="Calibri" w:hAnsi="Calibri" w:eastAsia="宋体" w:cs="Times New Roman"/>
      <w:kern w:val="2"/>
      <w:sz w:val="21"/>
      <w:szCs w:val="24"/>
    </w:rPr>
  </w:style>
  <w:style w:type="character" w:customStyle="1" w:styleId="33">
    <w:name w:val="正文文本缩进 字符"/>
    <w:link w:val="11"/>
    <w:qFormat/>
    <w:uiPriority w:val="0"/>
    <w:rPr>
      <w:rFonts w:ascii="Calibri" w:hAnsi="Calibri" w:eastAsia="宋体" w:cs="Times New Roman"/>
      <w:kern w:val="2"/>
      <w:sz w:val="21"/>
      <w:szCs w:val="24"/>
    </w:rPr>
  </w:style>
  <w:style w:type="character" w:customStyle="1" w:styleId="34">
    <w:name w:val="批注框文本 字符"/>
    <w:link w:val="14"/>
    <w:qFormat/>
    <w:uiPriority w:val="0"/>
    <w:rPr>
      <w:rFonts w:ascii="Calibri" w:hAnsi="Calibri" w:eastAsia="宋体" w:cs="Times New Roman"/>
      <w:kern w:val="2"/>
      <w:sz w:val="18"/>
      <w:szCs w:val="18"/>
    </w:rPr>
  </w:style>
  <w:style w:type="character" w:customStyle="1" w:styleId="35">
    <w:name w:val="页脚 字符"/>
    <w:link w:val="15"/>
    <w:qFormat/>
    <w:uiPriority w:val="0"/>
    <w:rPr>
      <w:rFonts w:ascii="Calibri" w:hAnsi="Calibri" w:eastAsia="宋体" w:cs="Times New Roman"/>
      <w:kern w:val="2"/>
      <w:sz w:val="18"/>
      <w:szCs w:val="18"/>
    </w:rPr>
  </w:style>
  <w:style w:type="character" w:customStyle="1" w:styleId="36">
    <w:name w:val="页眉 字符"/>
    <w:link w:val="16"/>
    <w:qFormat/>
    <w:uiPriority w:val="0"/>
    <w:rPr>
      <w:rFonts w:ascii="Calibri" w:hAnsi="Calibri" w:eastAsia="宋体" w:cs="Times New Roman"/>
      <w:kern w:val="2"/>
      <w:sz w:val="18"/>
      <w:szCs w:val="18"/>
    </w:rPr>
  </w:style>
  <w:style w:type="character" w:customStyle="1" w:styleId="37">
    <w:name w:val="批注主题 字符"/>
    <w:link w:val="19"/>
    <w:semiHidden/>
    <w:qFormat/>
    <w:uiPriority w:val="0"/>
    <w:rPr>
      <w:rFonts w:ascii="Calibri" w:hAnsi="Calibri" w:eastAsia="宋体" w:cs="Times New Roman"/>
      <w:b/>
      <w:bCs/>
      <w:kern w:val="2"/>
      <w:sz w:val="21"/>
      <w:szCs w:val="24"/>
    </w:rPr>
  </w:style>
  <w:style w:type="character" w:customStyle="1" w:styleId="38">
    <w:name w:val="正文文本首行缩进 2 字符"/>
    <w:link w:val="21"/>
    <w:qFormat/>
    <w:uiPriority w:val="0"/>
    <w:rPr>
      <w:rFonts w:ascii="Calibri" w:hAnsi="Calibri" w:eastAsia="宋体" w:cs="Times New Roman"/>
      <w:kern w:val="2"/>
      <w:sz w:val="21"/>
      <w:szCs w:val="24"/>
    </w:rPr>
  </w:style>
  <w:style w:type="paragraph" w:customStyle="1" w:styleId="39">
    <w:name w:val="BodyText"/>
    <w:basedOn w:val="1"/>
    <w:qFormat/>
    <w:uiPriority w:val="0"/>
    <w:pPr>
      <w:spacing w:after="120"/>
    </w:pPr>
    <w:rPr>
      <w:kern w:val="0"/>
      <w:sz w:val="20"/>
    </w:rPr>
  </w:style>
  <w:style w:type="paragraph" w:customStyle="1" w:styleId="40">
    <w:name w:val="列出段落1"/>
    <w:basedOn w:val="1"/>
    <w:next w:val="1"/>
    <w:qFormat/>
    <w:uiPriority w:val="0"/>
    <w:pPr>
      <w:ind w:firstLine="420" w:firstLineChars="200"/>
    </w:pPr>
    <w:rPr>
      <w:szCs w:val="20"/>
    </w:rPr>
  </w:style>
  <w:style w:type="character" w:customStyle="1" w:styleId="41">
    <w:name w:val="列表段落 字符"/>
    <w:link w:val="42"/>
    <w:qFormat/>
    <w:uiPriority w:val="0"/>
    <w:rPr>
      <w:rFonts w:ascii="Calibri" w:hAnsi="Calibri" w:eastAsia="宋体" w:cs="Times New Roman"/>
      <w:kern w:val="2"/>
      <w:sz w:val="21"/>
      <w:szCs w:val="24"/>
    </w:rPr>
  </w:style>
  <w:style w:type="paragraph" w:styleId="42">
    <w:name w:val="List Paragraph"/>
    <w:basedOn w:val="1"/>
    <w:link w:val="41"/>
    <w:qFormat/>
    <w:uiPriority w:val="34"/>
    <w:pPr>
      <w:ind w:firstLine="420" w:firstLineChars="200"/>
    </w:pPr>
  </w:style>
  <w:style w:type="character" w:customStyle="1" w:styleId="43">
    <w:name w:val="NormalCharacter"/>
    <w:qFormat/>
    <w:uiPriority w:val="0"/>
  </w:style>
  <w:style w:type="character" w:customStyle="1" w:styleId="44">
    <w:name w:val="font41"/>
    <w:qFormat/>
    <w:uiPriority w:val="0"/>
    <w:rPr>
      <w:rFonts w:hint="eastAsia" w:ascii="宋体" w:hAnsi="宋体" w:eastAsia="宋体" w:cs="宋体"/>
      <w:b/>
      <w:color w:val="000000"/>
      <w:sz w:val="13"/>
      <w:szCs w:val="13"/>
      <w:u w:val="none"/>
    </w:rPr>
  </w:style>
  <w:style w:type="paragraph" w:customStyle="1" w:styleId="45">
    <w:name w:val="Normal_8"/>
    <w:qFormat/>
    <w:uiPriority w:val="0"/>
    <w:rPr>
      <w:rFonts w:ascii="Times New Roman" w:hAnsi="Times New Roman" w:eastAsia="Times New Roman" w:cs="Times New Roman"/>
      <w:sz w:val="24"/>
      <w:szCs w:val="24"/>
      <w:lang w:val="en-US" w:eastAsia="zh-CN" w:bidi="ar-SA"/>
    </w:rPr>
  </w:style>
  <w:style w:type="paragraph" w:customStyle="1" w:styleId="46">
    <w:name w:val="p1"/>
    <w:basedOn w:val="1"/>
    <w:qFormat/>
    <w:uiPriority w:val="0"/>
    <w:pPr>
      <w:spacing w:line="380" w:lineRule="atLeast"/>
      <w:ind w:firstLine="643" w:firstLineChars="200"/>
      <w:jc w:val="left"/>
    </w:pPr>
    <w:rPr>
      <w:rFonts w:ascii="Helvetica Neue" w:hAnsi="Helvetica Neue" w:eastAsia="Helvetica Neue"/>
      <w:color w:val="000000"/>
      <w:kern w:val="0"/>
      <w:sz w:val="26"/>
      <w:szCs w:val="26"/>
    </w:rPr>
  </w:style>
  <w:style w:type="paragraph" w:customStyle="1" w:styleId="47">
    <w:name w:val="正文无缩进"/>
    <w:qFormat/>
    <w:uiPriority w:val="0"/>
    <w:pPr>
      <w:widowControl w:val="0"/>
      <w:snapToGrid w:val="0"/>
      <w:spacing w:before="120" w:line="300" w:lineRule="auto"/>
      <w:jc w:val="both"/>
    </w:pPr>
    <w:rPr>
      <w:rFonts w:ascii="Times New Roman" w:hAnsi="Times New Roman" w:eastAsia="宋体" w:cs="Times New Roman"/>
      <w:kern w:val="2"/>
      <w:sz w:val="24"/>
      <w:lang w:val="en-US" w:eastAsia="zh-CN" w:bidi="ar-SA"/>
    </w:rPr>
  </w:style>
  <w:style w:type="paragraph" w:customStyle="1" w:styleId="48">
    <w:name w:val="列出段落2"/>
    <w:basedOn w:val="1"/>
    <w:qFormat/>
    <w:uiPriority w:val="0"/>
    <w:pPr>
      <w:ind w:firstLine="420" w:firstLineChars="200"/>
    </w:pPr>
    <w:rPr>
      <w:szCs w:val="22"/>
    </w:rPr>
  </w:style>
  <w:style w:type="paragraph" w:customStyle="1" w:styleId="49">
    <w:name w:val="列表段落11"/>
    <w:basedOn w:val="1"/>
    <w:next w:val="9"/>
    <w:qFormat/>
    <w:uiPriority w:val="0"/>
    <w:pPr>
      <w:ind w:firstLine="420" w:firstLineChars="200"/>
    </w:pPr>
    <w:rPr>
      <w:szCs w:val="22"/>
    </w:rPr>
  </w:style>
  <w:style w:type="paragraph" w:customStyle="1" w:styleId="50">
    <w:name w:val="列表段落1"/>
    <w:basedOn w:val="1"/>
    <w:next w:val="9"/>
    <w:qFormat/>
    <w:uiPriority w:val="0"/>
    <w:pPr>
      <w:ind w:firstLine="420" w:firstLineChars="200"/>
    </w:pPr>
  </w:style>
  <w:style w:type="paragraph" w:customStyle="1" w:styleId="51">
    <w:name w:val="*正文"/>
    <w:basedOn w:val="6"/>
    <w:qFormat/>
    <w:uiPriority w:val="0"/>
    <w:pPr>
      <w:spacing w:line="360" w:lineRule="auto"/>
      <w:ind w:firstLine="480"/>
    </w:pPr>
    <w:rPr>
      <w:rFonts w:ascii="宋体" w:hAnsi="宋体"/>
      <w:color w:val="000000"/>
    </w:rPr>
  </w:style>
  <w:style w:type="character" w:customStyle="1" w:styleId="52">
    <w:name w:val="layui-laypage-curr"/>
    <w:qFormat/>
    <w:uiPriority w:val="0"/>
  </w:style>
  <w:style w:type="character" w:customStyle="1" w:styleId="53">
    <w:name w:val="label"/>
    <w:qFormat/>
    <w:uiPriority w:val="0"/>
    <w:rPr>
      <w:color w:val="999999"/>
    </w:rPr>
  </w:style>
  <w:style w:type="paragraph" w:customStyle="1" w:styleId="54">
    <w:name w:val="_Style 53"/>
    <w:unhideWhenUsed/>
    <w:qFormat/>
    <w:uiPriority w:val="99"/>
    <w:rPr>
      <w:rFonts w:ascii="Calibri" w:hAnsi="Calibri" w:eastAsia="宋体" w:cs="Times New Roman"/>
      <w:kern w:val="2"/>
      <w:sz w:val="21"/>
      <w:szCs w:val="24"/>
      <w:lang w:val="en-US" w:eastAsia="zh-CN" w:bidi="ar-SA"/>
    </w:rPr>
  </w:style>
  <w:style w:type="paragraph" w:customStyle="1" w:styleId="55">
    <w:name w:val="1"/>
    <w:basedOn w:val="1"/>
    <w:qFormat/>
    <w:uiPriority w:val="0"/>
    <w:pPr>
      <w:spacing w:beforeAutospacing="1" w:line="360" w:lineRule="auto"/>
    </w:pPr>
    <w:rPr>
      <w:rFonts w:hint="eastAsia" w:ascii="宋体" w:hAnsi="宋体"/>
      <w:b/>
      <w:sz w:val="30"/>
      <w:szCs w:val="30"/>
    </w:rPr>
  </w:style>
  <w:style w:type="character" w:customStyle="1" w:styleId="56">
    <w:name w:val="hover8"/>
    <w:qFormat/>
    <w:uiPriority w:val="0"/>
  </w:style>
  <w:style w:type="character" w:customStyle="1" w:styleId="57">
    <w:name w:val="hover10"/>
    <w:qFormat/>
    <w:uiPriority w:val="0"/>
  </w:style>
  <w:style w:type="paragraph" w:customStyle="1" w:styleId="58">
    <w:name w:val="正文+缩进"/>
    <w:basedOn w:val="1"/>
    <w:qFormat/>
    <w:uiPriority w:val="99"/>
    <w:pPr>
      <w:spacing w:line="360" w:lineRule="auto"/>
      <w:ind w:firstLine="200" w:firstLineChars="200"/>
      <w:jc w:val="left"/>
    </w:pPr>
    <w:rPr>
      <w:rFonts w:ascii="宋体" w:hAnsi="宋体" w:cs="宋体"/>
      <w:kern w:val="0"/>
      <w:sz w:val="24"/>
    </w:rPr>
  </w:style>
  <w:style w:type="character" w:customStyle="1" w:styleId="59">
    <w:name w:val="hover11"/>
    <w:qFormat/>
    <w:uiPriority w:val="0"/>
  </w:style>
  <w:style w:type="paragraph" w:customStyle="1" w:styleId="60">
    <w:name w:val="Style1"/>
    <w:basedOn w:val="1"/>
    <w:qFormat/>
    <w:uiPriority w:val="0"/>
    <w:pPr>
      <w:widowControl/>
      <w:tabs>
        <w:tab w:val="left" w:pos="-720"/>
      </w:tabs>
      <w:spacing w:after="120"/>
    </w:pPr>
    <w:rPr>
      <w:spacing w:val="-3"/>
      <w:kern w:val="0"/>
      <w:sz w:val="24"/>
      <w:szCs w:val="20"/>
      <w:lang w:val="en-AU" w:eastAsia="en-US"/>
    </w:rPr>
  </w:style>
  <w:style w:type="paragraph" w:customStyle="1" w:styleId="61">
    <w:name w:val="Heading1"/>
    <w:basedOn w:val="1"/>
    <w:next w:val="1"/>
    <w:unhideWhenUsed/>
    <w:qFormat/>
    <w:uiPriority w:val="0"/>
    <w:pPr>
      <w:keepNext/>
      <w:jc w:val="center"/>
      <w:textAlignment w:val="baseline"/>
    </w:pPr>
    <w:rPr>
      <w:b/>
      <w:sz w:val="24"/>
    </w:rPr>
  </w:style>
  <w:style w:type="character" w:customStyle="1" w:styleId="62">
    <w:name w:val="font21"/>
    <w:qFormat/>
    <w:uiPriority w:val="0"/>
    <w:rPr>
      <w:rFonts w:hint="eastAsia" w:ascii="宋体" w:hAnsi="宋体" w:eastAsia="宋体" w:cs="宋体"/>
      <w:color w:val="000000"/>
      <w:sz w:val="20"/>
      <w:szCs w:val="20"/>
      <w:u w:val="none"/>
    </w:rPr>
  </w:style>
  <w:style w:type="paragraph" w:customStyle="1" w:styleId="63">
    <w:name w:val="正文缩进1"/>
    <w:basedOn w:val="1"/>
    <w:qFormat/>
    <w:uiPriority w:val="0"/>
    <w:pPr>
      <w:widowControl/>
      <w:ind w:firstLine="420"/>
      <w:jc w:val="left"/>
    </w:pPr>
    <w:rPr>
      <w:kern w:val="0"/>
    </w:rPr>
  </w:style>
  <w:style w:type="table" w:customStyle="1" w:styleId="64">
    <w:name w:val="网格型811"/>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正文_38"/>
    <w:basedOn w:val="42"/>
    <w:next w:val="1"/>
    <w:qFormat/>
    <w:uiPriority w:val="0"/>
    <w:pPr>
      <w:numPr>
        <w:ilvl w:val="1"/>
        <w:numId w:val="1"/>
      </w:numPr>
      <w:spacing w:line="360" w:lineRule="auto"/>
      <w:ind w:left="0" w:firstLine="0" w:firstLineChars="0"/>
    </w:pPr>
  </w:style>
  <w:style w:type="paragraph" w:customStyle="1" w:styleId="66">
    <w:name w:val="GP正文(首行缩进)"/>
    <w:basedOn w:val="1"/>
    <w:qFormat/>
    <w:uiPriority w:val="0"/>
    <w:pPr>
      <w:spacing w:line="360" w:lineRule="auto"/>
      <w:ind w:firstLine="200" w:firstLineChars="200"/>
      <w:jc w:val="left"/>
    </w:pPr>
    <w:rPr>
      <w:szCs w:val="21"/>
    </w:rPr>
  </w:style>
  <w:style w:type="character" w:customStyle="1" w:styleId="67">
    <w:name w:val="font11"/>
    <w:qFormat/>
    <w:uiPriority w:val="0"/>
    <w:rPr>
      <w:rFonts w:hint="eastAsia" w:ascii="宋体" w:hAnsi="宋体" w:eastAsia="宋体" w:cs="宋体"/>
      <w:color w:val="000000"/>
      <w:sz w:val="20"/>
      <w:szCs w:val="20"/>
      <w:u w:val="none"/>
    </w:rPr>
  </w:style>
  <w:style w:type="character" w:customStyle="1" w:styleId="68">
    <w:name w:val="font61"/>
    <w:qFormat/>
    <w:uiPriority w:val="0"/>
    <w:rPr>
      <w:rFonts w:hint="eastAsia" w:ascii="宋体" w:hAnsi="宋体" w:eastAsia="宋体" w:cs="宋体"/>
      <w:color w:val="000000"/>
      <w:sz w:val="24"/>
      <w:szCs w:val="24"/>
      <w:u w:val="none"/>
    </w:rPr>
  </w:style>
  <w:style w:type="paragraph" w:customStyle="1" w:styleId="69">
    <w:name w:val="bod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70">
    <w:name w:val="正文1"/>
    <w:qFormat/>
    <w:uiPriority w:val="0"/>
    <w:pPr>
      <w:jc w:val="both"/>
    </w:pPr>
    <w:rPr>
      <w:rFonts w:ascii="楷体" w:hAnsi="楷体" w:eastAsia="宋体" w:cs="宋体"/>
      <w:kern w:val="2"/>
      <w:sz w:val="21"/>
      <w:szCs w:val="21"/>
      <w:lang w:val="en-US" w:eastAsia="zh-CN" w:bidi="ar-SA"/>
    </w:rPr>
  </w:style>
  <w:style w:type="character" w:customStyle="1" w:styleId="71">
    <w:name w:val="15"/>
    <w:qFormat/>
    <w:uiPriority w:val="0"/>
    <w:rPr>
      <w:rFonts w:hint="eastAsia" w:ascii="微软雅黑" w:hAnsi="微软雅黑" w:eastAsia="微软雅黑"/>
      <w:color w:val="000000"/>
      <w:sz w:val="16"/>
      <w:szCs w:val="16"/>
    </w:rPr>
  </w:style>
  <w:style w:type="paragraph" w:styleId="72">
    <w:name w:val="No Spacing"/>
    <w:link w:val="73"/>
    <w:qFormat/>
    <w:uiPriority w:val="1"/>
    <w:rPr>
      <w:rFonts w:ascii="Calibri" w:hAnsi="Calibri" w:eastAsia="宋体" w:cs="Times New Roman"/>
      <w:sz w:val="22"/>
      <w:szCs w:val="22"/>
      <w:lang w:val="en-US" w:eastAsia="zh-CN" w:bidi="ar-SA"/>
    </w:rPr>
  </w:style>
  <w:style w:type="character" w:customStyle="1" w:styleId="73">
    <w:name w:val="无间隔 字符"/>
    <w:link w:val="72"/>
    <w:qFormat/>
    <w:uiPriority w:val="1"/>
    <w:rPr>
      <w:rFonts w:ascii="Calibri" w:hAnsi="Calibri"/>
      <w:sz w:val="22"/>
      <w:szCs w:val="22"/>
    </w:rPr>
  </w:style>
  <w:style w:type="character" w:customStyle="1" w:styleId="74">
    <w:name w:val="页眉 Char"/>
    <w:qFormat/>
    <w:uiPriority w:val="99"/>
  </w:style>
  <w:style w:type="character" w:customStyle="1" w:styleId="75">
    <w:name w:val="页脚 Char"/>
    <w:qFormat/>
    <w:uiPriority w:val="99"/>
    <w:rPr>
      <w:rFonts w:eastAsia="Calibri"/>
      <w:sz w:val="21"/>
    </w:rPr>
  </w:style>
  <w:style w:type="table" w:customStyle="1" w:styleId="76">
    <w:name w:val="Table Normal"/>
    <w:basedOn w:val="22"/>
    <w:qFormat/>
    <w:uiPriority w:val="0"/>
    <w:rPr>
      <w:rFonts w:eastAsia="Times New Roman"/>
    </w:rPr>
    <w:tblPr>
      <w:tblCellMar>
        <w:left w:w="0" w:type="dxa"/>
        <w:right w:w="0" w:type="dxa"/>
      </w:tblCellMar>
    </w:tblPr>
  </w:style>
  <w:style w:type="character" w:customStyle="1" w:styleId="77">
    <w:name w:val="layui-laydate-preview"/>
    <w:qFormat/>
    <w:uiPriority w:val="0"/>
  </w:style>
  <w:style w:type="character" w:customStyle="1" w:styleId="78">
    <w:name w:val="layui-this4"/>
    <w:qFormat/>
    <w:uiPriority w:val="0"/>
    <w:rPr>
      <w:shd w:val="clear" w:color="auto" w:fill="FFFFFF"/>
    </w:rPr>
  </w:style>
  <w:style w:type="character" w:customStyle="1" w:styleId="79">
    <w:name w:val="first-child1"/>
    <w:qFormat/>
    <w:uiPriority w:val="0"/>
  </w:style>
  <w:style w:type="character" w:customStyle="1" w:styleId="80">
    <w:name w:val="first-child2"/>
    <w:qFormat/>
    <w:uiPriority w:val="0"/>
  </w:style>
  <w:style w:type="character" w:customStyle="1" w:styleId="81">
    <w:name w:val="hover14"/>
    <w:qFormat/>
    <w:uiPriority w:val="0"/>
    <w:rPr>
      <w:shd w:val="clear" w:color="auto" w:fill="E5E5E5"/>
    </w:rPr>
  </w:style>
  <w:style w:type="character" w:customStyle="1" w:styleId="82">
    <w:name w:val="hover15"/>
    <w:qFormat/>
    <w:uiPriority w:val="0"/>
  </w:style>
  <w:style w:type="character" w:customStyle="1" w:styleId="83">
    <w:name w:val="hover16"/>
    <w:qFormat/>
    <w:uiPriority w:val="0"/>
    <w:rPr>
      <w:color w:val="16B777"/>
    </w:rPr>
  </w:style>
  <w:style w:type="character" w:customStyle="1" w:styleId="84">
    <w:name w:val="hover17"/>
    <w:qFormat/>
    <w:uiPriority w:val="0"/>
    <w:rPr>
      <w:color w:val="16B777"/>
    </w:rPr>
  </w:style>
  <w:style w:type="character" w:customStyle="1" w:styleId="85">
    <w:name w:val="hover18"/>
    <w:qFormat/>
    <w:uiPriority w:val="0"/>
    <w:rPr>
      <w:color w:val="FFFFFF"/>
    </w:rPr>
  </w:style>
  <w:style w:type="character" w:customStyle="1" w:styleId="86">
    <w:name w:val="ellipsis"/>
    <w:qFormat/>
    <w:uiPriority w:val="0"/>
  </w:style>
  <w:style w:type="character" w:customStyle="1" w:styleId="87">
    <w:name w:val="last-child1"/>
    <w:qFormat/>
    <w:uiPriority w:val="0"/>
  </w:style>
  <w:style w:type="character" w:customStyle="1" w:styleId="88">
    <w:name w:val="hover13"/>
    <w:qFormat/>
    <w:uiPriority w:val="0"/>
    <w:rPr>
      <w:color w:val="16B777"/>
    </w:rPr>
  </w:style>
  <w:style w:type="character" w:customStyle="1" w:styleId="89">
    <w:name w:val="layui-this"/>
    <w:qFormat/>
    <w:uiPriority w:val="0"/>
    <w:rPr>
      <w:shd w:val="clear" w:color="auto" w:fill="FFFFFF"/>
    </w:rPr>
  </w:style>
  <w:style w:type="character" w:customStyle="1" w:styleId="90">
    <w:name w:val="first-child"/>
    <w:qFormat/>
    <w:uiPriority w:val="0"/>
  </w:style>
  <w:style w:type="character" w:customStyle="1" w:styleId="91">
    <w:name w:val="hover"/>
    <w:qFormat/>
    <w:uiPriority w:val="0"/>
    <w:rPr>
      <w:color w:val="16B777"/>
    </w:rPr>
  </w:style>
  <w:style w:type="character" w:customStyle="1" w:styleId="92">
    <w:name w:val="hover1"/>
    <w:qFormat/>
    <w:uiPriority w:val="0"/>
  </w:style>
  <w:style w:type="character" w:customStyle="1" w:styleId="93">
    <w:name w:val="hover2"/>
    <w:qFormat/>
    <w:uiPriority w:val="0"/>
    <w:rPr>
      <w:shd w:val="clear" w:color="auto" w:fill="E5E5E5"/>
    </w:rPr>
  </w:style>
  <w:style w:type="character" w:customStyle="1" w:styleId="94">
    <w:name w:val="hover3"/>
    <w:qFormat/>
    <w:uiPriority w:val="0"/>
    <w:rPr>
      <w:color w:val="16B777"/>
    </w:rPr>
  </w:style>
  <w:style w:type="character" w:customStyle="1" w:styleId="95">
    <w:name w:val="hover4"/>
    <w:qFormat/>
    <w:uiPriority w:val="0"/>
    <w:rPr>
      <w:color w:val="FFFFFF"/>
    </w:rPr>
  </w:style>
  <w:style w:type="character" w:customStyle="1" w:styleId="96">
    <w:name w:val="hover12"/>
    <w:qFormat/>
    <w:uiPriority w:val="0"/>
    <w:rPr>
      <w:color w:val="FFFFFF"/>
    </w:rPr>
  </w:style>
  <w:style w:type="character" w:customStyle="1" w:styleId="97">
    <w:name w:val="last-child"/>
    <w:qFormat/>
    <w:uiPriority w:val="0"/>
  </w:style>
  <w:style w:type="table" w:customStyle="1" w:styleId="98">
    <w:name w:val="网格型1"/>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修订1"/>
    <w:hidde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4C6918-0E81-4F5C-9B44-E533C32E455D}">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4272</Words>
  <Characters>4368</Characters>
  <Lines>32</Lines>
  <Paragraphs>9</Paragraphs>
  <TotalTime>2</TotalTime>
  <ScaleCrop>false</ScaleCrop>
  <LinksUpToDate>false</LinksUpToDate>
  <CharactersWithSpaces>4379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2026-06-25T03:26:00Z</dcterms:created>
  <dc:creator>Administrator</dc:creator>
  <cp:lastModifiedBy>张帅磊</cp:lastModifiedBy>
  <cp:lastPrinted>2025-08-15T06:11:00Z</cp:lastPrinted>
  <dcterms:modified xsi:type="dcterms:W3CDTF">2026-06-26T07:16:16Z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798C1E367A1244A79E6A2054642634BE_13</vt:lpwstr>
  </property>
  <property fmtid="{D5CDD505-2E9C-101B-9397-08002B2CF9AE}" pid="4" name="KSOTemplateDocerSaveRecord">
    <vt:lpwstr>eyJoZGlkIjoiNGZlOTE3NmU2NzYzNTkyZTM0ZGY1NTZkYTk3ZTdkYmIiLCJ1c2VySWQiOiIxNzg0MDE3NjYyIn0=</vt:lpwstr>
  </property>
</Properties>
</file>