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481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技术要求</w:t>
      </w:r>
    </w:p>
    <w:tbl>
      <w:tblPr>
        <w:tblStyle w:val="7"/>
        <w:tblW w:w="9612" w:type="dxa"/>
        <w:tblInd w:w="-4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024"/>
        <w:gridCol w:w="5962"/>
        <w:gridCol w:w="960"/>
        <w:gridCol w:w="960"/>
      </w:tblGrid>
      <w:tr w14:paraId="16A87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F9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5B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5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18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项目特征描述（主要技术参数）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D5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4F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</w:tr>
      <w:tr w14:paraId="52E54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0" w:hRule="atLeast"/>
        </w:trPr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E7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32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实验室环境采样装置</w:t>
            </w:r>
          </w:p>
        </w:tc>
        <w:tc>
          <w:tcPr>
            <w:tcW w:w="5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7834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600x3000mm</w:t>
            </w:r>
          </w:p>
          <w:p w14:paraId="5B013AD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2、实验室环境采样装置成套包含：采样管、采样口、采样平台、防雨帽、天圆地方变径</w:t>
            </w:r>
          </w:p>
          <w:p w14:paraId="758F41F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3、技术要求：采用≥6mm PP材质，阻燃等级为V0，需满足或优于以下技术要求：</w:t>
            </w:r>
          </w:p>
          <w:p w14:paraId="536221A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  <w:lang w:val="en-US" w:eastAsia="zh-CN"/>
              </w:rPr>
              <w:t>1）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密度：参照GB/T1033.1-2008 方法A，测试结果≥0.91 g/cm3。需提供由CMA或CNAS认证的第三方机构出具的检测报告复印件并加盖公章。</w:t>
            </w:r>
          </w:p>
          <w:p w14:paraId="1D6B646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  <w:lang w:val="en-US" w:eastAsia="zh-CN"/>
              </w:rPr>
              <w:t>2）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拉伸强度：参照GB/T1040.2-2022，测试结果≥26MPa需提供由CMA或CNAS认证的第三方机构出具的检测报告复印件并加盖公章。</w:t>
            </w:r>
          </w:p>
          <w:p w14:paraId="2C7C49D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  <w:lang w:val="en-US" w:eastAsia="zh-CN"/>
              </w:rPr>
              <w:t>3)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负荷变形温度：参照GB/T1634.2-2019方法B，结构≥130度需提供由CMA或CNAS认证的第三方机构出具的检测报告复印件并加盖公章。</w:t>
            </w:r>
          </w:p>
          <w:p w14:paraId="50E13C7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  <w:lang w:val="en-US" w:eastAsia="zh-CN"/>
              </w:rPr>
              <w:t>4）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光老化试验-紫外辐射暴露：参照GB/T16422.3-2022循环1,测试结果灰标等级为≥5级需提供由CMA或CNAS认证的第三方机构出具的检测报告复印件并加盖公章。</w:t>
            </w:r>
          </w:p>
          <w:p w14:paraId="7BE9BDB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  <w:lang w:val="en-US" w:eastAsia="zh-CN"/>
              </w:rPr>
              <w:t>5）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洛氏硬度：参照GB/T3398.2-2008，测试结果≥100R需提供由CMA或CNAS认证的第三方机构出具的检测报告复印件并加盖公章。</w:t>
            </w:r>
          </w:p>
          <w:p w14:paraId="260240B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  <w:lang w:val="en-US" w:eastAsia="zh-CN"/>
              </w:rPr>
              <w:t>6）</w:t>
            </w:r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弯曲强度：参照GB/T9341-2008，测试结果≥45MPa需提供由CMA或CNAS认证的第三方机构出具的检测报告复印件并加盖公章。</w:t>
            </w:r>
          </w:p>
          <w:p w14:paraId="146273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  <w:p w14:paraId="61E9F0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7E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F2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套</w:t>
            </w:r>
          </w:p>
        </w:tc>
      </w:tr>
    </w:tbl>
    <w:p w14:paraId="5F518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ongti SC 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737D58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34426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B34426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054842"/>
    <w:rsid w:val="06F221F0"/>
    <w:rsid w:val="0CFF59E2"/>
    <w:rsid w:val="1C0A5595"/>
    <w:rsid w:val="20EE157B"/>
    <w:rsid w:val="3DDF1FBF"/>
    <w:rsid w:val="40BC4566"/>
    <w:rsid w:val="4EFF3211"/>
    <w:rsid w:val="57911504"/>
    <w:rsid w:val="5F2D3AFE"/>
    <w:rsid w:val="5FA93664"/>
    <w:rsid w:val="5FDA4B63"/>
    <w:rsid w:val="69E465C2"/>
    <w:rsid w:val="6A054842"/>
    <w:rsid w:val="6E746A61"/>
    <w:rsid w:val="733E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jc w:val="center"/>
      <w:outlineLvl w:val="0"/>
    </w:pPr>
    <w:rPr>
      <w:rFonts w:eastAsia="黑体"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qFormat/>
    <w:uiPriority w:val="0"/>
    <w:pPr>
      <w:tabs>
        <w:tab w:val="left" w:pos="575"/>
      </w:tabs>
      <w:spacing w:line="400" w:lineRule="exact"/>
      <w:jc w:val="left"/>
      <w:outlineLvl w:val="1"/>
    </w:pPr>
    <w:rPr>
      <w:b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line="360" w:lineRule="auto"/>
      <w:ind w:firstLine="1648" w:firstLineChars="200"/>
    </w:pPr>
    <w:rPr>
      <w:sz w:val="32"/>
      <w:szCs w:val="2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font191"/>
    <w:basedOn w:val="9"/>
    <w:qFormat/>
    <w:uiPriority w:val="0"/>
    <w:rPr>
      <w:rFonts w:ascii="Songti SC Regular" w:hAnsi="Songti SC Regular" w:eastAsia="Songti SC Regular" w:cs="Songti SC Regular"/>
      <w:color w:val="000000"/>
      <w:sz w:val="20"/>
      <w:szCs w:val="20"/>
      <w:u w:val="none"/>
    </w:rPr>
  </w:style>
  <w:style w:type="character" w:customStyle="1" w:styleId="13">
    <w:name w:val="font221"/>
    <w:basedOn w:val="9"/>
    <w:qFormat/>
    <w:uiPriority w:val="0"/>
    <w:rPr>
      <w:rFonts w:hint="default" w:ascii="Songti SC Regular" w:hAnsi="Songti SC Regular" w:eastAsia="Songti SC Regular" w:cs="Songti SC Regular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435</Words>
  <Characters>585</Characters>
  <Lines>0</Lines>
  <Paragraphs>0</Paragraphs>
  <TotalTime>2</TotalTime>
  <ScaleCrop>false</ScaleCrop>
  <LinksUpToDate>false</LinksUpToDate>
  <CharactersWithSpaces>588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2026-06-07T14:39:00Z</dcterms:created>
  <dc:creator>AFC</dc:creator>
  <cp:lastModifiedBy>张帅磊</cp:lastModifiedBy>
  <dcterms:modified xsi:type="dcterms:W3CDTF">2026-08-14T07:55:12Z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C00C338855F84746A0A7F8593E60FD68_11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