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859BFB">
      <w:pPr>
        <w:spacing w:line="360" w:lineRule="auto"/>
        <w:jc w:val="center"/>
        <w:rPr>
          <w:rFonts w:hint="eastAsia" w:eastAsia="宋体" w:cs="Times New Roman"/>
        </w:rPr>
      </w:pPr>
      <w:r>
        <w:rPr>
          <w:rFonts w:hint="eastAsia" w:ascii="黑体" w:hAnsi="黑体" w:eastAsia="黑体" w:cs="方正粗黑宋简体"/>
          <w:sz w:val="36"/>
          <w:szCs w:val="36"/>
        </w:rPr>
        <w:t>商务要求</w:t>
      </w:r>
    </w:p>
    <w:p w14:paraId="474E7623">
      <w:pPr>
        <w:numPr>
          <w:ilvl w:val="0"/>
          <w:numId w:val="0"/>
        </w:numPr>
        <w:kinsoku w:val="0"/>
        <w:overflowPunct w:val="0"/>
        <w:autoSpaceDE w:val="0"/>
        <w:autoSpaceDN w:val="0"/>
        <w:spacing w:line="288" w:lineRule="auto"/>
        <w:outlineLvl w:val="0"/>
        <w:rPr>
          <w:rFonts w:hint="eastAsia" w:hAnsi="宋体" w:eastAsia="宋体" w:cs="Times New Roman"/>
          <w:b/>
          <w:sz w:val="24"/>
          <w:lang w:val="en-US" w:eastAsia="zh-CN"/>
        </w:rPr>
      </w:pPr>
    </w:p>
    <w:p w14:paraId="10DE5DD4">
      <w:pPr>
        <w:numPr>
          <w:ilvl w:val="0"/>
          <w:numId w:val="0"/>
        </w:numPr>
        <w:kinsoku w:val="0"/>
        <w:overflowPunct w:val="0"/>
        <w:autoSpaceDE w:val="0"/>
        <w:autoSpaceDN w:val="0"/>
        <w:spacing w:line="288" w:lineRule="auto"/>
        <w:outlineLvl w:val="0"/>
        <w:rPr>
          <w:rFonts w:hAnsi="宋体" w:eastAsia="宋体" w:cs="Times New Roman"/>
          <w:b/>
          <w:sz w:val="24"/>
          <w:lang w:val="zh-CN"/>
        </w:rPr>
      </w:pPr>
      <w:r>
        <w:rPr>
          <w:rFonts w:hint="eastAsia" w:hAnsi="宋体" w:eastAsia="宋体" w:cs="Times New Roman"/>
          <w:b/>
          <w:sz w:val="24"/>
          <w:lang w:val="en-US" w:eastAsia="zh-CN"/>
        </w:rPr>
        <w:t>一．</w:t>
      </w:r>
      <w:r>
        <w:rPr>
          <w:rFonts w:hAnsi="宋体" w:eastAsia="宋体" w:cs="Times New Roman"/>
          <w:b/>
          <w:sz w:val="24"/>
          <w:lang w:val="zh-CN"/>
        </w:rPr>
        <w:t>技术服务</w:t>
      </w:r>
    </w:p>
    <w:p w14:paraId="75CAEF33">
      <w:pPr>
        <w:numPr>
          <w:ilvl w:val="0"/>
          <w:numId w:val="0"/>
        </w:numPr>
        <w:kinsoku w:val="0"/>
        <w:overflowPunct w:val="0"/>
        <w:autoSpaceDE w:val="0"/>
        <w:autoSpaceDN w:val="0"/>
        <w:spacing w:line="288" w:lineRule="auto"/>
        <w:outlineLvl w:val="0"/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1.安装调试要求：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中标人送达产品及进行安装调试，应提前两天以上和采购单位取得联系，以便采购单位安排验货和配合安装调试等工作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中标人应提前告知准备条件，负责产品免费送货上门，免费安装、调试，由此所产生的一切材料费、工具费、人工费、手续费、差旅费、食宿费和加班费等，均由中标人承担。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仪器到达用户所在地后，在接到用户通知后两周内进行安装调试，直至通过验收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。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安装调试期间所发现一切安全和质量事故及费用，均由中标人承担。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中标人须加强安装调试过程的组织管理，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遵守使用方的相关规定。</w:t>
      </w:r>
    </w:p>
    <w:p w14:paraId="57282212">
      <w:pPr>
        <w:spacing w:line="288" w:lineRule="auto"/>
        <w:rPr>
          <w:rFonts w:hint="eastAsia" w:ascii="宋体" w:hAnsi="宋体" w:eastAsia="宋体" w:cs="宋体"/>
          <w:b w:val="0"/>
          <w:bCs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2.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培训内容及要求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：中标人应按采购人要求，负责对指定对象进行培训，让操作管理及维护人员达到熟练掌握产品性能，能及时排除一般故障的程度。培训产生的费用全部由中标人承担。培训实施具体细节由中标人和采购人共同商定。</w:t>
      </w:r>
    </w:p>
    <w:p w14:paraId="53430A36">
      <w:pPr>
        <w:spacing w:line="288" w:lineRule="auto"/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3.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售后服务内容及要求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:提供7×24小时的技术咨询服务，提供7×24小时的故障服务受理，对重大故障提供7×24小时的现场支援，一般故障提供5×8小时的现场支援。保期内中标人每年提供现场技术支持。质保期内出现任何质量问题（人为破坏或自然灾害等不可抗力除外），由中标人负责全免费（免全部工时费、材料费、管理费、财务费等等）更换或维修；无论招标人是否另行选择维保供应商，中标人应及时优惠提供所需的备品备件。</w:t>
      </w:r>
    </w:p>
    <w:p w14:paraId="56F35466">
      <w:pPr>
        <w:spacing w:line="288" w:lineRule="auto"/>
        <w:rPr>
          <w:rFonts w:hint="default" w:eastAsia="仿宋" w:cs="Times New Roman"/>
          <w:sz w:val="24"/>
          <w:lang w:val="en-US" w:eastAsia="zh-CN"/>
        </w:rPr>
      </w:pPr>
      <w:r>
        <w:rPr>
          <w:rFonts w:hint="eastAsia" w:eastAsia="仿宋" w:cs="Times New Roman"/>
          <w:sz w:val="24"/>
          <w:lang w:val="en-US" w:eastAsia="zh-CN"/>
        </w:rPr>
        <w:t>4.质保期要求：</w:t>
      </w:r>
      <w:r>
        <w:rPr>
          <w:rFonts w:hint="eastAsia" w:eastAsia="宋体" w:cs="Times New Roman"/>
          <w:sz w:val="24"/>
        </w:rPr>
        <w:t>提供不少于</w:t>
      </w:r>
      <w:r>
        <w:rPr>
          <w:rFonts w:hint="eastAsia" w:cs="Times New Roman"/>
          <w:sz w:val="24"/>
          <w:lang w:val="en-US" w:eastAsia="zh-CN"/>
        </w:rPr>
        <w:t>1</w:t>
      </w:r>
      <w:r>
        <w:rPr>
          <w:rFonts w:hint="eastAsia" w:eastAsia="宋体" w:cs="Times New Roman"/>
          <w:sz w:val="24"/>
        </w:rPr>
        <w:t>年的质保期，备品备件要满足至少一年的正常使用。</w:t>
      </w:r>
    </w:p>
    <w:p w14:paraId="2B7E28EE">
      <w:pPr>
        <w:spacing w:line="288" w:lineRule="auto"/>
        <w:rPr>
          <w:rFonts w:eastAsia="宋体" w:cs="Times New Roman"/>
          <w:sz w:val="24"/>
        </w:rPr>
      </w:pPr>
      <w:r>
        <w:rPr>
          <w:rFonts w:hint="eastAsia" w:hAnsi="宋体" w:eastAsia="宋体" w:cs="Times New Roman"/>
          <w:b/>
          <w:sz w:val="24"/>
          <w:lang w:val="en-US" w:eastAsia="zh-CN"/>
        </w:rPr>
        <w:t>二．交货时间</w:t>
      </w:r>
      <w:r>
        <w:rPr>
          <w:rFonts w:eastAsia="宋体" w:cs="Times New Roman"/>
          <w:sz w:val="24"/>
        </w:rPr>
        <w:t>：合同生效后</w:t>
      </w:r>
      <w:r>
        <w:rPr>
          <w:rFonts w:hint="eastAsia" w:eastAsia="宋体" w:cs="Times New Roman"/>
          <w:sz w:val="24"/>
          <w:lang w:val="en-US" w:eastAsia="zh-CN"/>
        </w:rPr>
        <w:t>4</w:t>
      </w:r>
      <w:r>
        <w:rPr>
          <w:rFonts w:eastAsia="宋体" w:cs="Times New Roman"/>
          <w:sz w:val="24"/>
        </w:rPr>
        <w:t>个月</w:t>
      </w:r>
      <w:r>
        <w:rPr>
          <w:rFonts w:hint="eastAsia" w:eastAsia="宋体" w:cs="Times New Roman"/>
          <w:sz w:val="24"/>
        </w:rPr>
        <w:t>以内</w:t>
      </w:r>
      <w:r>
        <w:rPr>
          <w:rFonts w:eastAsia="宋体" w:cs="Times New Roman"/>
          <w:sz w:val="24"/>
        </w:rPr>
        <w:t>。</w:t>
      </w:r>
    </w:p>
    <w:p w14:paraId="184D31C9">
      <w:pPr>
        <w:numPr>
          <w:ilvl w:val="0"/>
          <w:numId w:val="0"/>
        </w:numPr>
        <w:kinsoku w:val="0"/>
        <w:overflowPunct w:val="0"/>
        <w:autoSpaceDE w:val="0"/>
        <w:autoSpaceDN w:val="0"/>
        <w:spacing w:line="288" w:lineRule="auto"/>
        <w:outlineLvl w:val="0"/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1.交货内容：</w:t>
      </w:r>
    </w:p>
    <w:p w14:paraId="4DFDC27B">
      <w:pPr>
        <w:numPr>
          <w:ilvl w:val="0"/>
          <w:numId w:val="0"/>
        </w:numPr>
        <w:kinsoku w:val="0"/>
        <w:overflowPunct w:val="0"/>
        <w:autoSpaceDE w:val="0"/>
        <w:autoSpaceDN w:val="0"/>
        <w:spacing w:line="288" w:lineRule="auto"/>
        <w:outlineLvl w:val="0"/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设备主件及附件；设备随机工具包，设备各种资料，操作说明书。出厂检验报告等。</w:t>
      </w:r>
    </w:p>
    <w:p w14:paraId="3414BE26">
      <w:pPr>
        <w:numPr>
          <w:ilvl w:val="0"/>
          <w:numId w:val="0"/>
        </w:numPr>
        <w:kinsoku w:val="0"/>
        <w:overflowPunct w:val="0"/>
        <w:autoSpaceDE w:val="0"/>
        <w:autoSpaceDN w:val="0"/>
        <w:spacing w:line="288" w:lineRule="auto"/>
        <w:outlineLvl w:val="0"/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 w:cs="宋体"/>
          <w:b w:val="0"/>
          <w:bCs/>
          <w:sz w:val="21"/>
          <w:szCs w:val="21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.交货地点：中南大学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。</w:t>
      </w:r>
    </w:p>
    <w:p w14:paraId="5C45D051">
      <w:pPr>
        <w:widowControl w:val="0"/>
        <w:spacing w:after="120"/>
        <w:jc w:val="both"/>
        <w:rPr>
          <w:rFonts w:hint="eastAsia" w:ascii="Calibri" w:hAnsi="宋体" w:eastAsia="宋体" w:cs="Times New Roman"/>
          <w:b/>
          <w:kern w:val="2"/>
          <w:sz w:val="24"/>
          <w:szCs w:val="24"/>
          <w:lang w:val="en-US" w:eastAsia="zh-CN" w:bidi="ar-SA"/>
        </w:rPr>
      </w:pPr>
      <w:r>
        <w:rPr>
          <w:rFonts w:hint="eastAsia" w:ascii="Calibri" w:hAnsi="宋体" w:eastAsia="宋体" w:cs="Times New Roman"/>
          <w:b/>
          <w:kern w:val="2"/>
          <w:sz w:val="24"/>
          <w:szCs w:val="24"/>
          <w:lang w:val="en-US" w:eastAsia="zh-CN" w:bidi="ar-SA"/>
        </w:rPr>
        <w:t>三．付款方式</w:t>
      </w:r>
    </w:p>
    <w:p w14:paraId="58096AEC">
      <w:pPr>
        <w:numPr>
          <w:ilvl w:val="0"/>
          <w:numId w:val="0"/>
        </w:numPr>
        <w:kinsoku w:val="0"/>
        <w:overflowPunct w:val="0"/>
        <w:autoSpaceDE w:val="0"/>
        <w:autoSpaceDN w:val="0"/>
        <w:spacing w:line="288" w:lineRule="auto"/>
        <w:outlineLvl w:val="0"/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1.进口货物：100%信用证（80%凭报关单支付，20%验收合格后支付）</w:t>
      </w:r>
    </w:p>
    <w:p w14:paraId="7DED3E70">
      <w:pP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2.国产货物：合同签订后7个工作日内，甲方支付合同金额30%作预付款；货到甲方指定地点并经验收合格后次日起7个工作日内，甲方向乙方支付70%合同款。</w:t>
      </w:r>
    </w:p>
    <w:p w14:paraId="21056E80">
      <w:pP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3.质保金（如有）：无</w:t>
      </w:r>
    </w:p>
    <w:p w14:paraId="465C9244">
      <w:pPr>
        <w:rPr>
          <w:rFonts w:ascii="微软雅黑" w:hAnsi="微软雅黑" w:eastAsia="微软雅黑" w:cstheme="minorEastAsia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粗黑宋简体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9FF"/>
    <w:rsid w:val="000A4A86"/>
    <w:rsid w:val="002A643F"/>
    <w:rsid w:val="00382833"/>
    <w:rsid w:val="00467308"/>
    <w:rsid w:val="0052278F"/>
    <w:rsid w:val="005B295A"/>
    <w:rsid w:val="006F15F8"/>
    <w:rsid w:val="009B6A2C"/>
    <w:rsid w:val="00A159FF"/>
    <w:rsid w:val="00CC4219"/>
    <w:rsid w:val="00CF485C"/>
    <w:rsid w:val="00EA233A"/>
    <w:rsid w:val="01916C5A"/>
    <w:rsid w:val="048853BD"/>
    <w:rsid w:val="0671680A"/>
    <w:rsid w:val="06846D8D"/>
    <w:rsid w:val="08C47915"/>
    <w:rsid w:val="090B5543"/>
    <w:rsid w:val="0949606C"/>
    <w:rsid w:val="0BDF23BD"/>
    <w:rsid w:val="0BEC6FD6"/>
    <w:rsid w:val="0CA43CE5"/>
    <w:rsid w:val="0D0A196F"/>
    <w:rsid w:val="0D944959"/>
    <w:rsid w:val="0E032C8D"/>
    <w:rsid w:val="10E16B8A"/>
    <w:rsid w:val="19D35C0A"/>
    <w:rsid w:val="1EC916FE"/>
    <w:rsid w:val="1F285ABE"/>
    <w:rsid w:val="215459C4"/>
    <w:rsid w:val="2406167B"/>
    <w:rsid w:val="24343749"/>
    <w:rsid w:val="2A5E32CD"/>
    <w:rsid w:val="32473D11"/>
    <w:rsid w:val="3623233E"/>
    <w:rsid w:val="369B7657"/>
    <w:rsid w:val="371F38C4"/>
    <w:rsid w:val="381F5114"/>
    <w:rsid w:val="3C7A354A"/>
    <w:rsid w:val="3CCD59A8"/>
    <w:rsid w:val="415A01F3"/>
    <w:rsid w:val="417C0715"/>
    <w:rsid w:val="449341AC"/>
    <w:rsid w:val="46640B89"/>
    <w:rsid w:val="498521CD"/>
    <w:rsid w:val="4D31441A"/>
    <w:rsid w:val="58847AF3"/>
    <w:rsid w:val="58C779E0"/>
    <w:rsid w:val="5CD070E8"/>
    <w:rsid w:val="62FF4946"/>
    <w:rsid w:val="64BD6867"/>
    <w:rsid w:val="68AE2AAE"/>
    <w:rsid w:val="6A4610AD"/>
    <w:rsid w:val="6EFD73D9"/>
    <w:rsid w:val="7329156C"/>
    <w:rsid w:val="73954627"/>
    <w:rsid w:val="757F36C5"/>
    <w:rsid w:val="75FE57E3"/>
    <w:rsid w:val="7601057E"/>
    <w:rsid w:val="78AF4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  <w:rPr>
      <w:kern w:val="0"/>
      <w:sz w:val="20"/>
    </w:rPr>
  </w:style>
  <w:style w:type="paragraph" w:styleId="3">
    <w:name w:val="annotation text"/>
    <w:basedOn w:val="1"/>
    <w:link w:val="12"/>
    <w:qFormat/>
    <w:uiPriority w:val="0"/>
    <w:pPr>
      <w:jc w:val="left"/>
    </w:pPr>
  </w:style>
  <w:style w:type="paragraph" w:styleId="4">
    <w:name w:val="Balloon Text"/>
    <w:basedOn w:val="1"/>
    <w:link w:val="14"/>
    <w:qFormat/>
    <w:uiPriority w:val="0"/>
    <w:rPr>
      <w:sz w:val="18"/>
      <w:szCs w:val="18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99"/>
    <w:pPr>
      <w:spacing w:before="100" w:beforeAutospacing="1" w:after="100" w:afterAutospacing="1"/>
    </w:pPr>
    <w:rPr>
      <w:rFonts w:ascii="宋体" w:hAnsi="宋体" w:cs="宋体"/>
      <w:sz w:val="24"/>
    </w:rPr>
  </w:style>
  <w:style w:type="paragraph" w:styleId="8">
    <w:name w:val="annotation subject"/>
    <w:basedOn w:val="3"/>
    <w:next w:val="3"/>
    <w:link w:val="13"/>
    <w:qFormat/>
    <w:uiPriority w:val="0"/>
    <w:rPr>
      <w:b/>
      <w:bCs/>
    </w:rPr>
  </w:style>
  <w:style w:type="character" w:styleId="11">
    <w:name w:val="annotation reference"/>
    <w:basedOn w:val="10"/>
    <w:qFormat/>
    <w:uiPriority w:val="0"/>
    <w:rPr>
      <w:sz w:val="21"/>
      <w:szCs w:val="21"/>
    </w:rPr>
  </w:style>
  <w:style w:type="character" w:customStyle="1" w:styleId="12">
    <w:name w:val="批注文字 字符"/>
    <w:basedOn w:val="10"/>
    <w:link w:val="3"/>
    <w:qFormat/>
    <w:uiPriority w:val="0"/>
    <w:rPr>
      <w:rFonts w:ascii="Calibri" w:hAnsi="Calibri"/>
      <w:kern w:val="2"/>
      <w:sz w:val="21"/>
      <w:szCs w:val="24"/>
    </w:rPr>
  </w:style>
  <w:style w:type="character" w:customStyle="1" w:styleId="13">
    <w:name w:val="批注主题 字符"/>
    <w:basedOn w:val="12"/>
    <w:link w:val="8"/>
    <w:qFormat/>
    <w:uiPriority w:val="0"/>
    <w:rPr>
      <w:rFonts w:ascii="Calibri" w:hAnsi="Calibri"/>
      <w:b/>
      <w:bCs/>
      <w:kern w:val="2"/>
      <w:sz w:val="21"/>
      <w:szCs w:val="24"/>
    </w:rPr>
  </w:style>
  <w:style w:type="character" w:customStyle="1" w:styleId="14">
    <w:name w:val="批注框文本 字符"/>
    <w:basedOn w:val="10"/>
    <w:link w:val="4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5">
    <w:name w:val="页眉 字符"/>
    <w:basedOn w:val="10"/>
    <w:link w:val="6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6">
    <w:name w:val="页脚 字符"/>
    <w:basedOn w:val="10"/>
    <w:link w:val="5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772</Words>
  <Characters>797</Characters>
  <Lines>5</Lines>
  <Paragraphs>1</Paragraphs>
  <TotalTime>0</TotalTime>
  <ScaleCrop>false</ScaleCrop>
  <LinksUpToDate>false</LinksUpToDate>
  <CharactersWithSpaces>797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2020-04-20T01:40:00Z</dcterms:created>
  <dc:creator>Administrator</dc:creator>
  <cp:lastModifiedBy>段池</cp:lastModifiedBy>
  <dcterms:modified xsi:type="dcterms:W3CDTF">2026-01-23T09:17:01Z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D984805DE35C4EEE835466555B60026A_13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