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820A79">
      <w:pPr>
        <w:jc w:val="center"/>
        <w:rPr>
          <w:rFonts w:ascii="宋体" w:hAnsi="宋体" w:cs="宋体"/>
          <w:sz w:val="28"/>
          <w:szCs w:val="28"/>
        </w:rPr>
      </w:pPr>
      <w:r>
        <w:rPr>
          <w:rFonts w:hint="eastAsia" w:ascii="宋体" w:hAnsi="宋体" w:cs="宋体"/>
          <w:b/>
          <w:bCs/>
          <w:sz w:val="28"/>
          <w:szCs w:val="28"/>
        </w:rPr>
        <w:t xml:space="preserve"> 商务要求</w:t>
      </w:r>
    </w:p>
    <w:p w14:paraId="5128A15F">
      <w:pPr>
        <w:spacing w:line="288" w:lineRule="auto"/>
        <w:rPr>
          <w:rFonts w:ascii="宋体" w:hAnsi="宋体" w:cs="宋体"/>
          <w:b/>
          <w:bCs/>
          <w:sz w:val="24"/>
        </w:rPr>
      </w:pPr>
    </w:p>
    <w:p w14:paraId="5BC62E43">
      <w:pPr>
        <w:spacing w:line="360" w:lineRule="auto"/>
        <w:ind w:firstLine="420" w:firstLineChars="200"/>
        <w:jc w:val="left"/>
        <w:rPr>
          <w:rFonts w:ascii="宋体" w:hAnsi="宋体" w:cs="宋体"/>
          <w:szCs w:val="21"/>
        </w:rPr>
      </w:pPr>
      <w:r>
        <w:rPr>
          <w:rFonts w:hint="eastAsia" w:ascii="宋体" w:hAnsi="宋体" w:cs="宋体"/>
          <w:szCs w:val="21"/>
        </w:rPr>
        <w:t>1、供货周期：合同生效后30天内</w:t>
      </w:r>
      <w:r>
        <w:rPr>
          <w:rFonts w:hint="eastAsia" w:ascii="宋体" w:hAnsi="宋体" w:cs="宋体"/>
          <w:szCs w:val="21"/>
          <w:lang w:val="en-US" w:eastAsia="zh-CN"/>
        </w:rPr>
        <w:t>交货并且</w:t>
      </w:r>
      <w:r>
        <w:rPr>
          <w:rFonts w:hint="eastAsia" w:ascii="宋体" w:hAnsi="宋体" w:cs="宋体"/>
          <w:szCs w:val="21"/>
        </w:rPr>
        <w:t>完成所有设备的安装调试并交付使用。</w:t>
      </w:r>
    </w:p>
    <w:p w14:paraId="3E8ACF89">
      <w:pPr>
        <w:spacing w:line="360" w:lineRule="auto"/>
        <w:ind w:firstLine="420" w:firstLineChars="200"/>
        <w:jc w:val="left"/>
        <w:rPr>
          <w:rFonts w:ascii="宋体" w:hAnsi="宋体" w:cs="宋体"/>
          <w:szCs w:val="21"/>
        </w:rPr>
      </w:pPr>
      <w:r>
        <w:rPr>
          <w:rFonts w:hint="eastAsia" w:ascii="宋体" w:hAnsi="宋体" w:cs="宋体"/>
          <w:szCs w:val="21"/>
        </w:rPr>
        <w:t>2、供货地点：中南大学潇湘校区</w:t>
      </w:r>
      <w:r>
        <w:rPr>
          <w:rFonts w:hint="eastAsia" w:ascii="宋体" w:hAnsi="宋体" w:cs="宋体"/>
          <w:szCs w:val="21"/>
          <w:lang w:val="en-US" w:eastAsia="zh-CN"/>
        </w:rPr>
        <w:t>数学与统计学院二楼实验中心</w:t>
      </w:r>
      <w:r>
        <w:rPr>
          <w:rFonts w:hint="eastAsia" w:ascii="宋体" w:hAnsi="宋体" w:cs="宋体"/>
          <w:szCs w:val="21"/>
        </w:rPr>
        <w:t>；</w:t>
      </w:r>
    </w:p>
    <w:p w14:paraId="1A70ABDA">
      <w:pPr>
        <w:spacing w:line="360" w:lineRule="auto"/>
        <w:ind w:firstLine="420" w:firstLineChars="200"/>
        <w:jc w:val="left"/>
        <w:rPr>
          <w:rFonts w:ascii="宋体" w:hAnsi="宋体" w:cs="宋体"/>
          <w:szCs w:val="21"/>
        </w:rPr>
      </w:pPr>
      <w:r>
        <w:rPr>
          <w:rFonts w:hint="eastAsia" w:ascii="宋体" w:hAnsi="宋体" w:cs="宋体"/>
          <w:szCs w:val="21"/>
        </w:rPr>
        <w:t>3、质保期：</w:t>
      </w:r>
    </w:p>
    <w:p w14:paraId="15290A49">
      <w:pPr>
        <w:spacing w:line="360" w:lineRule="auto"/>
        <w:ind w:firstLine="420" w:firstLineChars="200"/>
        <w:jc w:val="left"/>
        <w:rPr>
          <w:rFonts w:ascii="宋体" w:hAnsi="宋体" w:cs="宋体"/>
          <w:szCs w:val="21"/>
        </w:rPr>
      </w:pPr>
      <w:r>
        <w:rPr>
          <w:rFonts w:hint="eastAsia" w:ascii="宋体" w:hAnsi="宋体" w:cs="宋体"/>
          <w:szCs w:val="21"/>
        </w:rPr>
        <w:t>3.1、质保期为三年，保修期自货物验收合格后，采购人及中标人双方代表在项目验收单上签字之日起计算。所有设备的包换和保修服务遵从国家三包规定，并提供终身跟踪服务；中标人承诺的质保期长于招标文件规定时，以中标人的投标文件为准。</w:t>
      </w:r>
    </w:p>
    <w:p w14:paraId="0C7BE23E">
      <w:pPr>
        <w:spacing w:line="360" w:lineRule="auto"/>
        <w:ind w:firstLine="420" w:firstLineChars="200"/>
        <w:jc w:val="left"/>
        <w:rPr>
          <w:rFonts w:ascii="宋体" w:hAnsi="宋体" w:cs="宋体"/>
          <w:szCs w:val="21"/>
        </w:rPr>
      </w:pPr>
      <w:r>
        <w:rPr>
          <w:rFonts w:hint="eastAsia" w:ascii="宋体" w:hAnsi="宋体" w:cs="宋体"/>
          <w:szCs w:val="21"/>
        </w:rPr>
        <w:t>3.2、设备在质量保证期内中标人实行全免费保修服务；保修期内，若需要上门服务，由此产生的费用均由中标人自行承担。中标人应具有相应的售后服务能力，包括拥有相应的设备</w:t>
      </w:r>
      <w:r>
        <w:rPr>
          <w:rFonts w:hint="eastAsia" w:ascii="宋体" w:hAnsi="宋体" w:cs="宋体"/>
          <w:szCs w:val="21"/>
          <w:lang w:val="en-US" w:eastAsia="zh-CN"/>
        </w:rPr>
        <w:t>备品备件</w:t>
      </w:r>
      <w:r>
        <w:rPr>
          <w:rFonts w:hint="eastAsia" w:ascii="宋体" w:hAnsi="宋体" w:cs="宋体"/>
          <w:szCs w:val="21"/>
        </w:rPr>
        <w:t>和</w:t>
      </w:r>
      <w:r>
        <w:rPr>
          <w:rFonts w:hint="eastAsia" w:ascii="宋体" w:hAnsi="宋体" w:cs="宋体"/>
          <w:szCs w:val="21"/>
          <w:lang w:val="en-US" w:eastAsia="zh-CN"/>
        </w:rPr>
        <w:t>专业的现场维护技术</w:t>
      </w:r>
      <w:r>
        <w:rPr>
          <w:rFonts w:hint="eastAsia" w:ascii="宋体" w:hAnsi="宋体" w:cs="宋体"/>
          <w:szCs w:val="21"/>
        </w:rPr>
        <w:t>人员。在保修期内，中标人应有可随时上门进行维修及检测的工程师。</w:t>
      </w:r>
    </w:p>
    <w:p w14:paraId="69A9AC2E">
      <w:pPr>
        <w:spacing w:line="360" w:lineRule="auto"/>
        <w:ind w:firstLine="420" w:firstLineChars="200"/>
        <w:jc w:val="left"/>
        <w:rPr>
          <w:rFonts w:ascii="宋体" w:hAnsi="宋体" w:cs="宋体"/>
          <w:szCs w:val="21"/>
        </w:rPr>
      </w:pPr>
      <w:r>
        <w:rPr>
          <w:rFonts w:hint="eastAsia" w:ascii="宋体" w:hAnsi="宋体" w:cs="宋体"/>
          <w:szCs w:val="21"/>
        </w:rPr>
        <w:t>3.3、保修期内采购人所购设备各部件发生非人为故障，中标人应及时免费上门更换同种品牌规格型号的新部件，设备发生人为故障的，中标人应及时免费上门更换同种品牌规格型号的新部件，只收零配件成本，不加收其它任何费用。</w:t>
      </w:r>
    </w:p>
    <w:p w14:paraId="6A001BC6">
      <w:pPr>
        <w:spacing w:line="360" w:lineRule="auto"/>
        <w:ind w:firstLine="420" w:firstLineChars="200"/>
        <w:jc w:val="left"/>
        <w:rPr>
          <w:rFonts w:ascii="宋体" w:hAnsi="宋体" w:cs="宋体"/>
          <w:szCs w:val="21"/>
        </w:rPr>
      </w:pPr>
      <w:r>
        <w:rPr>
          <w:rFonts w:hint="eastAsia" w:ascii="宋体" w:hAnsi="宋体" w:cs="宋体"/>
          <w:szCs w:val="21"/>
        </w:rPr>
        <w:t>3.4、中标人7×12小时免费提供技术支持，要求2小时内到达现场，一般故障当日解决，重大故障或其它无法立刻解决的，无条件免费提供同等或以上规格的备用设备，并派出专业技术人员到现场维护。免费提供所有故障设备硬件的更换、维修，软件维护、升级等技术支持服务。</w:t>
      </w:r>
    </w:p>
    <w:p w14:paraId="5630B5C1">
      <w:pPr>
        <w:spacing w:line="360" w:lineRule="auto"/>
        <w:ind w:firstLine="420" w:firstLineChars="200"/>
        <w:jc w:val="left"/>
        <w:rPr>
          <w:rFonts w:ascii="宋体" w:hAnsi="宋体" w:cs="宋体"/>
          <w:szCs w:val="21"/>
        </w:rPr>
      </w:pPr>
      <w:r>
        <w:rPr>
          <w:rFonts w:hint="eastAsia" w:ascii="宋体" w:hAnsi="宋体" w:cs="宋体"/>
          <w:szCs w:val="21"/>
        </w:rPr>
        <w:t>4、付款周期及比例：</w:t>
      </w:r>
    </w:p>
    <w:p w14:paraId="584F29B6">
      <w:pPr>
        <w:spacing w:line="360" w:lineRule="auto"/>
        <w:ind w:firstLine="420" w:firstLineChars="200"/>
        <w:jc w:val="left"/>
        <w:rPr>
          <w:rFonts w:ascii="宋体" w:hAnsi="宋体" w:cs="宋体"/>
          <w:szCs w:val="21"/>
        </w:rPr>
      </w:pPr>
      <w:r>
        <w:rPr>
          <w:rFonts w:hint="eastAsia" w:ascii="宋体" w:hAnsi="宋体" w:cs="宋体"/>
          <w:szCs w:val="21"/>
        </w:rPr>
        <w:t>4.1 付款人：中南大学</w:t>
      </w:r>
    </w:p>
    <w:p w14:paraId="04A2FF44">
      <w:pPr>
        <w:spacing w:line="360" w:lineRule="auto"/>
        <w:ind w:firstLine="420" w:firstLineChars="200"/>
        <w:jc w:val="left"/>
        <w:rPr>
          <w:rFonts w:ascii="宋体" w:hAnsi="宋体" w:cs="宋体"/>
          <w:szCs w:val="21"/>
        </w:rPr>
      </w:pPr>
      <w:r>
        <w:rPr>
          <w:rFonts w:hint="eastAsia" w:ascii="宋体" w:hAnsi="宋体" w:cs="宋体"/>
          <w:szCs w:val="21"/>
        </w:rPr>
        <w:t>4.2 付款方式：合同签订后7个工作日内，乙方应向甲方账户缴纳合同金额5%作履约金。货到甲方指定地点安装调试完成并经验收合格后15个工作日内，甲方凭借乙方开具的增值税专用发票，向乙方支付100%货款。履约金在验收合格之日起1年后退回，履约金不计利息。</w:t>
      </w:r>
    </w:p>
    <w:p w14:paraId="7DAAB88D">
      <w:pPr>
        <w:spacing w:line="360" w:lineRule="auto"/>
        <w:ind w:firstLine="420" w:firstLineChars="200"/>
        <w:jc w:val="left"/>
        <w:rPr>
          <w:rFonts w:hint="eastAsia" w:ascii="宋体" w:hAnsi="宋体" w:cs="宋体"/>
          <w:szCs w:val="21"/>
        </w:rPr>
      </w:pPr>
      <w:r>
        <w:rPr>
          <w:rFonts w:hint="eastAsia" w:ascii="宋体" w:hAnsi="宋体" w:cs="宋体"/>
          <w:szCs w:val="21"/>
        </w:rPr>
        <w:t>4.3 本项目为交钥匙工程，投标人的投标报价中包含</w:t>
      </w:r>
      <w:r>
        <w:rPr>
          <w:rFonts w:hint="eastAsia" w:ascii="宋体" w:hAnsi="宋体" w:cs="宋体"/>
          <w:szCs w:val="21"/>
          <w:lang w:val="en-US" w:eastAsia="zh-CN"/>
        </w:rPr>
        <w:t>三个</w:t>
      </w:r>
      <w:r>
        <w:rPr>
          <w:rFonts w:hint="eastAsia" w:ascii="宋体" w:hAnsi="宋体" w:cs="宋体"/>
          <w:szCs w:val="21"/>
        </w:rPr>
        <w:t>完成本项目所需的费用，含运输、税费、安装调试、辅材等一切费用。投标人应根据项目要求和现场情况，详细列明项目所需的设备及材料购置，以及产品运输保险保管、税费、项目安装调试通过验收、培训、质保期免费保修维护等所有人工、管理、财务等所有费用，如一旦中标，在项目实施中出现任何遗漏，均由中标人免费提供，采购人不再支付任何费用。</w:t>
      </w:r>
    </w:p>
    <w:p w14:paraId="339B3928">
      <w:pPr>
        <w:spacing w:line="360" w:lineRule="auto"/>
        <w:ind w:firstLine="420" w:firstLineChars="200"/>
        <w:jc w:val="left"/>
        <w:rPr>
          <w:rFonts w:hint="default" w:ascii="宋体" w:hAnsi="宋体" w:eastAsia="宋体" w:cs="宋体"/>
          <w:szCs w:val="21"/>
          <w:lang w:val="en-US" w:eastAsia="zh-CN"/>
        </w:rPr>
      </w:pPr>
      <w:r>
        <w:rPr>
          <w:rFonts w:hint="eastAsia" w:asciiTheme="minorEastAsia" w:hAnsiTheme="minorEastAsia" w:eastAsiaTheme="minorEastAsia" w:cstheme="minorEastAsia"/>
          <w:color w:val="000000"/>
          <w:kern w:val="0"/>
          <w:szCs w:val="21"/>
        </w:rPr>
        <w:t>★</w:t>
      </w:r>
      <w:r>
        <w:rPr>
          <w:rFonts w:hint="eastAsia" w:ascii="宋体" w:hAnsi="宋体" w:cs="宋体"/>
          <w:szCs w:val="21"/>
          <w:lang w:val="en-US" w:eastAsia="zh-CN"/>
        </w:rPr>
        <w:t>4.4 整体要求：本次数学实验教学中心建设项目，报价需包含</w:t>
      </w:r>
      <w:r>
        <w:rPr>
          <w:rFonts w:hint="eastAsia" w:ascii="宋体" w:hAnsi="宋体" w:cs="宋体"/>
          <w:szCs w:val="21"/>
          <w:lang w:val="en-US" w:eastAsia="zh"/>
          <w:woUserID w:val="1"/>
        </w:rPr>
        <w:t>整个学院</w:t>
      </w:r>
      <w:r>
        <w:rPr>
          <w:rFonts w:hint="eastAsia" w:ascii="宋体" w:hAnsi="宋体" w:cs="宋体"/>
          <w:szCs w:val="21"/>
          <w:lang w:val="en-US" w:eastAsia="zh-CN"/>
        </w:rPr>
        <w:t>桌面虚拟化软件升级，为简化学院管理，要求升级后能对接学院现有桌面云管理平台、网络技术实验室及超融合云办公系统，可通过原有的服务器平台统一纳管，同时可支持win7、Win10、Unix、Lniux、麒麟、统信等操作系统</w:t>
      </w:r>
      <w:r>
        <w:rPr>
          <w:rFonts w:hint="eastAsia" w:asciiTheme="minorEastAsia" w:hAnsiTheme="minorEastAsia" w:eastAsiaTheme="minorEastAsia" w:cstheme="minorEastAsia"/>
          <w:b/>
          <w:bCs/>
          <w:color w:val="000000"/>
          <w:szCs w:val="21"/>
          <w:lang w:val="en-US" w:eastAsia="zh-CN"/>
        </w:rPr>
        <w:t>（</w:t>
      </w:r>
      <w:r>
        <w:rPr>
          <w:rFonts w:hint="eastAsia" w:asciiTheme="minorEastAsia" w:hAnsiTheme="minorEastAsia" w:eastAsiaTheme="minorEastAsia" w:cstheme="minorEastAsia"/>
          <w:b/>
          <w:bCs/>
          <w:color w:val="000000"/>
          <w:szCs w:val="21"/>
          <w:lang w:val="en-US" w:eastAsia="zh"/>
          <w:woUserID w:val="1"/>
        </w:rPr>
        <w:t>需</w:t>
      </w:r>
      <w:bookmarkStart w:id="0" w:name="_GoBack"/>
      <w:bookmarkEnd w:id="0"/>
      <w:r>
        <w:rPr>
          <w:rFonts w:hint="eastAsia" w:asciiTheme="minorEastAsia" w:hAnsiTheme="minorEastAsia" w:eastAsiaTheme="minorEastAsia" w:cstheme="minorEastAsia"/>
          <w:b/>
          <w:bCs/>
          <w:color w:val="000000"/>
          <w:szCs w:val="21"/>
        </w:rPr>
        <w:t>投标人提供承诺函并加盖投标人公章）</w:t>
      </w:r>
      <w:r>
        <w:rPr>
          <w:rFonts w:hint="eastAsia" w:ascii="宋体" w:hAnsi="宋体" w:cs="宋体"/>
          <w:szCs w:val="21"/>
          <w:lang w:val="en-US" w:eastAsia="zh-CN"/>
        </w:rPr>
        <w:t>。</w:t>
      </w:r>
    </w:p>
    <w:p w14:paraId="56471CA0">
      <w:pPr>
        <w:spacing w:line="360" w:lineRule="auto"/>
        <w:ind w:firstLine="420" w:firstLineChars="200"/>
        <w:jc w:val="left"/>
        <w:rPr>
          <w:rFonts w:ascii="宋体" w:hAnsi="宋体" w:cs="宋体"/>
          <w:szCs w:val="21"/>
        </w:rPr>
      </w:pPr>
      <w:r>
        <w:rPr>
          <w:rFonts w:hint="eastAsia" w:ascii="宋体" w:hAnsi="宋体" w:cs="宋体"/>
          <w:szCs w:val="21"/>
        </w:rPr>
        <w:t>5、培训内容及要求：</w:t>
      </w:r>
    </w:p>
    <w:p w14:paraId="0D054597">
      <w:pPr>
        <w:spacing w:line="360" w:lineRule="auto"/>
        <w:ind w:firstLine="420" w:firstLineChars="200"/>
        <w:jc w:val="left"/>
        <w:rPr>
          <w:rFonts w:ascii="宋体" w:hAnsi="宋体" w:cs="宋体"/>
          <w:szCs w:val="21"/>
        </w:rPr>
      </w:pPr>
      <w:r>
        <w:rPr>
          <w:rFonts w:hint="eastAsia" w:ascii="宋体" w:hAnsi="宋体" w:cs="宋体"/>
          <w:szCs w:val="21"/>
        </w:rPr>
        <w:t>中标人负责按签订合同的具体时间将所有产品运送到最终目的地，且由专业技术人员负责所有产品的系统安装、调试、试运行，经最终验收合格后，交付采购人使用。</w:t>
      </w:r>
    </w:p>
    <w:p w14:paraId="0313BD52">
      <w:pPr>
        <w:spacing w:line="360" w:lineRule="auto"/>
        <w:ind w:firstLine="420" w:firstLineChars="200"/>
        <w:jc w:val="left"/>
        <w:rPr>
          <w:rFonts w:ascii="宋体" w:hAnsi="宋体" w:cs="宋体"/>
          <w:szCs w:val="21"/>
        </w:rPr>
      </w:pPr>
      <w:r>
        <w:rPr>
          <w:rFonts w:hint="eastAsia" w:ascii="宋体" w:hAnsi="宋体" w:cs="宋体"/>
          <w:szCs w:val="21"/>
        </w:rPr>
        <w:t>中标人且就设备的安装、调试、操作、维修、保养等对买方维修技术人员进行培训。设备安装调试完毕后，中标人对买方操作人员进行现场培训，直至买方的技术人员能独立操作，同时能完成一般常见故障的维修工作。</w:t>
      </w:r>
    </w:p>
    <w:p w14:paraId="511326E2">
      <w:pPr>
        <w:spacing w:line="360" w:lineRule="auto"/>
        <w:ind w:firstLine="420" w:firstLineChars="200"/>
        <w:jc w:val="left"/>
        <w:rPr>
          <w:rFonts w:ascii="宋体" w:hAnsi="宋体" w:cs="宋体"/>
          <w:szCs w:val="21"/>
        </w:rPr>
      </w:pPr>
      <w:r>
        <w:rPr>
          <w:rFonts w:hint="eastAsia" w:ascii="宋体" w:hAnsi="宋体" w:cs="宋体"/>
          <w:szCs w:val="21"/>
        </w:rPr>
        <w:t>6、售后服务内容及要求：</w:t>
      </w:r>
    </w:p>
    <w:p w14:paraId="69AA25E2">
      <w:pPr>
        <w:spacing w:line="360" w:lineRule="auto"/>
        <w:ind w:firstLine="420" w:firstLineChars="200"/>
        <w:jc w:val="left"/>
        <w:rPr>
          <w:rFonts w:ascii="宋体" w:hAnsi="宋体" w:cs="宋体"/>
          <w:szCs w:val="21"/>
        </w:rPr>
      </w:pPr>
      <w:r>
        <w:rPr>
          <w:rFonts w:hint="eastAsia" w:ascii="宋体" w:hAnsi="宋体" w:cs="宋体"/>
          <w:szCs w:val="21"/>
        </w:rPr>
        <w:t>6.1质保期内出现任何质量问题（人为破坏或自然灾害等不可抗力除外），由中标人负责全免费（免全部工时费、材料费、管理费、财务费等等）更换或维修，提供原厂免费三年保修及上门服务，包括7×</w:t>
      </w:r>
      <w:r>
        <w:rPr>
          <w:rFonts w:hint="eastAsia" w:ascii="宋体" w:hAnsi="宋体" w:cs="宋体"/>
          <w:szCs w:val="21"/>
          <w:lang w:val="en-US" w:eastAsia="zh-CN"/>
        </w:rPr>
        <w:t>12</w:t>
      </w:r>
      <w:r>
        <w:rPr>
          <w:rFonts w:hint="eastAsia" w:ascii="宋体" w:hAnsi="宋体" w:cs="宋体"/>
          <w:szCs w:val="21"/>
        </w:rPr>
        <w:t>全天候800/400售后电话技术支持，原厂400/800售后电话，第二自然日上门服务。质保期满后，中标人应及时优惠提供所需的备品备件。</w:t>
      </w:r>
    </w:p>
    <w:p w14:paraId="1A20111D">
      <w:pPr>
        <w:spacing w:line="360" w:lineRule="auto"/>
        <w:ind w:firstLine="420" w:firstLineChars="200"/>
        <w:jc w:val="left"/>
        <w:rPr>
          <w:rFonts w:ascii="宋体" w:hAnsi="宋体" w:cs="宋体"/>
          <w:szCs w:val="21"/>
        </w:rPr>
      </w:pPr>
      <w:r>
        <w:rPr>
          <w:rFonts w:hint="eastAsia" w:ascii="宋体" w:hAnsi="宋体" w:cs="宋体"/>
          <w:szCs w:val="21"/>
        </w:rPr>
        <w:t>6.2售后服务需包括在使用期间免费提供人工服务，协助实验教师开展专业软件的批量化管理和专业软件的批量化安装等工作。</w:t>
      </w:r>
    </w:p>
    <w:p w14:paraId="59DD5E90">
      <w:pPr>
        <w:spacing w:line="360" w:lineRule="auto"/>
        <w:ind w:firstLine="420" w:firstLineChars="200"/>
        <w:jc w:val="left"/>
        <w:rPr>
          <w:rFonts w:hint="default" w:ascii="宋体" w:hAnsi="宋体" w:eastAsia="宋体" w:cs="宋体"/>
          <w:szCs w:val="21"/>
          <w:lang w:val="en-US" w:eastAsia="zh-CN"/>
        </w:rPr>
      </w:pPr>
      <w:r>
        <w:rPr>
          <w:rFonts w:hint="eastAsia" w:ascii="宋体" w:hAnsi="宋体" w:cs="宋体"/>
          <w:szCs w:val="21"/>
        </w:rPr>
        <w:t>6.3为保证产品品质,所供设备机型必须与出厂配置一致，本次供应</w:t>
      </w:r>
      <w:r>
        <w:rPr>
          <w:rFonts w:hint="eastAsia" w:ascii="宋体" w:hAnsi="宋体" w:cs="宋体"/>
          <w:szCs w:val="21"/>
          <w:lang w:val="en-US" w:eastAsia="zh-CN"/>
        </w:rPr>
        <w:t>教师控制端设备</w:t>
      </w:r>
      <w:r>
        <w:rPr>
          <w:rFonts w:hint="eastAsia" w:ascii="宋体" w:hAnsi="宋体" w:cs="宋体"/>
          <w:szCs w:val="21"/>
        </w:rPr>
        <w:t>可以通过序列号在厂商官网及 800/400 售后电话配置确认可查，不接受供应商私自改配机器。</w:t>
      </w:r>
      <w:r>
        <w:rPr>
          <w:rFonts w:hint="eastAsia" w:ascii="宋体" w:hAnsi="宋体" w:cs="宋体"/>
          <w:szCs w:val="21"/>
          <w:lang w:val="en-US" w:eastAsia="zh-CN"/>
        </w:rPr>
        <w:t>中标公示后二个工作日内提供原厂售后服务承诺函原件。</w:t>
      </w:r>
    </w:p>
    <w:p w14:paraId="141EBE19">
      <w:pPr>
        <w:spacing w:line="360" w:lineRule="auto"/>
        <w:ind w:firstLine="420" w:firstLineChars="200"/>
        <w:jc w:val="left"/>
        <w:rPr>
          <w:rFonts w:ascii="宋体" w:hAnsi="宋体" w:cs="宋体"/>
          <w:szCs w:val="21"/>
        </w:rPr>
      </w:pPr>
      <w:r>
        <w:rPr>
          <w:rFonts w:hint="eastAsia" w:ascii="宋体" w:hAnsi="宋体" w:cs="宋体"/>
          <w:szCs w:val="21"/>
        </w:rPr>
        <w:t>7、验收标准、质量保证：</w:t>
      </w:r>
    </w:p>
    <w:p w14:paraId="4244E179">
      <w:pPr>
        <w:spacing w:line="360" w:lineRule="auto"/>
        <w:ind w:firstLine="420" w:firstLineChars="200"/>
        <w:jc w:val="left"/>
        <w:rPr>
          <w:rFonts w:ascii="宋体" w:hAnsi="宋体" w:cs="宋体"/>
          <w:szCs w:val="21"/>
        </w:rPr>
      </w:pPr>
      <w:r>
        <w:rPr>
          <w:rFonts w:hint="eastAsia" w:ascii="宋体" w:hAnsi="宋体" w:cs="宋体"/>
          <w:szCs w:val="21"/>
        </w:rPr>
        <w:t>7.1投标人投标时，需备注所投设备产品出厂时铭牌标注的实际名称。中标方提供的产品应是原装正品，符合国家质量检测标准，具有出厂证明供货函文件或国家鉴定合格证明文件。</w:t>
      </w:r>
    </w:p>
    <w:p w14:paraId="5E643C74">
      <w:pPr>
        <w:spacing w:line="360" w:lineRule="auto"/>
        <w:ind w:firstLine="420" w:firstLineChars="200"/>
        <w:jc w:val="left"/>
        <w:rPr>
          <w:rFonts w:ascii="宋体" w:hAnsi="宋体" w:cs="宋体"/>
          <w:szCs w:val="21"/>
        </w:rPr>
      </w:pPr>
      <w:r>
        <w:rPr>
          <w:rFonts w:hint="eastAsia" w:ascii="宋体" w:hAnsi="宋体" w:cs="宋体"/>
          <w:szCs w:val="21"/>
        </w:rPr>
        <w:t>7.2验收标准：原厂原包装，包装完好，设备外观无损；满足招标文件技术要求，符合用户使用的实际需求；设备清单与投标文件一致，技术参数按投标文件对应；实际使用后需运行稳定。</w:t>
      </w:r>
    </w:p>
    <w:p w14:paraId="1E9D8EA3">
      <w:pPr>
        <w:spacing w:line="360" w:lineRule="auto"/>
        <w:ind w:firstLine="420" w:firstLineChars="200"/>
        <w:jc w:val="left"/>
        <w:rPr>
          <w:rFonts w:ascii="宋体" w:hAnsi="宋体" w:cs="宋体"/>
          <w:szCs w:val="21"/>
        </w:rPr>
      </w:pPr>
      <w:r>
        <w:rPr>
          <w:rFonts w:hint="eastAsia" w:ascii="宋体" w:hAnsi="宋体" w:cs="宋体"/>
          <w:szCs w:val="21"/>
        </w:rPr>
        <w:t>7.3项目验收国家有强制性规定的，按国家规定执行。验收过程中产生纠纷的，由质量技术监督部门认定的检测机构检测，如为中标方原因造成的，由中标方承担检测费用；否则，由采购人承担。项目验收不合格，由中标方返工直至合格，有关返工、再行验收，以及给采购人造成的损失等费用由中标方承担。连续两次项目验收不合格的，采购人可终止合同，另行按规定选择其他供应商采购，由此带来的一切损失由中标方承担。</w:t>
      </w:r>
    </w:p>
    <w:p w14:paraId="53B50910">
      <w:pPr>
        <w:spacing w:line="360" w:lineRule="auto"/>
        <w:ind w:firstLine="420" w:firstLineChars="200"/>
        <w:jc w:val="left"/>
        <w:rPr>
          <w:rFonts w:hint="eastAsia" w:asciiTheme="minorEastAsia" w:hAnsiTheme="minorEastAsia" w:cstheme="minorEastAsia"/>
          <w:szCs w:val="21"/>
        </w:rPr>
      </w:pPr>
      <w:r>
        <w:rPr>
          <w:rFonts w:hint="eastAsia" w:ascii="宋体" w:hAnsi="宋体" w:cs="宋体"/>
          <w:szCs w:val="21"/>
        </w:rPr>
        <w:t xml:space="preserve">7.4 </w:t>
      </w:r>
      <w:r>
        <w:rPr>
          <w:rFonts w:hint="eastAsia" w:asciiTheme="minorEastAsia" w:hAnsiTheme="minorEastAsia" w:cstheme="minorEastAsia"/>
          <w:szCs w:val="21"/>
        </w:rPr>
        <w:t>投标人需对投标文件的真实性负责，投标人中标后须在货物进场前提交投标文件中所有</w:t>
      </w:r>
      <w:r>
        <w:rPr>
          <w:rFonts w:hint="default" w:ascii="宋体" w:hAnsi="宋体" w:cs="宋体"/>
          <w:color w:val="auto"/>
          <w:sz w:val="21"/>
          <w:szCs w:val="21"/>
          <w:lang w:val="en-US" w:eastAsia="zh-CN"/>
        </w:rPr>
        <w:t>产品功能界面截图</w:t>
      </w:r>
      <w:r>
        <w:rPr>
          <w:rFonts w:hint="eastAsia" w:ascii="宋体" w:hAnsi="宋体" w:cs="宋体"/>
          <w:color w:val="auto"/>
          <w:sz w:val="21"/>
          <w:szCs w:val="21"/>
          <w:lang w:val="en-US" w:eastAsia="zh-CN"/>
        </w:rPr>
        <w:t>参数及检查报告资料</w:t>
      </w:r>
      <w:r>
        <w:rPr>
          <w:rFonts w:hint="eastAsia" w:asciiTheme="minorEastAsia" w:hAnsiTheme="minorEastAsia" w:cstheme="minorEastAsia"/>
          <w:szCs w:val="21"/>
        </w:rPr>
        <w:t>供采购人现场查验，未提供或与</w:t>
      </w:r>
      <w:r>
        <w:rPr>
          <w:rFonts w:hint="eastAsia" w:asciiTheme="minorEastAsia" w:hAnsiTheme="minorEastAsia" w:cstheme="minorEastAsia"/>
          <w:szCs w:val="21"/>
          <w:lang w:val="en-US" w:eastAsia="zh-CN"/>
        </w:rPr>
        <w:t>功能界面截图参数</w:t>
      </w:r>
      <w:r>
        <w:rPr>
          <w:rFonts w:hint="eastAsia" w:asciiTheme="minorEastAsia" w:hAnsiTheme="minorEastAsia" w:cstheme="minorEastAsia"/>
          <w:szCs w:val="21"/>
        </w:rPr>
        <w:t>不一致的或</w:t>
      </w:r>
      <w:r>
        <w:rPr>
          <w:rFonts w:hint="eastAsia" w:asciiTheme="minorEastAsia" w:hAnsiTheme="minorEastAsia" w:cstheme="minorEastAsia"/>
          <w:szCs w:val="21"/>
          <w:lang w:val="en-US" w:eastAsia="zh-CN"/>
        </w:rPr>
        <w:t>真实性能指标</w:t>
      </w:r>
      <w:r>
        <w:rPr>
          <w:rFonts w:hint="eastAsia" w:asciiTheme="minorEastAsia" w:hAnsiTheme="minorEastAsia" w:cstheme="minorEastAsia"/>
          <w:szCs w:val="21"/>
        </w:rPr>
        <w:t>没有包含项目中相关对应产品</w:t>
      </w:r>
      <w:r>
        <w:rPr>
          <w:rFonts w:hint="eastAsia" w:asciiTheme="minorEastAsia" w:hAnsiTheme="minorEastAsia" w:cstheme="minorEastAsia"/>
          <w:szCs w:val="21"/>
          <w:lang w:val="en-US" w:eastAsia="zh-CN"/>
        </w:rPr>
        <w:t>功能</w:t>
      </w:r>
      <w:r>
        <w:rPr>
          <w:rFonts w:hint="eastAsia" w:asciiTheme="minorEastAsia" w:hAnsiTheme="minorEastAsia" w:cstheme="minorEastAsia"/>
          <w:szCs w:val="21"/>
        </w:rPr>
        <w:t>，采购人有权终止合同并上报监管部门处理，由此造成的一切损失由中标人承担。</w:t>
      </w:r>
    </w:p>
    <w:p w14:paraId="047D1E5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Wingdings">
    <w:altName w:val="Kingsoft Confetti"/>
    <w:panose1 w:val="05000000000000000000"/>
    <w:charset w:val="02"/>
    <w:family w:val="auto"/>
    <w:pitch w:val="default"/>
    <w:sig w:usb0="00000000" w:usb1="00000000" w:usb2="00000000" w:usb3="00000000" w:csb0="80000000" w:csb1="00000000"/>
  </w:font>
  <w:font w:name="Kingsoft Confetti">
    <w:panose1 w:val="05000100010000000000"/>
    <w:charset w:val="00"/>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汉仪中黑KW">
    <w:panose1 w:val="00020600040101010101"/>
    <w:charset w:val="86"/>
    <w:family w:val="auto"/>
    <w:pitch w:val="default"/>
    <w:sig w:usb0="A00002BF" w:usb1="18EF7CFA" w:usb2="00000016" w:usb3="00000000" w:csb0="00040000"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F7F0FB7"/>
    <w:rsid w:val="711F61B4"/>
    <w:rsid w:val="B96B994A"/>
    <w:rsid w:val="FEB7BC6B"/>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Pages>
  <Words>0</Words>
  <Characters>0</Characters>
  <Lines>0</Lines>
  <Paragraphs>0</Paragraphs>
  <TotalTime>0</TotalTime>
  <ScaleCrop>false</ScaleCrop>
  <LinksUpToDate>false</LinksUpToDate>
  <CharactersWithSpaces>0</CharactersWithSpaces>
  <Application>WPS Office WWO_wpscloud_20260521192124-597ff31d3d</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2026-05-29T03:03:00Z</dcterms:created>
  <dc:creator>zhyjj</dc:creator>
  <cp:lastModifiedBy>周怡佳</cp:lastModifiedBy>
  <dcterms:modified xsi:type="dcterms:W3CDTF">2026-06-10T18:00:47Z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2052-12.9.0.26832</vt:lpwstr>
  </property>
  <property fmtid="{D5CDD505-2E9C-101B-9397-08002B2CF9AE}" pid="3" name="KSOTemplateDocerSaveRecord">
    <vt:lpwstr>eyJoZGlkIjoiNzE3ZDcwN2IwNzJhMWEzOGYyZjU4MjUwNWIyYjMzZjIiLCJ1c2VySWQiOiIxNjQwNzkzMTMxIn0=</vt:lpwstr>
  </property>
  <property fmtid="{D5CDD505-2E9C-101B-9397-08002B2CF9AE}" pid="4" name="ICV">
    <vt:lpwstr>546EF429D78CE2C8CF35296A70CCDB06_43</vt:lpwstr>
  </property>
</Properties>
</file>