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1959B" w14:textId="77777777" w:rsidR="00611F70" w:rsidRDefault="00611F70" w:rsidP="00611F70">
      <w:pPr>
        <w:adjustRightInd w:val="0"/>
        <w:snapToGrid w:val="0"/>
        <w:spacing w:line="640" w:lineRule="exact"/>
        <w:jc w:val="center"/>
        <w:rPr>
          <w:rFonts w:ascii="方正小标宋简体" w:eastAsia="方正小标宋简体" w:hAnsi="方正小标宋简体" w:cs="方正小标宋简体"/>
          <w:sz w:val="44"/>
          <w:szCs w:val="44"/>
          <w:lang w:val="zh-CN"/>
        </w:rPr>
      </w:pPr>
      <w:r>
        <w:rPr>
          <w:rFonts w:ascii="方正小标宋简体" w:eastAsia="方正小标宋简体" w:hAnsi="方正小标宋简体" w:cs="方正小标宋简体" w:hint="eastAsia"/>
          <w:sz w:val="44"/>
          <w:szCs w:val="44"/>
          <w:lang w:val="zh-CN"/>
        </w:rPr>
        <w:t>商务要求</w:t>
      </w:r>
    </w:p>
    <w:p w14:paraId="52250D6F" w14:textId="77777777" w:rsidR="00611F70" w:rsidRDefault="00611F70" w:rsidP="00611F70">
      <w:pPr>
        <w:pStyle w:val="21"/>
      </w:pPr>
    </w:p>
    <w:p w14:paraId="72814904" w14:textId="77777777" w:rsidR="00611F70" w:rsidRDefault="00611F70" w:rsidP="00611F70">
      <w:pPr>
        <w:pStyle w:val="a9"/>
        <w:kinsoku w:val="0"/>
        <w:overflowPunct w:val="0"/>
        <w:autoSpaceDE w:val="0"/>
        <w:autoSpaceDN w:val="0"/>
        <w:spacing w:line="288" w:lineRule="auto"/>
        <w:outlineLvl w:val="0"/>
        <w:rPr>
          <w:rFonts w:ascii="黑体" w:eastAsia="黑体" w:hAnsi="黑体" w:cs="黑体"/>
          <w:bCs/>
          <w:sz w:val="32"/>
          <w:szCs w:val="32"/>
          <w:lang w:val="zh-CN"/>
        </w:rPr>
      </w:pPr>
      <w:r>
        <w:rPr>
          <w:rFonts w:ascii="黑体" w:eastAsia="黑体" w:hAnsi="黑体" w:cs="黑体" w:hint="eastAsia"/>
          <w:bCs/>
          <w:sz w:val="32"/>
          <w:szCs w:val="32"/>
        </w:rPr>
        <w:t>一、</w:t>
      </w:r>
      <w:r>
        <w:rPr>
          <w:rFonts w:ascii="黑体" w:eastAsia="黑体" w:hAnsi="黑体" w:cs="黑体" w:hint="eastAsia"/>
          <w:bCs/>
          <w:sz w:val="32"/>
          <w:szCs w:val="32"/>
          <w:lang w:val="zh-CN"/>
        </w:rPr>
        <w:t>技术服务</w:t>
      </w:r>
    </w:p>
    <w:p w14:paraId="64DB1BA8"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1.设备安装、调试和验收（在合同签订后执行）</w:t>
      </w:r>
    </w:p>
    <w:p w14:paraId="44C0E9F3" w14:textId="40B121FD"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1.1</w:t>
      </w:r>
      <w:r w:rsidRPr="00611F70">
        <w:rPr>
          <w:rFonts w:ascii="方正仿宋_GB2312" w:eastAsia="方正仿宋_GB2312" w:hAnsi="方正仿宋_GB2312" w:cs="方正仿宋_GB2312"/>
          <w:sz w:val="32"/>
          <w:szCs w:val="32"/>
        </w:rPr>
        <w:t>中标人应在合同签订后向采购人提供详细的安装要求及安装计划，并提供技术咨询，</w:t>
      </w:r>
      <w:r w:rsidR="008965B9">
        <w:rPr>
          <w:rFonts w:ascii="方正仿宋_GB2312" w:eastAsia="方正仿宋_GB2312" w:hAnsi="方正仿宋_GB2312" w:cs="方正仿宋_GB2312"/>
          <w:sz w:val="32"/>
          <w:szCs w:val="32"/>
        </w:rPr>
        <w:t>3</w:t>
      </w:r>
      <w:r w:rsidRPr="00611F70">
        <w:rPr>
          <w:rFonts w:ascii="方正仿宋_GB2312" w:eastAsia="方正仿宋_GB2312" w:hAnsi="方正仿宋_GB2312" w:cs="方正仿宋_GB2312"/>
          <w:sz w:val="32"/>
          <w:szCs w:val="32"/>
        </w:rPr>
        <w:t>个月内交货并完成安装及调试</w:t>
      </w:r>
      <w:r>
        <w:rPr>
          <w:rFonts w:ascii="方正仿宋_GB2312" w:eastAsia="方正仿宋_GB2312" w:hAnsi="方正仿宋_GB2312" w:cs="方正仿宋_GB2312" w:hint="eastAsia"/>
          <w:sz w:val="32"/>
          <w:szCs w:val="32"/>
        </w:rPr>
        <w:t>。设备安装、调试的费用由中标人承担。</w:t>
      </w:r>
    </w:p>
    <w:p w14:paraId="37DBFB06"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0D39F6AA"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1.3如果由于仪器本身原因而在3个月内调试没有通过，可返厂维修，或更换一套全新的相同型号配置仪器。</w:t>
      </w:r>
    </w:p>
    <w:p w14:paraId="03B8974D"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1.4返厂维修周期不得超过3个月，次数不得超过2次，否则必须更换一套全新的相同型号配置或符合技术性能要求的仪器设备。采购人认定的特殊仪器设备可延长调试时间。</w:t>
      </w:r>
    </w:p>
    <w:p w14:paraId="5B9119A5"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2.技术培训</w:t>
      </w:r>
    </w:p>
    <w:p w14:paraId="6891C361"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2.1设备安装调试完成后，中标人应对采购</w:t>
      </w:r>
      <w:proofErr w:type="gramStart"/>
      <w:r>
        <w:rPr>
          <w:rFonts w:ascii="方正仿宋_GB2312" w:eastAsia="方正仿宋_GB2312" w:hAnsi="方正仿宋_GB2312" w:cs="方正仿宋_GB2312" w:hint="eastAsia"/>
          <w:sz w:val="32"/>
          <w:szCs w:val="32"/>
        </w:rPr>
        <w:t>人用户</w:t>
      </w:r>
      <w:proofErr w:type="gramEnd"/>
      <w:r>
        <w:rPr>
          <w:rFonts w:ascii="方正仿宋_GB2312" w:eastAsia="方正仿宋_GB2312" w:hAnsi="方正仿宋_GB2312" w:cs="方正仿宋_GB2312" w:hint="eastAsia"/>
          <w:sz w:val="32"/>
          <w:szCs w:val="32"/>
        </w:rPr>
        <w:t>技术人员进行调试、操作、仪器维护、故障排除等方面的现场培训。培训相关费用由中标人承担。</w:t>
      </w:r>
    </w:p>
    <w:p w14:paraId="3B01446B"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2.2初级培训：仪器安装调试完，验收前，中标人工程师在现场就仪器的维护、基本操作、日常保养、潜在故障分析等各方面提供2人以上初步培训，培训周期不少于5天。</w:t>
      </w:r>
    </w:p>
    <w:p w14:paraId="3AAA9117"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2.3应用培训：在初级培训结束后，待采购人使用一段</w:t>
      </w:r>
      <w:r>
        <w:rPr>
          <w:rFonts w:ascii="方正仿宋_GB2312" w:eastAsia="方正仿宋_GB2312" w:hAnsi="方正仿宋_GB2312" w:cs="方正仿宋_GB2312" w:hint="eastAsia"/>
          <w:sz w:val="32"/>
          <w:szCs w:val="32"/>
        </w:rPr>
        <w:lastRenderedPageBreak/>
        <w:t>时间，中标人派遣专门的应用工程师到客户现场进行高级应用培训。2人以上培训时间不少于5天，具体培训内容与日期由双方协商确定。</w:t>
      </w:r>
    </w:p>
    <w:p w14:paraId="3C8CFF7D"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3.质保期</w:t>
      </w:r>
    </w:p>
    <w:p w14:paraId="083239FA" w14:textId="680CA10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3.1提供不</w:t>
      </w:r>
      <w:r w:rsidRPr="00C337EE">
        <w:rPr>
          <w:rFonts w:ascii="方正仿宋_GB2312" w:eastAsia="方正仿宋_GB2312" w:hAnsi="方正仿宋_GB2312" w:cs="方正仿宋_GB2312" w:hint="eastAsia"/>
          <w:sz w:val="32"/>
          <w:szCs w:val="32"/>
        </w:rPr>
        <w:t>少于</w:t>
      </w:r>
      <w:r w:rsidR="00B9074C" w:rsidRPr="00C337EE">
        <w:rPr>
          <w:rFonts w:ascii="方正仿宋_GB2312" w:eastAsia="方正仿宋_GB2312" w:hAnsi="方正仿宋_GB2312" w:cs="方正仿宋_GB2312" w:hint="eastAsia"/>
          <w:sz w:val="32"/>
          <w:szCs w:val="32"/>
        </w:rPr>
        <w:t>三</w:t>
      </w:r>
      <w:r w:rsidRPr="00C337EE">
        <w:rPr>
          <w:rFonts w:ascii="方正仿宋_GB2312" w:eastAsia="方正仿宋_GB2312" w:hAnsi="方正仿宋_GB2312" w:cs="方正仿宋_GB2312" w:hint="eastAsia"/>
          <w:sz w:val="32"/>
          <w:szCs w:val="32"/>
        </w:rPr>
        <w:t>年的整机质保</w:t>
      </w:r>
      <w:r>
        <w:rPr>
          <w:rFonts w:ascii="方正仿宋_GB2312" w:eastAsia="方正仿宋_GB2312" w:hAnsi="方正仿宋_GB2312" w:cs="方正仿宋_GB2312" w:hint="eastAsia"/>
          <w:sz w:val="32"/>
          <w:szCs w:val="32"/>
        </w:rPr>
        <w:t>，质保期从采购人组织验收且验收合格之日起计算。质</w:t>
      </w:r>
      <w:proofErr w:type="gramStart"/>
      <w:r>
        <w:rPr>
          <w:rFonts w:ascii="方正仿宋_GB2312" w:eastAsia="方正仿宋_GB2312" w:hAnsi="方正仿宋_GB2312" w:cs="方正仿宋_GB2312" w:hint="eastAsia"/>
          <w:sz w:val="32"/>
          <w:szCs w:val="32"/>
        </w:rPr>
        <w:t>保范围</w:t>
      </w:r>
      <w:proofErr w:type="gramEnd"/>
      <w:r>
        <w:rPr>
          <w:rFonts w:ascii="方正仿宋_GB2312" w:eastAsia="方正仿宋_GB2312" w:hAnsi="方正仿宋_GB2312" w:cs="方正仿宋_GB2312" w:hint="eastAsia"/>
          <w:sz w:val="32"/>
          <w:szCs w:val="32"/>
        </w:rPr>
        <w:t>包括仪器所有硬件、维护包包含的全套附件等；质保期内，提供所需耗材和用品，同时如果任何零配件损坏，中标人需更换和安装一个设备原厂的相关配件；对于同一部位出现2次以上故障，中标人应当更换该部件。质</w:t>
      </w:r>
      <w:proofErr w:type="gramStart"/>
      <w:r>
        <w:rPr>
          <w:rFonts w:ascii="方正仿宋_GB2312" w:eastAsia="方正仿宋_GB2312" w:hAnsi="方正仿宋_GB2312" w:cs="方正仿宋_GB2312" w:hint="eastAsia"/>
          <w:sz w:val="32"/>
          <w:szCs w:val="32"/>
        </w:rPr>
        <w:t>保期间</w:t>
      </w:r>
      <w:proofErr w:type="gramEnd"/>
      <w:r>
        <w:rPr>
          <w:rFonts w:ascii="方正仿宋_GB2312" w:eastAsia="方正仿宋_GB2312" w:hAnsi="方正仿宋_GB2312" w:cs="方正仿宋_GB2312" w:hint="eastAsia"/>
          <w:sz w:val="32"/>
          <w:szCs w:val="32"/>
        </w:rPr>
        <w:t>维修及零件更换费用、人工及差旅费等费用全部由中标人负担（人为损坏除外）。</w:t>
      </w:r>
    </w:p>
    <w:p w14:paraId="09E6DDF3"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3.2在质保期内，如货品非因采购人的人为原因而出现的问题由中标人负责保修，并承担修理的实际费用。在质保期内，如设备或零部件因非人为因素出现故障而造成短期停用的，经双方确认后，质保期相应顺延，顺延期限由双方协商确定。</w:t>
      </w:r>
    </w:p>
    <w:p w14:paraId="78DD7A9B"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4.中标人提供终身维修服务</w:t>
      </w:r>
    </w:p>
    <w:p w14:paraId="63B58983"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4.1保证不低于十五年的零配件供应。若制造商厂家决定停止生产某种备品备件，中标人应提前6个月通知采购人，以便采购人购买足够的备品备件。在质保期内，厂商技术工程师每年进行至少两次现场检修，以保证采购</w:t>
      </w:r>
      <w:proofErr w:type="gramStart"/>
      <w:r>
        <w:rPr>
          <w:rFonts w:ascii="方正仿宋_GB2312" w:eastAsia="方正仿宋_GB2312" w:hAnsi="方正仿宋_GB2312" w:cs="方正仿宋_GB2312" w:hint="eastAsia"/>
          <w:sz w:val="32"/>
          <w:szCs w:val="32"/>
        </w:rPr>
        <w:t>人设备</w:t>
      </w:r>
      <w:proofErr w:type="gramEnd"/>
      <w:r>
        <w:rPr>
          <w:rFonts w:ascii="方正仿宋_GB2312" w:eastAsia="方正仿宋_GB2312" w:hAnsi="方正仿宋_GB2312" w:cs="方正仿宋_GB2312" w:hint="eastAsia"/>
          <w:sz w:val="32"/>
          <w:szCs w:val="32"/>
        </w:rPr>
        <w:t>的正常运行。</w:t>
      </w:r>
    </w:p>
    <w:p w14:paraId="46695482"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4.2过质保期后配件、耗材按不高于市场价的7折提供。</w:t>
      </w:r>
    </w:p>
    <w:p w14:paraId="51DBEAF9"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5.维修响应时间</w:t>
      </w:r>
    </w:p>
    <w:p w14:paraId="7CD233EF" w14:textId="4CA69418"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lastRenderedPageBreak/>
        <w:t>5.1中标人应在24小时内对采购人的服务要求做出响应，2天内到达仪器现场（节假日除外），维修服务包括远程指导和现场维修。如仪器发生重大问题或其他无法立刻解决的问题应在一周内解决或提出明确解决方案，如因中标</w:t>
      </w:r>
      <w:proofErr w:type="gramStart"/>
      <w:r>
        <w:rPr>
          <w:rFonts w:ascii="方正仿宋_GB2312" w:eastAsia="方正仿宋_GB2312" w:hAnsi="方正仿宋_GB2312" w:cs="方正仿宋_GB2312" w:hint="eastAsia"/>
          <w:sz w:val="32"/>
          <w:szCs w:val="32"/>
        </w:rPr>
        <w:t>人原因</w:t>
      </w:r>
      <w:proofErr w:type="gramEnd"/>
      <w:r>
        <w:rPr>
          <w:rFonts w:ascii="方正仿宋_GB2312" w:eastAsia="方正仿宋_GB2312" w:hAnsi="方正仿宋_GB2312" w:cs="方正仿宋_GB2312" w:hint="eastAsia"/>
          <w:sz w:val="32"/>
          <w:szCs w:val="32"/>
        </w:rPr>
        <w:t>不能及时修复，质保期将相应顺延。</w:t>
      </w:r>
    </w:p>
    <w:p w14:paraId="2D8C41F3" w14:textId="0BF7E8CB" w:rsidR="00C95BCD" w:rsidRDefault="00C95BCD"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sidRPr="00C95BCD">
        <w:rPr>
          <w:rFonts w:ascii="方正仿宋_GB2312" w:eastAsia="方正仿宋_GB2312" w:hAnsi="方正仿宋_GB2312" w:cs="方正仿宋_GB2312"/>
          <w:sz w:val="32"/>
          <w:szCs w:val="32"/>
        </w:rPr>
        <w:t>5.2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271F6418"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6</w:t>
      </w:r>
      <w:r>
        <w:rPr>
          <w:rFonts w:ascii="方正仿宋_GB2312" w:eastAsia="方正仿宋_GB2312" w:hAnsi="方正仿宋_GB2312" w:cs="方正仿宋_GB2312" w:hint="eastAsia"/>
          <w:sz w:val="32"/>
          <w:szCs w:val="32"/>
        </w:rPr>
        <w:t>.软件升级</w:t>
      </w:r>
    </w:p>
    <w:p w14:paraId="7A4FA164"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6</w:t>
      </w:r>
      <w:r>
        <w:rPr>
          <w:rFonts w:ascii="方正仿宋_GB2312" w:eastAsia="方正仿宋_GB2312" w:hAnsi="方正仿宋_GB2312" w:cs="方正仿宋_GB2312" w:hint="eastAsia"/>
          <w:sz w:val="32"/>
          <w:szCs w:val="32"/>
        </w:rPr>
        <w:t>.1在硬件支持的前提下，终身为采购</w:t>
      </w:r>
      <w:proofErr w:type="gramStart"/>
      <w:r>
        <w:rPr>
          <w:rFonts w:ascii="方正仿宋_GB2312" w:eastAsia="方正仿宋_GB2312" w:hAnsi="方正仿宋_GB2312" w:cs="方正仿宋_GB2312" w:hint="eastAsia"/>
          <w:sz w:val="32"/>
          <w:szCs w:val="32"/>
        </w:rPr>
        <w:t>人用户</w:t>
      </w:r>
      <w:proofErr w:type="gramEnd"/>
      <w:r>
        <w:rPr>
          <w:rFonts w:ascii="方正仿宋_GB2312" w:eastAsia="方正仿宋_GB2312" w:hAnsi="方正仿宋_GB2312" w:cs="方正仿宋_GB2312" w:hint="eastAsia"/>
          <w:sz w:val="32"/>
          <w:szCs w:val="32"/>
        </w:rPr>
        <w:t>提供软件升级服务。</w:t>
      </w:r>
    </w:p>
    <w:p w14:paraId="5BEF6DC4"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7</w:t>
      </w:r>
      <w:r>
        <w:rPr>
          <w:rFonts w:ascii="方正仿宋_GB2312" w:eastAsia="方正仿宋_GB2312" w:hAnsi="方正仿宋_GB2312" w:cs="方正仿宋_GB2312" w:hint="eastAsia"/>
          <w:sz w:val="32"/>
          <w:szCs w:val="32"/>
        </w:rPr>
        <w:t>.提供设备装配总图、部件装配图、中文操作使用手册、中文维护手册、相关的软件备份、电气原理图、接线图等全套图纸资料随机一同交付，提供完整的产品出厂验收说明书。</w:t>
      </w:r>
    </w:p>
    <w:p w14:paraId="0B52DC89"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8</w:t>
      </w:r>
      <w:r>
        <w:rPr>
          <w:rFonts w:ascii="方正仿宋_GB2312" w:eastAsia="方正仿宋_GB2312" w:hAnsi="方正仿宋_GB2312" w:cs="方正仿宋_GB2312" w:hint="eastAsia"/>
          <w:sz w:val="32"/>
          <w:szCs w:val="32"/>
        </w:rPr>
        <w:t>.验收</w:t>
      </w:r>
    </w:p>
    <w:p w14:paraId="04E32F91"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8</w:t>
      </w:r>
      <w:r>
        <w:rPr>
          <w:rFonts w:ascii="方正仿宋_GB2312" w:eastAsia="方正仿宋_GB2312" w:hAnsi="方正仿宋_GB2312" w:cs="方正仿宋_GB2312" w:hint="eastAsia"/>
          <w:sz w:val="32"/>
          <w:szCs w:val="32"/>
        </w:rPr>
        <w:t>.1 收货检验：采购人或采购人指定的收货人在交货地对中标人提交的合同产品进行检验。如果中标人提交的合同产品与合同约定不符，则采购人有权要求中标人更换或退货，中标人应按照采购人的要求进行更换或退换并承担由此而</w:t>
      </w:r>
      <w:r>
        <w:rPr>
          <w:rFonts w:ascii="方正仿宋_GB2312" w:eastAsia="方正仿宋_GB2312" w:hAnsi="方正仿宋_GB2312" w:cs="方正仿宋_GB2312" w:hint="eastAsia"/>
          <w:sz w:val="32"/>
          <w:szCs w:val="32"/>
        </w:rPr>
        <w:lastRenderedPageBreak/>
        <w:t>产生的一切费用。</w:t>
      </w:r>
    </w:p>
    <w:p w14:paraId="1AA47F35"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8</w:t>
      </w:r>
      <w:r>
        <w:rPr>
          <w:rFonts w:ascii="方正仿宋_GB2312" w:eastAsia="方正仿宋_GB2312" w:hAnsi="方正仿宋_GB2312" w:cs="方正仿宋_GB2312" w:hint="eastAsia"/>
          <w:sz w:val="32"/>
          <w:szCs w:val="32"/>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33B0CA34"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8</w:t>
      </w:r>
      <w:r>
        <w:rPr>
          <w:rFonts w:ascii="方正仿宋_GB2312" w:eastAsia="方正仿宋_GB2312" w:hAnsi="方正仿宋_GB2312" w:cs="方正仿宋_GB2312" w:hint="eastAsia"/>
          <w:sz w:val="32"/>
          <w:szCs w:val="32"/>
        </w:rPr>
        <w:t>.3 验收期限：仪器安装、调试、培训完毕后正常试运</w:t>
      </w:r>
      <w:r w:rsidRPr="00C337EE">
        <w:rPr>
          <w:rFonts w:ascii="方正仿宋_GB2312" w:eastAsia="方正仿宋_GB2312" w:hAnsi="方正仿宋_GB2312" w:cs="方正仿宋_GB2312" w:hint="eastAsia"/>
          <w:sz w:val="32"/>
          <w:szCs w:val="32"/>
        </w:rPr>
        <w:t>行1个月，</w:t>
      </w:r>
      <w:r>
        <w:rPr>
          <w:rFonts w:ascii="方正仿宋_GB2312" w:eastAsia="方正仿宋_GB2312" w:hAnsi="方正仿宋_GB2312" w:cs="方正仿宋_GB2312" w:hint="eastAsia"/>
          <w:sz w:val="32"/>
          <w:szCs w:val="32"/>
        </w:rPr>
        <w:t>之后组织预验收（档案验收+技术指标验收）和现场综合验收。中标人应派相关人员参加并协助采购人进行验收，验收流程与方法按采购人的规定执行。</w:t>
      </w:r>
    </w:p>
    <w:p w14:paraId="2049FE57"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8</w:t>
      </w:r>
      <w:r>
        <w:rPr>
          <w:rFonts w:ascii="方正仿宋_GB2312" w:eastAsia="方正仿宋_GB2312" w:hAnsi="方正仿宋_GB2312" w:cs="方正仿宋_GB2312" w:hint="eastAsia"/>
          <w:sz w:val="32"/>
          <w:szCs w:val="32"/>
        </w:rPr>
        <w:t>.4 在采购人对主机、附件、软件的性能和功能进行测试合格基础上，由采购人授权人签字验收。</w:t>
      </w:r>
    </w:p>
    <w:p w14:paraId="51AF1417"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9</w:t>
      </w:r>
      <w:r>
        <w:rPr>
          <w:rFonts w:ascii="方正仿宋_GB2312" w:eastAsia="方正仿宋_GB2312" w:hAnsi="方正仿宋_GB2312" w:cs="方正仿宋_GB2312" w:hint="eastAsia"/>
          <w:sz w:val="32"/>
          <w:szCs w:val="32"/>
        </w:rPr>
        <w:t>.其他要求</w:t>
      </w:r>
    </w:p>
    <w:p w14:paraId="44A290F2" w14:textId="2AB43403" w:rsidR="00611F70" w:rsidRDefault="00365A94"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9</w:t>
      </w:r>
      <w:r>
        <w:rPr>
          <w:rFonts w:ascii="方正仿宋_GB2312" w:eastAsia="方正仿宋_GB2312" w:hAnsi="方正仿宋_GB2312" w:cs="方正仿宋_GB2312"/>
          <w:sz w:val="32"/>
          <w:szCs w:val="32"/>
        </w:rPr>
        <w:t>.1</w:t>
      </w:r>
      <w:r w:rsidR="00611F70">
        <w:rPr>
          <w:rFonts w:ascii="方正仿宋_GB2312" w:eastAsia="方正仿宋_GB2312" w:hAnsi="方正仿宋_GB2312" w:cs="方正仿宋_GB2312" w:hint="eastAsia"/>
          <w:sz w:val="32"/>
          <w:szCs w:val="32"/>
        </w:rPr>
        <w:t>所有投标人必须提供技术成熟的定型产品，不接受通过改造才能达标的产品，不接受目前尚处于开发、设计、研制或试验阶段的产品。</w:t>
      </w:r>
    </w:p>
    <w:p w14:paraId="6207E13E" w14:textId="4B490A3D" w:rsidR="00C95BCD" w:rsidRDefault="00365A94"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sz w:val="32"/>
          <w:szCs w:val="32"/>
        </w:rPr>
        <w:t>9.2</w:t>
      </w:r>
      <w:r w:rsidR="00C95BCD" w:rsidRPr="00C95BCD">
        <w:rPr>
          <w:rFonts w:ascii="方正仿宋_GB2312" w:eastAsia="方正仿宋_GB2312" w:hAnsi="方正仿宋_GB2312" w:cs="方正仿宋_GB2312"/>
          <w:sz w:val="32"/>
          <w:szCs w:val="32"/>
        </w:rPr>
        <w:t>乙方交付的货物未通过甲方验收的，甲方有权解除本合同，乙方应当自合同解除之日起【</w:t>
      </w:r>
      <w:r>
        <w:rPr>
          <w:rFonts w:ascii="方正仿宋_GB2312" w:eastAsia="方正仿宋_GB2312" w:hAnsi="方正仿宋_GB2312" w:cs="方正仿宋_GB2312" w:hint="eastAsia"/>
          <w:sz w:val="32"/>
          <w:szCs w:val="32"/>
        </w:rPr>
        <w:t>1</w:t>
      </w:r>
      <w:r w:rsidR="00C95BCD" w:rsidRPr="00C95BCD">
        <w:rPr>
          <w:rFonts w:ascii="方正仿宋_GB2312" w:eastAsia="方正仿宋_GB2312" w:hAnsi="方正仿宋_GB2312" w:cs="方正仿宋_GB2312"/>
          <w:sz w:val="32"/>
          <w:szCs w:val="32"/>
        </w:rPr>
        <w:t>5】日内自行将已交付货物取回逾期取回的，货物毁损灭失风险由乙方自行承担，并按照合同总</w:t>
      </w:r>
      <w:r w:rsidR="00C95BCD" w:rsidRPr="00C95BCD">
        <w:rPr>
          <w:rFonts w:ascii="方正仿宋_GB2312" w:eastAsia="方正仿宋_GB2312" w:hAnsi="方正仿宋_GB2312" w:cs="方正仿宋_GB2312" w:hint="eastAsia"/>
          <w:sz w:val="32"/>
          <w:szCs w:val="32"/>
        </w:rPr>
        <w:t>金额的万分之【十】</w:t>
      </w:r>
      <w:r w:rsidR="00C95BCD" w:rsidRPr="00C95BCD">
        <w:rPr>
          <w:rFonts w:ascii="方正仿宋_GB2312" w:eastAsia="方正仿宋_GB2312" w:hAnsi="方正仿宋_GB2312" w:cs="方正仿宋_GB2312"/>
          <w:sz w:val="32"/>
          <w:szCs w:val="32"/>
        </w:rPr>
        <w:t>/天向甲方支付场地占用费;同时乙方应全额退还甲方已支付的款项，并自甲方支付之日起至乙方退还之日止按照本合同签订之日的贷款市场报价</w:t>
      </w:r>
      <w:r w:rsidR="00C95BCD" w:rsidRPr="00C95BCD">
        <w:rPr>
          <w:rFonts w:ascii="方正仿宋_GB2312" w:eastAsia="方正仿宋_GB2312" w:hAnsi="方正仿宋_GB2312" w:cs="方正仿宋_GB2312"/>
          <w:sz w:val="32"/>
          <w:szCs w:val="32"/>
        </w:rPr>
        <w:lastRenderedPageBreak/>
        <w:t>利率(LPR)的【2】倍赔偿甲方资金占用损失。(此条如与合同文本有歧义冲突的，以本条为准。)</w:t>
      </w:r>
    </w:p>
    <w:p w14:paraId="2B9F5E8B" w14:textId="77777777" w:rsidR="00611F70" w:rsidRDefault="00611F70" w:rsidP="00611F70">
      <w:pPr>
        <w:pStyle w:val="a9"/>
        <w:kinsoku w:val="0"/>
        <w:overflowPunct w:val="0"/>
        <w:autoSpaceDE w:val="0"/>
        <w:autoSpaceDN w:val="0"/>
        <w:spacing w:line="288" w:lineRule="auto"/>
        <w:outlineLvl w:val="0"/>
        <w:rPr>
          <w:rFonts w:ascii="黑体" w:eastAsia="黑体" w:hAnsi="黑体" w:cs="黑体"/>
          <w:bCs/>
          <w:sz w:val="32"/>
          <w:szCs w:val="32"/>
        </w:rPr>
      </w:pPr>
      <w:r>
        <w:rPr>
          <w:rFonts w:ascii="黑体" w:eastAsia="黑体" w:hAnsi="黑体" w:cs="黑体" w:hint="eastAsia"/>
          <w:bCs/>
          <w:sz w:val="32"/>
          <w:szCs w:val="32"/>
        </w:rPr>
        <w:t>二、包装要求及运输方式</w:t>
      </w:r>
    </w:p>
    <w:p w14:paraId="1BFAD10A"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00323E9C"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2.在未收货前，货物保管、安全均由中标人负责。</w:t>
      </w:r>
    </w:p>
    <w:p w14:paraId="22988F36"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3.提供的产品须为全新原装正品，相关配套附件质量优良，数量齐全。</w:t>
      </w:r>
    </w:p>
    <w:p w14:paraId="51BAC85C"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4.中标人需注明仪器设备的上门质保期限和具体的维修保障内容。在质保期满后，中标人应提供终身上门维修保养且仅收取成本费，并在标书中标明上门维修保养的费用。</w:t>
      </w:r>
    </w:p>
    <w:p w14:paraId="05A54D10"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5.采购人使用该设备的任何一部分，当受第三方提出的侵犯其专利权、商标权或工业设计权的投诉时，一切后果由中标人负责。</w:t>
      </w:r>
    </w:p>
    <w:p w14:paraId="318A17E9" w14:textId="20594393" w:rsidR="00611F70" w:rsidRDefault="00611F70" w:rsidP="00611F70">
      <w:pPr>
        <w:pStyle w:val="a9"/>
        <w:kinsoku w:val="0"/>
        <w:overflowPunct w:val="0"/>
        <w:autoSpaceDE w:val="0"/>
        <w:autoSpaceDN w:val="0"/>
        <w:spacing w:line="288" w:lineRule="auto"/>
        <w:outlineLvl w:val="0"/>
        <w:rPr>
          <w:rFonts w:ascii="黑体" w:eastAsia="黑体" w:hAnsi="黑体" w:cs="黑体"/>
          <w:bCs/>
          <w:sz w:val="32"/>
          <w:szCs w:val="32"/>
          <w:lang w:val="zh-CN"/>
        </w:rPr>
      </w:pPr>
      <w:r>
        <w:rPr>
          <w:rFonts w:ascii="黑体" w:eastAsia="黑体" w:hAnsi="黑体" w:cs="黑体" w:hint="eastAsia"/>
          <w:bCs/>
          <w:sz w:val="32"/>
          <w:szCs w:val="32"/>
          <w:lang w:val="zh-CN"/>
        </w:rPr>
        <w:t>三、付款方式</w:t>
      </w:r>
    </w:p>
    <w:p w14:paraId="19C408DC"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bookmarkStart w:id="0" w:name="_Hlk79778165"/>
      <w:r>
        <w:rPr>
          <w:rFonts w:ascii="方正仿宋_GB2312" w:eastAsia="方正仿宋_GB2312" w:hAnsi="方正仿宋_GB2312" w:cs="方正仿宋_GB2312" w:hint="eastAsia"/>
          <w:sz w:val="32"/>
          <w:szCs w:val="32"/>
        </w:rPr>
        <w:t>1.投标方报价中必须包括所有费用，即不需要再花费额外任何资金，仪器设备安装验收后就能正常工作使用。</w:t>
      </w:r>
    </w:p>
    <w:bookmarkEnd w:id="0"/>
    <w:p w14:paraId="109490C7"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2.付款方式：</w:t>
      </w:r>
      <w:bookmarkStart w:id="1" w:name="_Hlk91771041"/>
    </w:p>
    <w:bookmarkEnd w:id="1"/>
    <w:p w14:paraId="2E82E641" w14:textId="5EEA9552" w:rsidR="00611F70" w:rsidRDefault="00611F70" w:rsidP="00611F70">
      <w:pPr>
        <w:pStyle w:val="af5"/>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2.1</w:t>
      </w:r>
      <w:r w:rsidR="00AC438E">
        <w:rPr>
          <w:rFonts w:ascii="方正仿宋_GB2312" w:eastAsia="方正仿宋_GB2312" w:hAnsi="方正仿宋_GB2312" w:cs="方正仿宋_GB2312" w:hint="eastAsia"/>
          <w:sz w:val="32"/>
          <w:szCs w:val="32"/>
        </w:rPr>
        <w:t>在验收合格之后中标人向采购人账户支付合同全款的5%作为履约保证金，货到采购人指定地点并经验收合格且收到中标人履约保证金后次日起15个工作日内，采购人向</w:t>
      </w:r>
      <w:r w:rsidR="00AC438E">
        <w:rPr>
          <w:rFonts w:ascii="方正仿宋_GB2312" w:eastAsia="方正仿宋_GB2312" w:hAnsi="方正仿宋_GB2312" w:cs="方正仿宋_GB2312" w:hint="eastAsia"/>
          <w:sz w:val="32"/>
          <w:szCs w:val="32"/>
        </w:rPr>
        <w:lastRenderedPageBreak/>
        <w:t>中标人支付合同全款的100%。履约保证金在验收合格起12个月后7个工作日内退回，不计利息。</w:t>
      </w:r>
    </w:p>
    <w:p w14:paraId="6EC81BC9"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2.2采购人凭中标人提供的等额</w:t>
      </w:r>
      <w:r>
        <w:rPr>
          <w:rFonts w:ascii="方正仿宋_GB2312" w:eastAsia="方正仿宋_GB2312" w:hAnsi="方正仿宋_GB2312" w:cs="方正仿宋_GB2312" w:hint="eastAsia"/>
          <w:b/>
          <w:bCs/>
          <w:sz w:val="32"/>
          <w:szCs w:val="32"/>
        </w:rPr>
        <w:t>法定增值税专用发票</w:t>
      </w:r>
      <w:r>
        <w:rPr>
          <w:rFonts w:ascii="方正仿宋_GB2312" w:eastAsia="方正仿宋_GB2312" w:hAnsi="方正仿宋_GB2312" w:cs="方正仿宋_GB2312" w:hint="eastAsia"/>
          <w:sz w:val="32"/>
          <w:szCs w:val="32"/>
        </w:rPr>
        <w:t>，向中标人付款。中标人延期提供发票，则采购人付款时间相应顺延。</w:t>
      </w:r>
    </w:p>
    <w:p w14:paraId="0DDED580" w14:textId="1FA80208"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3.交货时间：合同签订后</w:t>
      </w:r>
      <w:r w:rsidR="001946AC">
        <w:rPr>
          <w:rFonts w:ascii="方正仿宋_GB2312" w:eastAsia="方正仿宋_GB2312" w:hAnsi="方正仿宋_GB2312" w:cs="方正仿宋_GB2312" w:hint="eastAsia"/>
          <w:sz w:val="32"/>
          <w:szCs w:val="32"/>
        </w:rPr>
        <w:t>三个月</w:t>
      </w:r>
      <w:r>
        <w:rPr>
          <w:rFonts w:ascii="方正仿宋_GB2312" w:eastAsia="方正仿宋_GB2312" w:hAnsi="方正仿宋_GB2312" w:cs="方正仿宋_GB2312" w:hint="eastAsia"/>
          <w:sz w:val="32"/>
          <w:szCs w:val="32"/>
        </w:rPr>
        <w:t>内</w:t>
      </w:r>
      <w:bookmarkStart w:id="2" w:name="_GoBack"/>
      <w:bookmarkEnd w:id="2"/>
      <w:r w:rsidR="000606D0" w:rsidRPr="000606D0">
        <w:rPr>
          <w:rFonts w:ascii="方正仿宋_GB2312" w:eastAsia="方正仿宋_GB2312" w:hAnsi="方正仿宋_GB2312" w:cs="方正仿宋_GB2312" w:hint="eastAsia"/>
          <w:sz w:val="32"/>
          <w:szCs w:val="32"/>
        </w:rPr>
        <w:t>完成全部设备交付</w:t>
      </w:r>
      <w:r w:rsidR="00661A49">
        <w:rPr>
          <w:rFonts w:ascii="方正仿宋_GB2312" w:eastAsia="方正仿宋_GB2312" w:hAnsi="方正仿宋_GB2312" w:cs="方正仿宋_GB2312" w:hint="eastAsia"/>
          <w:sz w:val="32"/>
          <w:szCs w:val="32"/>
        </w:rPr>
        <w:t>。</w:t>
      </w:r>
      <w:commentRangeStart w:id="3"/>
    </w:p>
    <w:p w14:paraId="38B13D22"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4.交货内容</w:t>
      </w:r>
    </w:p>
    <w:p w14:paraId="02830C95"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4.1设备主件及附件。</w:t>
      </w:r>
    </w:p>
    <w:p w14:paraId="788671B0" w14:textId="77777777"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4.2设备各种资料，包括提供设备出厂合格证、使用说明书、质量证明文件、装箱单等。</w:t>
      </w:r>
    </w:p>
    <w:p w14:paraId="58C46AAB" w14:textId="1B821301" w:rsidR="00611F70" w:rsidRDefault="00611F70" w:rsidP="00611F70">
      <w:pPr>
        <w:adjustRightInd w:val="0"/>
        <w:snapToGrid w:val="0"/>
        <w:spacing w:line="560" w:lineRule="exact"/>
        <w:ind w:firstLineChars="200" w:firstLine="640"/>
        <w:rPr>
          <w:rFonts w:ascii="方正仿宋_GB2312" w:eastAsia="方正仿宋_GB2312" w:hAnsi="方正仿宋_GB2312" w:cs="方正仿宋_GB2312"/>
          <w:sz w:val="32"/>
          <w:szCs w:val="32"/>
        </w:rPr>
      </w:pPr>
      <w:r>
        <w:rPr>
          <w:rFonts w:ascii="方正仿宋_GB2312" w:eastAsia="方正仿宋_GB2312" w:hAnsi="方正仿宋_GB2312" w:cs="方正仿宋_GB2312" w:hint="eastAsia"/>
          <w:sz w:val="32"/>
          <w:szCs w:val="32"/>
        </w:rPr>
        <w:t>5.交货地点：潇湘校区</w:t>
      </w:r>
      <w:proofErr w:type="gramStart"/>
      <w:r>
        <w:rPr>
          <w:rFonts w:ascii="方正仿宋_GB2312" w:eastAsia="方正仿宋_GB2312" w:hAnsi="方正仿宋_GB2312" w:cs="方正仿宋_GB2312" w:hint="eastAsia"/>
          <w:sz w:val="32"/>
          <w:szCs w:val="32"/>
        </w:rPr>
        <w:t>信息楼</w:t>
      </w:r>
      <w:proofErr w:type="gramEnd"/>
      <w:r w:rsidR="001C7643">
        <w:rPr>
          <w:rFonts w:ascii="方正仿宋_GB2312" w:eastAsia="方正仿宋_GB2312" w:hAnsi="方正仿宋_GB2312" w:cs="方正仿宋_GB2312" w:hint="eastAsia"/>
          <w:sz w:val="32"/>
          <w:szCs w:val="32"/>
        </w:rPr>
        <w:t>3</w:t>
      </w:r>
      <w:r w:rsidR="001C7643">
        <w:rPr>
          <w:rFonts w:ascii="方正仿宋_GB2312" w:eastAsia="方正仿宋_GB2312" w:hAnsi="方正仿宋_GB2312" w:cs="方正仿宋_GB2312"/>
          <w:sz w:val="32"/>
          <w:szCs w:val="32"/>
        </w:rPr>
        <w:t>01</w:t>
      </w:r>
      <w:r w:rsidR="001C7643">
        <w:rPr>
          <w:rFonts w:ascii="方正仿宋_GB2312" w:eastAsia="方正仿宋_GB2312" w:hAnsi="方正仿宋_GB2312" w:cs="方正仿宋_GB2312" w:hint="eastAsia"/>
          <w:sz w:val="32"/>
          <w:szCs w:val="32"/>
        </w:rPr>
        <w:t>、</w:t>
      </w:r>
      <w:r>
        <w:rPr>
          <w:rFonts w:ascii="方正仿宋_GB2312" w:eastAsia="方正仿宋_GB2312" w:hAnsi="方正仿宋_GB2312" w:cs="方正仿宋_GB2312" w:hint="eastAsia"/>
          <w:sz w:val="32"/>
          <w:szCs w:val="32"/>
        </w:rPr>
        <w:t>307房号。</w:t>
      </w:r>
    </w:p>
    <w:p w14:paraId="48A753D8" w14:textId="77777777" w:rsidR="006E5341" w:rsidRPr="00425679" w:rsidRDefault="006E5341"/>
    <w:sectPr w:rsidR="006E5341" w:rsidRPr="0042567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08059" w14:textId="77777777" w:rsidR="00143F89" w:rsidRDefault="00143F89" w:rsidP="00611F70">
      <w:r>
        <w:separator/>
      </w:r>
    </w:p>
  </w:endnote>
  <w:endnote w:type="continuationSeparator" w:id="0">
    <w:p w14:paraId="46551322" w14:textId="77777777" w:rsidR="00143F89" w:rsidRDefault="00143F89" w:rsidP="00611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仿宋_GB2312">
    <w:altName w:val="仿宋"/>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6F2DF" w14:textId="77777777" w:rsidR="00143F89" w:rsidRDefault="00143F89" w:rsidP="00611F70">
      <w:r>
        <w:separator/>
      </w:r>
    </w:p>
  </w:footnote>
  <w:footnote w:type="continuationSeparator" w:id="0">
    <w:p w14:paraId="4C1E6ACB" w14:textId="77777777" w:rsidR="00143F89" w:rsidRDefault="00143F89" w:rsidP="00611F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71"/>
    <w:rsid w:val="000606D0"/>
    <w:rsid w:val="000B37CF"/>
    <w:rsid w:val="00104B07"/>
    <w:rsid w:val="00143F89"/>
    <w:rsid w:val="00187800"/>
    <w:rsid w:val="001946AC"/>
    <w:rsid w:val="001C7643"/>
    <w:rsid w:val="00365A94"/>
    <w:rsid w:val="00425679"/>
    <w:rsid w:val="00473071"/>
    <w:rsid w:val="00611F70"/>
    <w:rsid w:val="0062128D"/>
    <w:rsid w:val="006258FB"/>
    <w:rsid w:val="00661A49"/>
    <w:rsid w:val="006D440E"/>
    <w:rsid w:val="006E5341"/>
    <w:rsid w:val="00783BD8"/>
    <w:rsid w:val="00865F92"/>
    <w:rsid w:val="008965B9"/>
    <w:rsid w:val="00AC438E"/>
    <w:rsid w:val="00B70864"/>
    <w:rsid w:val="00B7217D"/>
    <w:rsid w:val="00B9074C"/>
    <w:rsid w:val="00C337EE"/>
    <w:rsid w:val="00C95BCD"/>
    <w:rsid w:val="00C96449"/>
    <w:rsid w:val="00F24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31A4CF"/>
  <w15:chartTrackingRefBased/>
  <w15:docId w15:val="{6BCA23F7-2685-49FB-AA62-49D75B32C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1F70"/>
    <w:pPr>
      <w:widowControl w:val="0"/>
      <w:jc w:val="both"/>
    </w:pPr>
    <w:rPr>
      <w14:ligatures w14:val="none"/>
    </w:rPr>
  </w:style>
  <w:style w:type="paragraph" w:styleId="1">
    <w:name w:val="heading 1"/>
    <w:basedOn w:val="a"/>
    <w:next w:val="a"/>
    <w:link w:val="10"/>
    <w:uiPriority w:val="9"/>
    <w:qFormat/>
    <w:rsid w:val="0047307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7307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7307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7307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73071"/>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7307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7307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7307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7307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7307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7307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7307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73071"/>
    <w:rPr>
      <w:rFonts w:cstheme="majorBidi"/>
      <w:color w:val="0F4761" w:themeColor="accent1" w:themeShade="BF"/>
      <w:sz w:val="28"/>
      <w:szCs w:val="28"/>
    </w:rPr>
  </w:style>
  <w:style w:type="character" w:customStyle="1" w:styleId="50">
    <w:name w:val="标题 5 字符"/>
    <w:basedOn w:val="a0"/>
    <w:link w:val="5"/>
    <w:uiPriority w:val="9"/>
    <w:semiHidden/>
    <w:rsid w:val="00473071"/>
    <w:rPr>
      <w:rFonts w:cstheme="majorBidi"/>
      <w:color w:val="0F4761" w:themeColor="accent1" w:themeShade="BF"/>
      <w:sz w:val="24"/>
      <w:szCs w:val="24"/>
    </w:rPr>
  </w:style>
  <w:style w:type="character" w:customStyle="1" w:styleId="60">
    <w:name w:val="标题 6 字符"/>
    <w:basedOn w:val="a0"/>
    <w:link w:val="6"/>
    <w:uiPriority w:val="9"/>
    <w:semiHidden/>
    <w:rsid w:val="00473071"/>
    <w:rPr>
      <w:rFonts w:cstheme="majorBidi"/>
      <w:b/>
      <w:bCs/>
      <w:color w:val="0F4761" w:themeColor="accent1" w:themeShade="BF"/>
    </w:rPr>
  </w:style>
  <w:style w:type="character" w:customStyle="1" w:styleId="70">
    <w:name w:val="标题 7 字符"/>
    <w:basedOn w:val="a0"/>
    <w:link w:val="7"/>
    <w:uiPriority w:val="9"/>
    <w:semiHidden/>
    <w:rsid w:val="00473071"/>
    <w:rPr>
      <w:rFonts w:cstheme="majorBidi"/>
      <w:b/>
      <w:bCs/>
      <w:color w:val="595959" w:themeColor="text1" w:themeTint="A6"/>
    </w:rPr>
  </w:style>
  <w:style w:type="character" w:customStyle="1" w:styleId="80">
    <w:name w:val="标题 8 字符"/>
    <w:basedOn w:val="a0"/>
    <w:link w:val="8"/>
    <w:uiPriority w:val="9"/>
    <w:semiHidden/>
    <w:rsid w:val="00473071"/>
    <w:rPr>
      <w:rFonts w:cstheme="majorBidi"/>
      <w:color w:val="595959" w:themeColor="text1" w:themeTint="A6"/>
    </w:rPr>
  </w:style>
  <w:style w:type="character" w:customStyle="1" w:styleId="90">
    <w:name w:val="标题 9 字符"/>
    <w:basedOn w:val="a0"/>
    <w:link w:val="9"/>
    <w:uiPriority w:val="9"/>
    <w:semiHidden/>
    <w:rsid w:val="00473071"/>
    <w:rPr>
      <w:rFonts w:eastAsiaTheme="majorEastAsia" w:cstheme="majorBidi"/>
      <w:color w:val="595959" w:themeColor="text1" w:themeTint="A6"/>
    </w:rPr>
  </w:style>
  <w:style w:type="paragraph" w:styleId="a3">
    <w:name w:val="Title"/>
    <w:basedOn w:val="a"/>
    <w:next w:val="a"/>
    <w:link w:val="a4"/>
    <w:uiPriority w:val="10"/>
    <w:qFormat/>
    <w:rsid w:val="0047307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730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7307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7307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73071"/>
    <w:pPr>
      <w:spacing w:before="160" w:after="160"/>
      <w:jc w:val="center"/>
    </w:pPr>
    <w:rPr>
      <w:i/>
      <w:iCs/>
      <w:color w:val="404040" w:themeColor="text1" w:themeTint="BF"/>
    </w:rPr>
  </w:style>
  <w:style w:type="character" w:customStyle="1" w:styleId="a8">
    <w:name w:val="引用 字符"/>
    <w:basedOn w:val="a0"/>
    <w:link w:val="a7"/>
    <w:uiPriority w:val="29"/>
    <w:rsid w:val="00473071"/>
    <w:rPr>
      <w:i/>
      <w:iCs/>
      <w:color w:val="404040" w:themeColor="text1" w:themeTint="BF"/>
    </w:rPr>
  </w:style>
  <w:style w:type="paragraph" w:styleId="a9">
    <w:name w:val="List Paragraph"/>
    <w:basedOn w:val="a"/>
    <w:link w:val="aa"/>
    <w:uiPriority w:val="1"/>
    <w:qFormat/>
    <w:rsid w:val="00473071"/>
    <w:pPr>
      <w:ind w:left="720"/>
      <w:contextualSpacing/>
    </w:pPr>
  </w:style>
  <w:style w:type="character" w:styleId="ab">
    <w:name w:val="Intense Emphasis"/>
    <w:basedOn w:val="a0"/>
    <w:uiPriority w:val="21"/>
    <w:qFormat/>
    <w:rsid w:val="00473071"/>
    <w:rPr>
      <w:i/>
      <w:iCs/>
      <w:color w:val="0F4761" w:themeColor="accent1" w:themeShade="BF"/>
    </w:rPr>
  </w:style>
  <w:style w:type="paragraph" w:styleId="ac">
    <w:name w:val="Intense Quote"/>
    <w:basedOn w:val="a"/>
    <w:next w:val="a"/>
    <w:link w:val="ad"/>
    <w:uiPriority w:val="30"/>
    <w:qFormat/>
    <w:rsid w:val="004730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0"/>
    <w:link w:val="ac"/>
    <w:uiPriority w:val="30"/>
    <w:rsid w:val="00473071"/>
    <w:rPr>
      <w:i/>
      <w:iCs/>
      <w:color w:val="0F4761" w:themeColor="accent1" w:themeShade="BF"/>
    </w:rPr>
  </w:style>
  <w:style w:type="character" w:styleId="ae">
    <w:name w:val="Intense Reference"/>
    <w:basedOn w:val="a0"/>
    <w:uiPriority w:val="32"/>
    <w:qFormat/>
    <w:rsid w:val="00473071"/>
    <w:rPr>
      <w:b/>
      <w:bCs/>
      <w:smallCaps/>
      <w:color w:val="0F4761" w:themeColor="accent1" w:themeShade="BF"/>
      <w:spacing w:val="5"/>
    </w:rPr>
  </w:style>
  <w:style w:type="paragraph" w:styleId="af">
    <w:name w:val="header"/>
    <w:basedOn w:val="a"/>
    <w:link w:val="af0"/>
    <w:uiPriority w:val="99"/>
    <w:unhideWhenUsed/>
    <w:rsid w:val="00611F70"/>
    <w:pPr>
      <w:tabs>
        <w:tab w:val="center" w:pos="4153"/>
        <w:tab w:val="right" w:pos="8306"/>
      </w:tabs>
      <w:snapToGrid w:val="0"/>
      <w:jc w:val="center"/>
    </w:pPr>
    <w:rPr>
      <w:sz w:val="18"/>
      <w:szCs w:val="18"/>
    </w:rPr>
  </w:style>
  <w:style w:type="character" w:customStyle="1" w:styleId="af0">
    <w:name w:val="页眉 字符"/>
    <w:basedOn w:val="a0"/>
    <w:link w:val="af"/>
    <w:uiPriority w:val="99"/>
    <w:rsid w:val="00611F70"/>
    <w:rPr>
      <w:sz w:val="18"/>
      <w:szCs w:val="18"/>
    </w:rPr>
  </w:style>
  <w:style w:type="paragraph" w:styleId="af1">
    <w:name w:val="footer"/>
    <w:basedOn w:val="a"/>
    <w:link w:val="af2"/>
    <w:uiPriority w:val="99"/>
    <w:unhideWhenUsed/>
    <w:rsid w:val="00611F70"/>
    <w:pPr>
      <w:tabs>
        <w:tab w:val="center" w:pos="4153"/>
        <w:tab w:val="right" w:pos="8306"/>
      </w:tabs>
      <w:snapToGrid w:val="0"/>
      <w:jc w:val="left"/>
    </w:pPr>
    <w:rPr>
      <w:sz w:val="18"/>
      <w:szCs w:val="18"/>
    </w:rPr>
  </w:style>
  <w:style w:type="character" w:customStyle="1" w:styleId="af2">
    <w:name w:val="页脚 字符"/>
    <w:basedOn w:val="a0"/>
    <w:link w:val="af1"/>
    <w:uiPriority w:val="99"/>
    <w:rsid w:val="00611F70"/>
    <w:rPr>
      <w:sz w:val="18"/>
      <w:szCs w:val="18"/>
    </w:rPr>
  </w:style>
  <w:style w:type="paragraph" w:styleId="af3">
    <w:name w:val="annotation text"/>
    <w:basedOn w:val="a"/>
    <w:link w:val="af4"/>
    <w:uiPriority w:val="99"/>
    <w:semiHidden/>
    <w:unhideWhenUsed/>
    <w:qFormat/>
    <w:rsid w:val="00611F70"/>
    <w:pPr>
      <w:jc w:val="left"/>
    </w:pPr>
  </w:style>
  <w:style w:type="character" w:customStyle="1" w:styleId="af4">
    <w:name w:val="批注文字 字符"/>
    <w:basedOn w:val="a0"/>
    <w:link w:val="af3"/>
    <w:uiPriority w:val="99"/>
    <w:semiHidden/>
    <w:rsid w:val="00611F70"/>
    <w:rPr>
      <w14:ligatures w14:val="none"/>
    </w:rPr>
  </w:style>
  <w:style w:type="paragraph" w:styleId="af5">
    <w:name w:val="Body Text"/>
    <w:basedOn w:val="a"/>
    <w:next w:val="a"/>
    <w:link w:val="af6"/>
    <w:qFormat/>
    <w:rsid w:val="00611F70"/>
    <w:pPr>
      <w:spacing w:after="120"/>
    </w:pPr>
  </w:style>
  <w:style w:type="character" w:customStyle="1" w:styleId="af6">
    <w:name w:val="正文文本 字符"/>
    <w:basedOn w:val="a0"/>
    <w:link w:val="af5"/>
    <w:rsid w:val="00611F70"/>
    <w:rPr>
      <w14:ligatures w14:val="none"/>
    </w:rPr>
  </w:style>
  <w:style w:type="paragraph" w:styleId="af7">
    <w:name w:val="Body Text Indent"/>
    <w:basedOn w:val="a"/>
    <w:link w:val="af8"/>
    <w:uiPriority w:val="99"/>
    <w:semiHidden/>
    <w:unhideWhenUsed/>
    <w:rsid w:val="00611F70"/>
    <w:pPr>
      <w:spacing w:after="120"/>
      <w:ind w:leftChars="200" w:left="420"/>
    </w:pPr>
  </w:style>
  <w:style w:type="character" w:customStyle="1" w:styleId="af8">
    <w:name w:val="正文文本缩进 字符"/>
    <w:basedOn w:val="a0"/>
    <w:link w:val="af7"/>
    <w:uiPriority w:val="99"/>
    <w:semiHidden/>
    <w:rsid w:val="00611F70"/>
    <w:rPr>
      <w14:ligatures w14:val="none"/>
    </w:rPr>
  </w:style>
  <w:style w:type="paragraph" w:styleId="21">
    <w:name w:val="Body Text First Indent 2"/>
    <w:basedOn w:val="af7"/>
    <w:link w:val="22"/>
    <w:uiPriority w:val="99"/>
    <w:unhideWhenUsed/>
    <w:qFormat/>
    <w:rsid w:val="00611F70"/>
    <w:pPr>
      <w:ind w:firstLineChars="200" w:firstLine="420"/>
    </w:pPr>
  </w:style>
  <w:style w:type="character" w:customStyle="1" w:styleId="22">
    <w:name w:val="正文文本首行缩进 2 字符"/>
    <w:basedOn w:val="af8"/>
    <w:link w:val="21"/>
    <w:uiPriority w:val="99"/>
    <w:rsid w:val="00611F70"/>
    <w:rPr>
      <w14:ligatures w14:val="none"/>
    </w:rPr>
  </w:style>
  <w:style w:type="character" w:customStyle="1" w:styleId="aa">
    <w:name w:val="列表段落 字符"/>
    <w:link w:val="a9"/>
    <w:uiPriority w:val="1"/>
    <w:qFormat/>
    <w:rsid w:val="00611F70"/>
  </w:style>
  <w:style w:type="character" w:styleId="af9">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6ABCD-8422-482D-8C7F-0D45049B7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424</Words>
  <Characters>2420</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JIE YANG</dc:creator>
  <cp:keywords/>
  <dc:description/>
  <cp:lastModifiedBy>2 1</cp:lastModifiedBy>
  <cp:revision>17</cp:revision>
  <dcterms:created xsi:type="dcterms:W3CDTF">2025-11-24T02:56:00Z</dcterms:created>
  <dcterms:modified xsi:type="dcterms:W3CDTF">2025-11-27T09:28:00Z</dcterms:modified>
</cp:coreProperties>
</file>