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2104E">
      <w:pPr>
        <w:pStyle w:val="10"/>
        <w:spacing w:line="360" w:lineRule="auto"/>
        <w:rPr>
          <w:sz w:val="24"/>
          <w:szCs w:val="24"/>
          <w:lang w:val="en-SG"/>
        </w:rPr>
      </w:pPr>
      <w:bookmarkStart w:id="0" w:name="OLE_LINK1"/>
      <w:r>
        <w:rPr>
          <w:rFonts w:hint="eastAsia"/>
          <w:sz w:val="24"/>
          <w:szCs w:val="24"/>
          <w:lang w:val="en-SG"/>
        </w:rPr>
        <w:t>1、多模式检测模块包括：吸收光、荧光、化学发光、荧光偏振、TRF/TR-FRET。</w:t>
      </w:r>
    </w:p>
    <w:p w14:paraId="37E853A8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2、光路特点：高精度四光栅和高灵敏度滤光片&amp;二向色镜优化组合光路。</w:t>
      </w:r>
    </w:p>
    <w:p w14:paraId="66DE2D45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3、</w:t>
      </w:r>
      <w:r>
        <w:rPr>
          <w:rFonts w:hint="eastAsia"/>
          <w:sz w:val="24"/>
          <w:szCs w:val="24"/>
          <w:lang w:val="en-SG"/>
        </w:rPr>
        <w:t>样品板适用类型：1-3456孔板。</w:t>
      </w:r>
    </w:p>
    <w:p w14:paraId="747B96B7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4、高能闪烁氙灯，波长范围230-1000 nm，用于光吸收、荧光强度和TRF&amp;TR-FRET检测。</w:t>
      </w:r>
    </w:p>
    <w:p w14:paraId="4451E4D7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5、使用发光二极管进行可见光/紫外吸收检测</w:t>
      </w:r>
    </w:p>
    <w:p w14:paraId="14C4D769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6、配置专用红敏PMT用于发光，荧光和时间分辨荧光等检测。</w:t>
      </w:r>
    </w:p>
    <w:p w14:paraId="5E889FAC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7、</w:t>
      </w:r>
      <w:r>
        <w:rPr>
          <w:rFonts w:hint="eastAsia"/>
          <w:sz w:val="24"/>
          <w:szCs w:val="24"/>
          <w:lang w:val="en-SG"/>
        </w:rPr>
        <w:t>环境温控模块：保证样品检测温度稳定到室温+2至55摄氏度以上。具有热盖防冷凝功能，可控制加热上下产生±2度的温差。</w:t>
      </w:r>
    </w:p>
    <w:p w14:paraId="3A628318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8、可见光/紫外光吸收光检测：</w:t>
      </w:r>
    </w:p>
    <w:p w14:paraId="704C01FD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8.1</w:t>
      </w:r>
      <w:r>
        <w:rPr>
          <w:rFonts w:hint="eastAsia"/>
          <w:sz w:val="24"/>
          <w:szCs w:val="24"/>
          <w:lang w:val="en-SG"/>
        </w:rPr>
        <w:t>双光栅和滤光片分光系统均可进行光吸收检测，检测波长范围230-1000nm。</w:t>
      </w:r>
    </w:p>
    <w:p w14:paraId="2EF531AF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8.2</w:t>
      </w:r>
      <w:r>
        <w:rPr>
          <w:rFonts w:hint="eastAsia"/>
          <w:sz w:val="24"/>
          <w:szCs w:val="24"/>
          <w:lang w:val="en-SG"/>
        </w:rPr>
        <w:t>光吸收光栅配置两组截止（cut-off）滤光片，分光步进（increments）≤0.1 nm，光吸收双光栅优化带宽 ≤8nm。</w:t>
      </w:r>
    </w:p>
    <w:p w14:paraId="0F7FDA46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8.3 具有8个吸收光滤片位。</w:t>
      </w:r>
    </w:p>
    <w:p w14:paraId="36E55EC9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8.4吸收检测范围0-4OD，精度@ 2 OD≤ 2%，重复性@ 2 OD≤ 0.1%。</w:t>
      </w:r>
    </w:p>
    <w:p w14:paraId="18721712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9、顶读&amp;底读荧光强度检测：</w:t>
      </w:r>
    </w:p>
    <w:p w14:paraId="6BEBBD0B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9.1</w:t>
      </w:r>
      <w:r>
        <w:rPr>
          <w:rFonts w:hint="eastAsia"/>
          <w:sz w:val="24"/>
          <w:szCs w:val="24"/>
          <w:lang w:val="en-SG"/>
        </w:rPr>
        <w:t>荧光采用高精度四光栅和高灵敏度滤光片&amp;优化二向色镜系统均可进行荧光强度检测，检测波长范围230-850nm。</w:t>
      </w:r>
    </w:p>
    <w:p w14:paraId="4DC02EFB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9.2</w:t>
      </w:r>
      <w:r>
        <w:rPr>
          <w:rFonts w:hint="eastAsia"/>
          <w:sz w:val="24"/>
          <w:szCs w:val="24"/>
          <w:lang w:val="en-SG"/>
        </w:rPr>
        <w:t>荧光四光栅配置两组截止（cut-off）滤光片，分光步进（increments）≤0.1nm，优化光栅带宽 ≤8nm。</w:t>
      </w:r>
    </w:p>
    <w:p w14:paraId="60D720E2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9.3</w:t>
      </w:r>
      <w:r>
        <w:rPr>
          <w:rFonts w:hint="eastAsia"/>
          <w:sz w:val="24"/>
          <w:szCs w:val="24"/>
          <w:lang w:val="en-SG"/>
        </w:rPr>
        <w:t>具有8个激发滤光片位+8个发射滤光片位，且激发滤光片和发射滤光片可混用。可根据实验需求对激发滤片/发射滤片/二向色镜进行自由优化组合。</w:t>
      </w:r>
    </w:p>
    <w:p w14:paraId="381565CE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9.4 荧光检测灵敏度: ≤0.2 fmol/well （≤4 pM 384孔50ul）。</w:t>
      </w:r>
    </w:p>
    <w:p w14:paraId="27EF524D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10、化学发光检测：</w:t>
      </w:r>
    </w:p>
    <w:p w14:paraId="23350BDF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化学发光检测灵敏度：≤5 amol/孔 (ATP 96孔 200ul 闪光型) 。</w:t>
      </w:r>
    </w:p>
    <w:p w14:paraId="451530D2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11、荧光偏振检测：</w:t>
      </w:r>
    </w:p>
    <w:p w14:paraId="58FEB4B7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11.1 荧光偏振使用高通透性荧光偏振专用滤光片/二向色镜系统进行起偏/检偏，检测范围230-850nm任意可选。</w:t>
      </w:r>
    </w:p>
    <w:p w14:paraId="3E67B4CF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11.2荧光偏振具有8个激发光滤片位+8个发射光滤片位+5位专用二向色镜位。</w:t>
      </w:r>
    </w:p>
    <w:p w14:paraId="2B904B5B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11.3 荧光偏振检测性能：1nM Fluorescein 标准偏差 ≤1 mP（384 孔板 50ul）</w:t>
      </w:r>
    </w:p>
    <w:p w14:paraId="59A7B9F3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12、时间分辨荧光TRF/TR-FRET检测：</w:t>
      </w:r>
    </w:p>
    <w:p w14:paraId="12957B98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12.1使用镧系元素专用激发滤片/发射滤片/专用二向色镜优化组合，可兼容时间分辨荧光和时间分辨荧光能量共振转移两种检测模式。</w:t>
      </w:r>
    </w:p>
    <w:p w14:paraId="0BB3214E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12.2</w:t>
      </w:r>
      <w:r>
        <w:rPr>
          <w:rFonts w:hint="eastAsia"/>
          <w:sz w:val="24"/>
          <w:szCs w:val="24"/>
          <w:lang w:val="en-SG"/>
        </w:rPr>
        <w:t>配置TRF专用高通透滤光片，中心波长340nm，带宽60nm，光透过率可达60%，适用于所有镧系元素的时间分辨荧光检测；配置TR-FRET专用高通透滤光片，中心波长330nm，带宽75nm，光透过率可达70%，适用于HTRF等所有的TR-FRET商品化试剂盒。</w:t>
      </w:r>
    </w:p>
    <w:p w14:paraId="721171D1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12.3 配置HTRF专用二向色镜及发射滤光片，具有4位二向色镜，8位发射滤光片位。</w:t>
      </w:r>
    </w:p>
    <w:p w14:paraId="22485FE1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12.4  TRF检测灵敏度 ≤20 fM（&lt;1 amol/well 384孔 50ul）；TRF LANCE读板速度15s（96孔板 10 flash）。</w:t>
      </w:r>
    </w:p>
    <w:p w14:paraId="4D930571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13、可选配置高灵敏度ALPHA检测</w:t>
      </w:r>
    </w:p>
    <w:p w14:paraId="1C449D90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13.1 超灵敏ALPHA检测配置独立ALPHA专用光路，对ALPHA激光光源和检测器进行组合优化，以达到最佳的检测灵敏度和稳定性。</w:t>
      </w:r>
    </w:p>
    <w:p w14:paraId="0F5D6B2B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color w:val="C00000"/>
          <w:sz w:val="24"/>
          <w:szCs w:val="24"/>
        </w:rPr>
        <w:t xml:space="preserve"> </w:t>
      </w:r>
      <w:r>
        <w:rPr>
          <w:rFonts w:hint="eastAsia"/>
          <w:color w:val="C00000"/>
          <w:sz w:val="24"/>
          <w:szCs w:val="24"/>
          <w:lang w:val="en-SG"/>
        </w:rPr>
        <w:t>13.2</w:t>
      </w:r>
      <w:r>
        <w:rPr>
          <w:rFonts w:hint="eastAsia"/>
          <w:sz w:val="24"/>
          <w:szCs w:val="24"/>
          <w:lang w:val="en-SG"/>
        </w:rPr>
        <w:t xml:space="preserve">  配置ALPHA专用680 nm高能固态激光光源，激光输出功率 400 mW。</w:t>
      </w:r>
    </w:p>
    <w:p w14:paraId="0DE4F989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 xml:space="preserve">13.3 </w:t>
      </w:r>
      <w:r>
        <w:rPr>
          <w:rFonts w:hint="eastAsia"/>
          <w:sz w:val="24"/>
          <w:szCs w:val="24"/>
          <w:lang w:val="en-SG"/>
        </w:rPr>
        <w:t>可配置 ALPHAplex优化滤光片组和试剂盒，对同一样品同时进行双标和三标检测。</w:t>
      </w:r>
    </w:p>
    <w:p w14:paraId="2445B6FE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13.4 ALPHA检测灵敏度≤100 amol  (25 μL，384孔板)； 高通量ALPHA读板速度（min）≤0:30 （96孔板）/≤1:45 （384孔板）。</w:t>
      </w:r>
    </w:p>
    <w:p w14:paraId="2189E6EC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14、可选配置两通道自动加样器</w:t>
      </w:r>
    </w:p>
    <w:p w14:paraId="426CAB80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14.1</w:t>
      </w:r>
      <w:r>
        <w:rPr>
          <w:rFonts w:hint="eastAsia"/>
          <w:sz w:val="24"/>
          <w:szCs w:val="24"/>
          <w:lang w:val="en-SG"/>
        </w:rPr>
        <w:t>自动加样器分液范围最小加样体积可低至2μl，步进可低至1μl。</w:t>
      </w:r>
    </w:p>
    <w:p w14:paraId="5DFC1714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14.2 自动加样器分液速度可调，死体积小于500 μl，兼容至384孔板。</w:t>
      </w:r>
    </w:p>
    <w:p w14:paraId="2B0E4258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color w:val="C00000"/>
          <w:sz w:val="24"/>
          <w:szCs w:val="24"/>
          <w:lang w:val="en-SG"/>
        </w:rPr>
        <w:t>14.3</w:t>
      </w:r>
      <w:r>
        <w:rPr>
          <w:rFonts w:hint="eastAsia"/>
          <w:sz w:val="24"/>
          <w:szCs w:val="24"/>
          <w:lang w:val="en-SG"/>
        </w:rPr>
        <w:t xml:space="preserve"> 封闭避光，带磁力搅拌和加热功能。</w:t>
      </w:r>
    </w:p>
    <w:p w14:paraId="5D13E8E8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15、专业仪器自动化控制及数据分析处理软件，软件友好，易学易用。具备线性拟合、动力学、剂量效应等多种常用的数据计算及分析功能，结果可以Excel、文本、网页、图片等多种格式输出。</w:t>
      </w:r>
    </w:p>
    <w:p w14:paraId="5FDAFC4C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16、具有三种振荡模式：线形、圆形、8字形可设定震荡速度、振幅及振荡时间。</w:t>
      </w:r>
    </w:p>
    <w:p w14:paraId="6F0DDEA7">
      <w:pPr>
        <w:pStyle w:val="10"/>
        <w:spacing w:line="360" w:lineRule="auto"/>
        <w:rPr>
          <w:sz w:val="24"/>
          <w:szCs w:val="24"/>
          <w:lang w:val="en-SG"/>
        </w:rPr>
      </w:pPr>
      <w:bookmarkStart w:id="1" w:name="_GoBack"/>
      <w:r>
        <w:rPr>
          <w:rFonts w:hint="eastAsia"/>
          <w:color w:val="C00000"/>
          <w:sz w:val="24"/>
          <w:szCs w:val="24"/>
          <w:lang w:val="en-SG"/>
        </w:rPr>
        <w:t>17、</w:t>
      </w:r>
      <w:bookmarkEnd w:id="1"/>
      <w:r>
        <w:rPr>
          <w:rFonts w:hint="eastAsia"/>
          <w:sz w:val="24"/>
          <w:szCs w:val="24"/>
          <w:lang w:val="en-SG"/>
        </w:rPr>
        <w:t>具有仪器外振荡功能，在程序运行的过程中，微孔板可以伸出仪器外部振荡，便于实现程序运行中观察振荡效果，而不必中止程序。</w:t>
      </w:r>
    </w:p>
    <w:p w14:paraId="02238DDB">
      <w:pPr>
        <w:pStyle w:val="10"/>
        <w:spacing w:line="360" w:lineRule="auto"/>
        <w:rPr>
          <w:sz w:val="24"/>
          <w:szCs w:val="24"/>
          <w:lang w:val="en-SG"/>
        </w:rPr>
      </w:pPr>
      <w:r>
        <w:rPr>
          <w:rFonts w:hint="eastAsia"/>
          <w:sz w:val="24"/>
          <w:szCs w:val="24"/>
          <w:lang w:val="en-SG"/>
        </w:rPr>
        <w:t>18、具有板孔扫描功能：可选孔内圆形或方形区域中的多点扫描检测，适用于贴壁细胞或不均匀样本检测，以减少因样品分布不均匀造成的检测偏差。</w:t>
      </w:r>
    </w:p>
    <w:p w14:paraId="7094A379">
      <w:pPr>
        <w:pStyle w:val="10"/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SG"/>
        </w:rPr>
        <w:t>19、配备电脑工作站，不低于以下配置：处理器Intel Core i5-13400，内存8GB，固态硬盘256GB，机械硬盘2T，显示屏27英寸 ；</w:t>
      </w:r>
    </w:p>
    <w:bookmarkEnd w:id="0"/>
    <w:p w14:paraId="7A96C649">
      <w:pPr>
        <w:rPr>
          <w:lang w:val="en-SG"/>
        </w:rPr>
      </w:pPr>
    </w:p>
    <w:sectPr>
      <w:footerReference r:id="rId7" w:type="first"/>
      <w:footerReference r:id="rId5" w:type="default"/>
      <w:footerReference r:id="rId6" w:type="even"/>
      <w:pgSz w:w="12240" w:h="15840"/>
      <w:pgMar w:top="1304" w:right="1531" w:bottom="1304" w:left="153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D7A6E8">
    <w:pPr>
      <w:pStyle w:val="3"/>
    </w:pPr>
    <w:r>
      <mc:AlternateContent>
        <mc:Choice Requires="wps">
          <w:drawing>
            <wp:anchor distT="0" distB="0" distL="0" distR="0" simplePos="0" relativeHeight="251661312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635760" cy="368935"/>
              <wp:effectExtent l="0" t="0" r="2540" b="0"/>
              <wp:wrapNone/>
              <wp:docPr id="4098" name="文本框 3" descr="Revvity Proprietary Informa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35760" cy="36893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3A538CF9">
                          <w:pPr>
                            <w:spacing w:after="0"/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vert="horz" wrap="none" lIns="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3" o:spid="_x0000_s1026" o:spt="1" alt="Revvity Proprietary Information" style="position:absolute;left:0pt;height:29.05pt;width:128.8pt;mso-position-horizontal:center;mso-position-horizontal-relative:page;mso-position-vertical:bottom;mso-position-vertical-relative:page;mso-wrap-style:none;z-index:251661312;v-text-anchor:bottom;mso-width-relative:page;mso-height-relative:page;" filled="f" stroked="f" coordsize="21600,21600" o:gfxdata="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PlCwG9UAAAAEAQAADwAAAAAAAAABACAAAAAiAAAAZHJzL2Rvd25yZXYueG1sUEsBAhQAFAAAAAgA&#10;h07iQDIM28/vAQAAvgMAAA4AAAAAAAAAAQAgAAAAJAEAAGRycy9lMm9Eb2MueG1sUEsFBgAAAAAG&#10;AAYAWQEAAIUFAAAAAA==&#10;">
              <v:fill on="f" focussize="0,0"/>
              <v:stroke on="f"/>
              <v:imagedata o:title=""/>
              <o:lock v:ext="edit" aspectratio="f"/>
              <v:textbox inset="0mm,0mm,0mm,15pt" style="mso-fit-shape-to-text:t;">
                <w:txbxContent>
                  <w:p w14:paraId="3A538CF9">
                    <w:pPr>
                      <w:spacing w:after="0"/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9B5A50">
    <w:pPr>
      <w:pStyle w:val="3"/>
    </w:pPr>
    <w:r>
      <mc:AlternateContent>
        <mc:Choice Requires="wps">
          <w:drawing>
            <wp:anchor distT="0" distB="0" distL="0" distR="0" simplePos="0" relativeHeight="251663360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635760" cy="368935"/>
              <wp:effectExtent l="0" t="0" r="2540" b="0"/>
              <wp:wrapNone/>
              <wp:docPr id="1801543276" name="文本框 2" descr="Revvity Proprietary Informa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3576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05AE4D">
                          <w:pPr>
                            <w:spacing w:after="0"/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  <w:t>Revvity Proprietary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alt="Revvity Proprietary Information" type="#_x0000_t202" style="position:absolute;left:0pt;height:29.05pt;width:128.8pt;mso-position-horizontal:center;mso-position-horizontal-relative:page;mso-position-vertical:bottom;mso-position-vertical-relative:page;mso-wrap-style:none;z-index:251663360;v-text-anchor:bottom;mso-width-relative:page;mso-height-relative:page;" filled="f" stroked="f" coordsize="21600,21600" o:gfxdata="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C0mUv3UAAAABAEAAA8AAAAA&#10;AAAAAQAgAAAAIgAAAGRycy9kb3ducmV2LnhtbFBLAQIUABQAAAAIAIdO4kA+fmFvUQIAAIEEAAAO&#10;AAAAAAAAAAEAIAAAACMBAABkcnMvZTJvRG9jLnhtbFBLBQYAAAAABgAGAFkBAADmBQAAAAA=&#10;">
              <v:fill on="f" focussize="0,0"/>
              <v:stroke on="f"/>
              <v:imagedata o:title=""/>
              <o:lock v:ext="edit" aspectratio="f"/>
              <v:textbox inset="0mm,0mm,0mm,15pt" style="mso-fit-shape-to-text:t;">
                <w:txbxContent>
                  <w:p w14:paraId="2905AE4D">
                    <w:pPr>
                      <w:spacing w:after="0"/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  <w:t>Revvity Proprietary Information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635760" cy="368935"/>
              <wp:effectExtent l="0" t="0" r="2540" b="0"/>
              <wp:wrapNone/>
              <wp:docPr id="4097" name="文本框 2" descr="Revvity Proprietary Informa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35760" cy="36893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897A0E7">
                          <w:pPr>
                            <w:spacing w:after="0"/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  <w:t>Revvity Proprietary Information</w:t>
                          </w:r>
                        </w:p>
                      </w:txbxContent>
                    </wps:txbx>
                    <wps:bodyPr vert="horz" wrap="none" lIns="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alt="Revvity Proprietary Information" style="position:absolute;left:0pt;height:29.05pt;width:128.8pt;mso-position-horizontal:center;mso-position-horizontal-relative:page;mso-position-vertical:bottom;mso-position-vertical-relative:page;mso-wrap-style:none;z-index:251660288;v-text-anchor:bottom;mso-width-relative:page;mso-height-relative:page;" filled="f" stroked="f" coordsize="21600,21600" o:gfxdata="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D5QsBvVAAAABAEAAA8AAAAAAAAAAQAgAAAAIgAAAGRycy9kb3ducmV2LnhtbFBLAQIUABQAAAAI&#10;AIdO4kC58U8z8AEAAL4DAAAOAAAAAAAAAAEAIAAAACQBAABkcnMvZTJvRG9jLnhtbFBLBQYAAAAA&#10;BgAGAFkBAACGBQAAAAA=&#10;">
              <v:fill on="f" focussize="0,0"/>
              <v:stroke on="f"/>
              <v:imagedata o:title=""/>
              <o:lock v:ext="edit" aspectratio="f"/>
              <v:textbox inset="0mm,0mm,0mm,15pt" style="mso-fit-shape-to-text:t;">
                <w:txbxContent>
                  <w:p w14:paraId="4897A0E7">
                    <w:pPr>
                      <w:spacing w:after="0"/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  <w:t>Revvity Proprietary Information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71CA44">
    <w:pPr>
      <w:pStyle w:val="3"/>
    </w:pPr>
    <w:r>
      <mc:AlternateContent>
        <mc:Choice Requires="wps">
          <w:drawing>
            <wp:anchor distT="0" distB="0" distL="0" distR="0" simplePos="0" relativeHeight="251662336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635760" cy="368935"/>
              <wp:effectExtent l="0" t="0" r="2540" b="0"/>
              <wp:wrapNone/>
              <wp:docPr id="135091197" name="文本框 1" descr="Revvity Proprietary Informa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3576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CDCDF5">
                          <w:pPr>
                            <w:spacing w:after="0"/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  <w:t>Revvity Proprietary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alt="Revvity Proprietary Information" type="#_x0000_t202" style="position:absolute;left:0pt;height:29.05pt;width:128.8pt;mso-position-horizontal:center;mso-position-horizontal-relative:page;mso-position-vertical:bottom;mso-position-vertical-relative:page;mso-wrap-style:none;z-index:251662336;v-text-anchor:bottom;mso-width-relative:page;mso-height-relative:page;" filled="f" stroked="f" coordsize="21600,21600" o:gfxdata="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tJlL91AAAAAQBAAAPAAAAAAAA&#10;AAEAIAAAACIAAABkcnMvZG93bnJldi54bWxQSwECFAAUAAAACACHTuJA3QUpmU8CAACABAAADgAA&#10;AAAAAAABACAAAAAjAQAAZHJzL2Uyb0RvYy54bWxQSwUGAAAAAAYABgBZAQAA5AUAAAAA&#10;">
              <v:fill on="f" focussize="0,0"/>
              <v:stroke on="f"/>
              <v:imagedata o:title=""/>
              <o:lock v:ext="edit" aspectratio="f"/>
              <v:textbox inset="0mm,0mm,0mm,15pt" style="mso-fit-shape-to-text:t;">
                <w:txbxContent>
                  <w:p w14:paraId="58CDCDF5">
                    <w:pPr>
                      <w:spacing w:after="0"/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  <w:t>Revvity Proprietary Information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635760" cy="368935"/>
              <wp:effectExtent l="0" t="0" r="2540" b="0"/>
              <wp:wrapNone/>
              <wp:docPr id="4099" name="文本框 1" descr="Revvity Proprietary Informa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35760" cy="36893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701582B">
                          <w:pPr>
                            <w:spacing w:after="0"/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eastAsia="Calibri" w:cs="Calibri"/>
                              <w:color w:val="000000"/>
                              <w:sz w:val="20"/>
                              <w:szCs w:val="20"/>
                            </w:rPr>
                            <w:t>Revvity Proprietary Information</w:t>
                          </w:r>
                        </w:p>
                      </w:txbxContent>
                    </wps:txbx>
                    <wps:bodyPr vert="horz" wrap="none" lIns="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alt="Revvity Proprietary Information" style="position:absolute;left:0pt;height:29.05pt;width:128.8pt;mso-position-horizontal:center;mso-position-horizontal-relative:page;mso-position-vertical:bottom;mso-position-vertical-relative:page;mso-wrap-style:none;z-index:251659264;v-text-anchor:bottom;mso-width-relative:page;mso-height-relative:page;" filled="f" stroked="f" coordsize="21600,21600" o:gfxdata="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D5QsBvVAAAABAEAAA8AAAAAAAAAAQAgAAAAIgAAAGRycy9kb3ducmV2LnhtbFBLAQIUABQAAAAI&#10;AIdO4kAJxq0v8AEAAL4DAAAOAAAAAAAAAAEAIAAAACQBAABkcnMvZTJvRG9jLnhtbFBLBQYAAAAA&#10;BgAGAFkBAACGBQAAAAA=&#10;">
              <v:fill on="f" focussize="0,0"/>
              <v:stroke on="f"/>
              <v:imagedata o:title=""/>
              <o:lock v:ext="edit" aspectratio="f"/>
              <v:textbox inset="0mm,0mm,0mm,15pt" style="mso-fit-shape-to-text:t;">
                <w:txbxContent>
                  <w:p w14:paraId="7701582B">
                    <w:pPr>
                      <w:spacing w:after="0"/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eastAsia="Calibri" w:cs="Calibri"/>
                        <w:color w:val="000000"/>
                        <w:sz w:val="20"/>
                        <w:szCs w:val="20"/>
                      </w:rPr>
                      <w:t>Revvity Proprietary Information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A6B"/>
    <w:rsid w:val="00075F9E"/>
    <w:rsid w:val="00110F14"/>
    <w:rsid w:val="002F1556"/>
    <w:rsid w:val="003321CC"/>
    <w:rsid w:val="00414A6B"/>
    <w:rsid w:val="00445465"/>
    <w:rsid w:val="0088698B"/>
    <w:rsid w:val="00A96B85"/>
    <w:rsid w:val="00CF37DE"/>
    <w:rsid w:val="00DA7D66"/>
    <w:rsid w:val="00DC0F63"/>
    <w:rsid w:val="00E06F8C"/>
    <w:rsid w:val="00FC1594"/>
    <w:rsid w:val="6407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宋体"/>
      <w:kern w:val="0"/>
      <w:sz w:val="22"/>
      <w:szCs w:val="22"/>
      <w:lang w:val="en-US" w:eastAsia="zh-CN" w:bidi="ar-SA"/>
    </w:rPr>
  </w:style>
  <w:style w:type="paragraph" w:styleId="2">
    <w:name w:val="heading 1"/>
    <w:next w:val="1"/>
    <w:link w:val="7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uiPriority w:val="99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hAnsi="Times New Roman" w:eastAsia="仿宋_GB2312" w:cstheme="minorBidi"/>
      <w:kern w:val="2"/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7">
    <w:name w:val="标题 1 字符"/>
    <w:basedOn w:val="6"/>
    <w:link w:val="2"/>
    <w:qFormat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character" w:customStyle="1" w:styleId="8">
    <w:name w:val="页眉 字符"/>
    <w:basedOn w:val="6"/>
    <w:link w:val="4"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页脚 字符"/>
    <w:basedOn w:val="6"/>
    <w:link w:val="3"/>
    <w:uiPriority w:val="99"/>
    <w:rPr>
      <w:rFonts w:ascii="Times New Roman" w:hAnsi="Times New Roman" w:eastAsia="仿宋_GB2312"/>
      <w:sz w:val="18"/>
      <w:szCs w:val="18"/>
    </w:rPr>
  </w:style>
  <w:style w:type="paragraph" w:styleId="10">
    <w:name w:val="No Spacing"/>
    <w:qFormat/>
    <w:uiPriority w:val="1"/>
    <w:rPr>
      <w:rFonts w:ascii="Calibri" w:hAnsi="Calibri" w:eastAsia="宋体" w:cs="宋体"/>
      <w:kern w:val="0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1456</Words>
  <Characters>1875</Characters>
  <Lines>14</Lines>
  <Paragraphs>3</Paragraphs>
  <TotalTime>10</TotalTime>
  <ScaleCrop>false</ScaleCrop>
  <LinksUpToDate>false</LinksUpToDate>
  <CharactersWithSpaces>1940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2025-11-18T07:11:00Z</dcterms:created>
  <dc:creator>Feng</dc:creator>
  <cp:lastModifiedBy>段池</cp:lastModifiedBy>
  <dcterms:modified xsi:type="dcterms:W3CDTF">2026-03-27T02:26:36Z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B9BCD3A814E94EC8A844FB29268A36E6_12</vt:lpwstr>
  </property>
</Properties>
</file>