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A0EEAA">
      <w:pPr>
        <w:adjustRightInd w:val="0"/>
        <w:snapToGrid w:val="0"/>
        <w:spacing w:line="640" w:lineRule="exact"/>
        <w:jc w:val="center"/>
        <w:rPr>
          <w:rFonts w:ascii="方正小标宋简体" w:hAnsi="方正小标宋简体" w:eastAsia="方正小标宋简体" w:cs="方正小标宋简体"/>
          <w:sz w:val="44"/>
          <w:szCs w:val="44"/>
          <w:highlight w:val="yellow"/>
        </w:rPr>
      </w:pPr>
      <w:r>
        <w:rPr>
          <w:rFonts w:hint="eastAsia" w:ascii="方正小标宋简体" w:hAnsi="方正小标宋简体" w:eastAsia="方正小标宋简体" w:cs="方正小标宋简体"/>
          <w:sz w:val="44"/>
          <w:szCs w:val="44"/>
        </w:rPr>
        <w:t>技术要求</w:t>
      </w:r>
    </w:p>
    <w:p w14:paraId="17094F81">
      <w:pPr>
        <w:tabs>
          <w:tab w:val="left" w:pos="0"/>
        </w:tabs>
        <w:adjustRightInd w:val="0"/>
        <w:snapToGrid w:val="0"/>
        <w:spacing w:line="560" w:lineRule="exact"/>
        <w:rPr>
          <w:rFonts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（一）用途、功能和参数要求</w:t>
      </w:r>
    </w:p>
    <w:p w14:paraId="090F461B">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一、主要组成</w:t>
      </w:r>
    </w:p>
    <w:p w14:paraId="4D6023F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平台应至少包含1套电力系统监控实验平台和5个节点的电力系统子平台，构成“1+5”多节点可变环形电力网络，包含光伏、风电等至少两种新能源电力系统节点，实现多端电网协同运行、微电网并/离网切换、分布式能源经济调度等功能。</w:t>
      </w:r>
    </w:p>
    <w:p w14:paraId="0B371BB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w:t>
      </w:r>
      <w:r>
        <w:rPr>
          <w:rFonts w:hint="eastAsia" w:ascii="方正仿宋_GB2312" w:hAnsi="方正仿宋_GB2312" w:eastAsia="方正仿宋_GB2312" w:cs="方正仿宋_GB2312"/>
          <w:szCs w:val="21"/>
          <w:highlight w:val="none"/>
        </w:rPr>
        <w:t>电力系统综合自动化实验平台</w:t>
      </w:r>
      <w:r>
        <w:rPr>
          <w:rFonts w:hint="eastAsia" w:ascii="方正仿宋_GB2312" w:hAnsi="方正仿宋_GB2312" w:eastAsia="方正仿宋_GB2312" w:cs="方正仿宋_GB2312"/>
          <w:szCs w:val="21"/>
        </w:rPr>
        <w:t>（2套）；</w:t>
      </w:r>
    </w:p>
    <w:p w14:paraId="710E9EE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②电力系统虚实融合智能监控平台（1套）；</w:t>
      </w:r>
    </w:p>
    <w:p w14:paraId="75A9ADA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③电力系统分析课程仿真软件（1套）；</w:t>
      </w:r>
    </w:p>
    <w:p w14:paraId="4AC4EFC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④模拟永磁风力发电系统（1套）；</w:t>
      </w:r>
    </w:p>
    <w:p w14:paraId="43F94EF8">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⑤模拟光伏发电系统（1套）；</w:t>
      </w:r>
    </w:p>
    <w:p w14:paraId="3322C0C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⑥风光互补发电实验系统（1套）</w:t>
      </w:r>
    </w:p>
    <w:p w14:paraId="4EDFFBDC">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二、主要技术参数</w:t>
      </w:r>
    </w:p>
    <w:p w14:paraId="42AC730E">
      <w:pPr>
        <w:adjustRightInd w:val="0"/>
        <w:snapToGrid w:val="0"/>
        <w:spacing w:line="560" w:lineRule="exact"/>
        <w:ind w:firstLine="482" w:firstLineChars="200"/>
        <w:rPr>
          <w:rFonts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（一）电力系统综合自动化实验平台（2套）</w:t>
      </w:r>
    </w:p>
    <w:p w14:paraId="0B0B2FC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1.发电机组（2套）</w:t>
      </w:r>
    </w:p>
    <w:p w14:paraId="016D5D0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（1）系统配套的实验发电机组由三相同步发电机、原动机、速度传感器经弹性联轴器对轴联结后组装在金属底盘上，底盘安装有万向轮和减震装置。</w:t>
      </w:r>
    </w:p>
    <w:p w14:paraId="59C15D13">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（2）系统配备的原动机主要参数：</w:t>
      </w:r>
    </w:p>
    <w:p w14:paraId="0D13A44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1）三相交流异步电动机</w:t>
      </w:r>
    </w:p>
    <w:p w14:paraId="54F3093D">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2）额定电压：AC380V；</w:t>
      </w:r>
    </w:p>
    <w:p w14:paraId="5771933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3）额定功率：≥3kW。</w:t>
      </w:r>
    </w:p>
    <w:p w14:paraId="52C53C9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（3）系统配备的三相同步发电机采用定制三相交流同步发电机，主要参数：</w:t>
      </w:r>
    </w:p>
    <w:p w14:paraId="3C8FAFE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1）额定电压：AC400V；</w:t>
      </w:r>
    </w:p>
    <w:p w14:paraId="19B03DF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2）额定功率：≥2kW；</w:t>
      </w:r>
    </w:p>
    <w:p w14:paraId="1E9A843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3）额定功率因素：≥0.8（滞后）；</w:t>
      </w:r>
    </w:p>
    <w:p w14:paraId="7F9258C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4）额定转速：≥1500r/min；</w:t>
      </w:r>
    </w:p>
    <w:p w14:paraId="6E8DFE5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5）励磁方式：自并励/他励/三次谐波励磁。</w:t>
      </w:r>
    </w:p>
    <w:p w14:paraId="140D9EA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（4）系统采用钢结构机座，机座配有减震装置、定位固定支撑柱、万向轮、防护罩、不锈钢推杆。</w:t>
      </w:r>
    </w:p>
    <w:p w14:paraId="179CB62D">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（5）系统配备的速度传感器采用≥2000线增量型光电编码器。</w:t>
      </w:r>
    </w:p>
    <w:p w14:paraId="3DE824D2">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2.发电机组控制柜（2套）</w:t>
      </w:r>
    </w:p>
    <w:p w14:paraId="3B3922C4">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（1）控制柜提供发电机励磁电压表、发电机励磁电流表、控制柜工作电源电压表。</w:t>
      </w:r>
    </w:p>
    <w:p w14:paraId="51527D4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（2）柜体类型符合国家关于电气控制柜的制作及通电测试等相关标准规范的工业级电气柜。</w:t>
      </w:r>
    </w:p>
    <w:p w14:paraId="3B9D6E5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（3）微机调速系统：</w:t>
      </w:r>
    </w:p>
    <w:p w14:paraId="1D9F7C5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　功率：≥3kW。</w:t>
      </w:r>
    </w:p>
    <w:p w14:paraId="1D416155">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　精度：频率跟踪范围Fg=50±5（Hz），功角测量精度：1°。</w:t>
      </w:r>
    </w:p>
    <w:p w14:paraId="3DA45C9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③　功率调整：调整范围Yg=0～100%，手动/自动/远动调整方式。</w:t>
      </w:r>
    </w:p>
    <w:p w14:paraId="4FC3EDB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④　控制器：要求采用PLC控制系统，投标文件提供具体品牌、型号。</w:t>
      </w:r>
    </w:p>
    <w:p w14:paraId="01B0229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⑤　全数字原动机驱动系统：输入电压和输出功率：3相，UN，380～480V，+10%/-15%，≥3kW。</w:t>
      </w:r>
    </w:p>
    <w:p w14:paraId="2FD413A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⑥　人机界面:≥10英寸触摸屏；测量仪表参数及通信传输参数：电网频率、机组转速、功角等。</w:t>
      </w:r>
    </w:p>
    <w:p w14:paraId="112C9EF5">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⑦　通信接口：RS485，以太网口。</w:t>
      </w:r>
    </w:p>
    <w:p w14:paraId="4905364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（4）微机励磁系统：</w:t>
      </w:r>
    </w:p>
    <w:p w14:paraId="316D02B4">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　电源三相五线 AC380V，50Hz；</w:t>
      </w:r>
    </w:p>
    <w:p w14:paraId="526121A5">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　额定容量：≥1kVA；</w:t>
      </w:r>
    </w:p>
    <w:p w14:paraId="3D338043">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③　发电机电压调整范围：20%～120%（单机），20%～130%（单机试验），85%～120%（并网）；</w:t>
      </w:r>
    </w:p>
    <w:p w14:paraId="6E03208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④　发电机电压调节精度：0.5%Un；</w:t>
      </w:r>
    </w:p>
    <w:p w14:paraId="784CFB85">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⑤　微机励磁控制器：要求采用PLC控制系统，投标文件提供具体品牌、型号；</w:t>
      </w:r>
    </w:p>
    <w:p w14:paraId="6CC10AF1">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⑥　励磁电源：他励、自并励、三次谐波励磁；</w:t>
      </w:r>
    </w:p>
    <w:p w14:paraId="735DA9D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⑦　控制方式:恒IL、恒UF、恒Q、恒α控制方式；</w:t>
      </w:r>
    </w:p>
    <w:p w14:paraId="090DABC4">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⑧　励磁保护：过励限制（反时限）、欠励限制、伏赫限制、最大励磁电流瞬时限制；</w:t>
      </w:r>
    </w:p>
    <w:p w14:paraId="479858DD">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⑨　灭磁方式：跳灭磁开关灭磁，逆变灭磁；</w:t>
      </w:r>
    </w:p>
    <w:p w14:paraId="1070E34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⑩　通信接口：RS485，以太网口；</w:t>
      </w:r>
    </w:p>
    <w:p w14:paraId="294BEA1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⑪　人机界面：≥10英寸触摸屏（同微机调速系统）；</w:t>
      </w:r>
    </w:p>
    <w:p w14:paraId="741F18F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⑫　三相励磁主变压器：采用三绕组芯式变压器，电压变比AC400V/70V,±10%，额定容量：≥1kVA，联接组别：YD-11。容量完全满足发电机励磁要求，并留有足够安全余量；</w:t>
      </w:r>
    </w:p>
    <w:p w14:paraId="3252B918">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⑬　波形观测孔：励磁变压器电压、励磁电压、触发脉冲。</w:t>
      </w:r>
    </w:p>
    <w:p w14:paraId="1516D7A4">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（5）微机准同期控制器：</w:t>
      </w:r>
    </w:p>
    <w:p w14:paraId="5F23D68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　测量系统频率，机端电压，系统电压精度优于0.5%；</w:t>
      </w:r>
    </w:p>
    <w:p w14:paraId="238F88C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　全自动准同期合闸；</w:t>
      </w:r>
    </w:p>
    <w:p w14:paraId="1DF19082">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③　半自动准同期合闸；</w:t>
      </w:r>
    </w:p>
    <w:p w14:paraId="70AD932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④　断路器合闸时间测定；</w:t>
      </w:r>
    </w:p>
    <w:p w14:paraId="1C9F65A2">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⑤　频率差整定范围：±0.5Hz；</w:t>
      </w:r>
    </w:p>
    <w:p w14:paraId="64ACC1B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⑥　电压差整定范围：±10V；</w:t>
      </w:r>
    </w:p>
    <w:p w14:paraId="7F9892E1">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⑦　同期导前时间：100-600ms；</w:t>
      </w:r>
    </w:p>
    <w:p w14:paraId="6C98C613">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⑧　合闸精度：频差0.3Hz时，合闸相角差1.5°；</w:t>
      </w:r>
    </w:p>
    <w:p w14:paraId="190EF7E5">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⑨　同期对象：1个；</w:t>
      </w:r>
    </w:p>
    <w:p w14:paraId="1395D6CD">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⑩　通信接口：RS485，以太网口；</w:t>
      </w:r>
    </w:p>
    <w:p w14:paraId="11406A12">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⑪　波形观测孔：发电机电压、系统电压、三角波、矩形波、并网脉冲。</w:t>
      </w:r>
    </w:p>
    <w:p w14:paraId="63A5365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（6）微机线路保护功能：</w:t>
      </w:r>
    </w:p>
    <w:p w14:paraId="4A09D21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　三段式相间过流保护；</w:t>
      </w:r>
    </w:p>
    <w:p w14:paraId="2E6A4DD2">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　自动重合闸功能（分相重合闸功能）；</w:t>
      </w:r>
    </w:p>
    <w:p w14:paraId="761D928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③　后加速保护；</w:t>
      </w:r>
    </w:p>
    <w:p w14:paraId="2F6E893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④　反时限过电流保护；</w:t>
      </w:r>
    </w:p>
    <w:p w14:paraId="7A0F18DD">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⑤　电流测量值优于1%。</w:t>
      </w:r>
    </w:p>
    <w:p w14:paraId="09D4D85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（7）设备总电源采用漏电保护器，控制电源采用单独空开控制。</w:t>
      </w:r>
    </w:p>
    <w:p w14:paraId="5179577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（8）人机界面软件功能要求：</w:t>
      </w:r>
    </w:p>
    <w:p w14:paraId="484311E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1）系统监控：运行参数监测包括励磁电压、励磁电流、发电机电压\电流\频率\有功功率\无功功率、发电机母线电压、发电机功角、机组转速；AGC投退控制及有功无功设定；并网断路器合闸时间设定；</w:t>
      </w:r>
    </w:p>
    <w:p w14:paraId="228C7024">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调速系统监控：状态监视包括开机、停机、减速、增速、单机运行、远方、并网指示；运行参数监测包括机端电压、有功功率、机组转速、机组频率、功角；机组控制包括开机、停机、减速、增速、有功零位确认；</w:t>
      </w:r>
    </w:p>
    <w:p w14:paraId="073BA112">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励磁系统监控：状态监视包括自动（方式）、他励、自并励、谐波励磁、MK指示、伏赫限制、欠励、过励、进相、定子过压、并网指示；运行参数监测包括发电机电压、机组频率、有功功率、无功功率、励磁电压、励磁电流、发电机母线电压、过励延时时间、控制角；励磁调节方式设置包括恒U、恒Q、恒IL ,恒a；励磁控制包括增磁、减磁、起励、逆变灭磁、允许强励、复位；</w:t>
      </w:r>
    </w:p>
    <w:p w14:paraId="20A6F544">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励磁参数设置：PID参数设置：恒UPID、恒ILPID、恒QPID；发电机额定参数设置；起励方式设置包括跟踪系统电压起励、设定电压、设定励磁电流、试验给定；励磁保护参数设置包括欠励限制斜率\截距、励磁过励倍数、最高\最低机端电压、伏赫限制系数、无功调差系数、强励给定、强励时间；</w:t>
      </w:r>
    </w:p>
    <w:p w14:paraId="2B27DBB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准同期系统监控：状态监视包括并网信号、低压闭锁、压差闭锁、频差闭锁、相差闭锁；运行参数监测包括发电机电压\频率、系统电压\频率、压差、频差、合闸相角差、合闸时间；准同期参数设置包括允许频差、允许压差、导前时间、低压闭锁定值、调频脉宽、调频间隔、调压脉宽、调压间隔、自动调频、自动调压、逆功率并网；准同期装置控制包括启动、复位、默认参数、参数下置；</w:t>
      </w:r>
    </w:p>
    <w:p w14:paraId="2981A70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6）微机线路保护监控：状态监视包括断路器分合位状态、过流保护动作、重合闸动作、重合闸充电完成；运行参数监测包括发电机电压\电流；保护参数设置包括三段式过流保护投退控制\动作电流\延时时间、反时限过流保护投退控制\动作电流\时间常数、自动重合闸投退控制\延时时间、后加速投退控制\动作电流\延时时间；</w:t>
      </w:r>
    </w:p>
    <w:p w14:paraId="5C3C2928">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7）各类实验实时曲线：发电机空载特性曲线、V特性曲线、外特性曲线、功角/P曲线、调差特性曲线、功率曲线、起励曲线、短路特性曲线。</w:t>
      </w:r>
    </w:p>
    <w:p w14:paraId="6D58A608">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3.电力系统综合自动化实验柜（2套）</w:t>
      </w:r>
    </w:p>
    <w:p w14:paraId="781FAF51">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（1）实验柜提供具有中间开关站的双回路输电线路模型。</w:t>
      </w:r>
    </w:p>
    <w:p w14:paraId="5C1B9F5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（2）实验柜配置线路短路故障设置模块：可以单独设置输电线路的单相接地短路、相间短路、相间接地短路、三相短路等多种短路类型、短路持续时间可以设定、短路限流电抗器5台。</w:t>
      </w:r>
    </w:p>
    <w:p w14:paraId="6AF758A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（3）实验柜配置仪表：</w:t>
      </w:r>
    </w:p>
    <w:p w14:paraId="61A510A5">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　电压表：≥3只，量程0～500V，发电机电压表、中间开关站电压表、系统电压表，三只表均装设电压显示切换开关，可以切换显示三相线电压；</w:t>
      </w:r>
    </w:p>
    <w:p w14:paraId="63E5E60D">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　电流表：≥3只，量程0～5A，发电机ABC三相定子电流表；</w:t>
      </w:r>
    </w:p>
    <w:p w14:paraId="71C49B7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③　三相有功功率表：≥1只，量程0～4kW，通过切换开关，测量发电机端/系统端三相有功功率；</w:t>
      </w:r>
    </w:p>
    <w:p w14:paraId="7302E5C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④　三相无功功率表：≥1只，量程-3kVar～0～3kVar，通过切换开关，测量发电机端/系统端三相无功功率；</w:t>
      </w:r>
    </w:p>
    <w:p w14:paraId="2DDA937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⑤　三相功率因数表：≥1只，量程-0.5～1～0.5，通过切换开关，测量发电机端/系统端功率因数；</w:t>
      </w:r>
    </w:p>
    <w:p w14:paraId="2DC87D28">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⑥　同期表：≥1只，通过检测并网断路器两侧发电机电压和系统电压的频率差、相位差、电压差，为手动准同期提供参考依据；</w:t>
      </w:r>
    </w:p>
    <w:p w14:paraId="3671172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⑦　三相智能电量监测仪：≥1只，监测发电机出口所有电参数，配置RS485通信接口。</w:t>
      </w:r>
    </w:p>
    <w:p w14:paraId="0B97B40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（4）实验装置配置电流互感器、电压互感器：</w:t>
      </w:r>
    </w:p>
    <w:p w14:paraId="36911D51">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　电流互感器：≥6只，5A/5A，5VA，精度不低于0.5级；</w:t>
      </w:r>
    </w:p>
    <w:p w14:paraId="4255E49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　电压互感器：≥2只，JDG-0.5，0.4/0.1kV，15VA，精度不低于0.5级。</w:t>
      </w:r>
    </w:p>
    <w:p w14:paraId="487A1E44">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（5）实验柜配置各类电量变送器：</w:t>
      </w:r>
    </w:p>
    <w:p w14:paraId="593BD02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　三相有功无功组合变送器：≥1只，将发电机输出三相有功功率和无功功率转换为标准变送信号，为微机励磁控制器、微机调速器控制提供发电机实时功率参量；</w:t>
      </w:r>
    </w:p>
    <w:p w14:paraId="3DAB43C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　交流电压变送器：≥3只，将发电机电压、系统电压转换为标准变送信号，为微机励磁控制器、微机准同期控制器控制提供发电机和系统实时电压参量；</w:t>
      </w:r>
    </w:p>
    <w:p w14:paraId="7B448CD2">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③　三相交流电流变送器：≥1只，将发电机ABC三相电流转换为标准变送信号，为微机保护提供发电机实时电流参量；</w:t>
      </w:r>
    </w:p>
    <w:p w14:paraId="5205A691">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④　直流电流变送器：≥1只，为微机励磁控制器提供发电机实时励磁电流参量；</w:t>
      </w:r>
    </w:p>
    <w:p w14:paraId="0C22A26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⑤　直流电压变送器：≥1只，为微机励磁控制器提供发电机实时励磁电压参量。</w:t>
      </w:r>
    </w:p>
    <w:p w14:paraId="0AA7CB0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（6）实验柜集成三相可调阻感性负载：</w:t>
      </w:r>
    </w:p>
    <w:p w14:paraId="06FB4062">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满足在三相AC400输入下，有功负荷调节范围为0～2.5kW，连续可调；在三相AC400输入下，无功负荷调节范围为0～2kVar，连续可调；有功、无功负荷可以独立调节。</w:t>
      </w:r>
    </w:p>
    <w:p w14:paraId="51043D7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（7）无穷大系统</w:t>
      </w:r>
    </w:p>
    <w:p w14:paraId="2D52873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　额定容量：≥15kVA；</w:t>
      </w:r>
    </w:p>
    <w:p w14:paraId="3CBE9964">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　原边输入电压：AC380V（线电压）；</w:t>
      </w:r>
    </w:p>
    <w:p w14:paraId="2A86A513">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③　副边输出电压：AC0～430V（线电压）可调。</w:t>
      </w:r>
    </w:p>
    <w:p w14:paraId="7BDC268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（8）数字示波器</w:t>
      </w:r>
    </w:p>
    <w:p w14:paraId="54CE64E4">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≥70M，双通道数字示波器。</w:t>
      </w:r>
    </w:p>
    <w:p w14:paraId="3FF51D8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（9）实验配件：实验导线，实验工具，实验指导书等。</w:t>
      </w:r>
    </w:p>
    <w:p w14:paraId="392E4AD4">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（10）配套实验教学资源（共一套）：</w:t>
      </w:r>
    </w:p>
    <w:p w14:paraId="184EE86D">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10.1数字化立体教学系统平台：</w:t>
      </w:r>
    </w:p>
    <w:p w14:paraId="300F0984">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1）平台支持离线在线访问，可与学校数字化校园网互联互通，提供开放连接校园网网络接口，通过账号或密码可访问该资源，后台资源实时更新，支持手机端扫码访问。</w:t>
      </w:r>
    </w:p>
    <w:p w14:paraId="7794ED7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2）平台发布资源具有3D效果，支持文档搜索、复制、放大、缩小、打印等功能。</w:t>
      </w:r>
    </w:p>
    <w:p w14:paraId="1F9A698D">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3）资源集成与设备配套的实验指导书。</w:t>
      </w:r>
    </w:p>
    <w:p w14:paraId="135A0C0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10.2配套实验报告管理系统：</w:t>
      </w:r>
    </w:p>
    <w:p w14:paraId="7FC9666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1）系统包含数据采集系统和AI智能云平台。</w:t>
      </w:r>
    </w:p>
    <w:p w14:paraId="73F3EF53">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2）数据采集系统进行实验报告的图像采集，实现文档扫描、传送、保存等功能，自并自动填入编号、报告标题、科目、任课老师、学号、姓名等信息，无需人工输入。（需要提供视频演示）</w:t>
      </w:r>
    </w:p>
    <w:p w14:paraId="69672C3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3）AI智能云平台可在线查看上传报告信息内容，学生信息根据姓名、编号、学号等信息排列显示。</w:t>
      </w:r>
    </w:p>
    <w:p w14:paraId="650A8FD5">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10.3多能互补运行调度系统要求</w:t>
      </w:r>
    </w:p>
    <w:p w14:paraId="24D4E453">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10.3.2多能互补运行调度模块要求：</w:t>
      </w:r>
    </w:p>
    <w:p w14:paraId="28BD926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仿真软件构建了丰富的三维数字化虚拟微电网电源，包括三叶片水平轴风力发电系统，垂直H型风力发电系统、OR型风力发电系统、单晶硅光伏发电系统、多晶硅光伏发电系统、薄膜光伏发电系统、水面漂浮光伏发电系统、抽水蓄能发电系统。</w:t>
      </w:r>
    </w:p>
    <w:p w14:paraId="2B3F5AD2">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2）仿真软件构建了三维数字化虚拟微电网储能系统，包括磷酸铁锂储能系统，铅炭电池储能系统。</w:t>
      </w:r>
    </w:p>
    <w:p w14:paraId="1ADCF80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3）仿真软件构建了数字化虚拟可控负载。</w:t>
      </w:r>
    </w:p>
    <w:p w14:paraId="5593DC24">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4）仿真软件支持环境参数可调，包括风速、风向，太阳辐照度、温度等环境参数，通过改变环境参数，可以改变微电网电源出力。</w:t>
      </w:r>
    </w:p>
    <w:p w14:paraId="4313F0F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仿真软件支持多种微电网运行调度控制策略仿真，调度模式包括实时模式和计划模式，控制策略包括最大功率运行、系统自平衡、限功率运行、软充电、硬充电、削峰填谷等，在仿真软件中可以通过改变环境参数、微电网电源、负载功率等参数来仿真不同控制策略下微电网运行效果。</w:t>
      </w:r>
    </w:p>
    <w:p w14:paraId="367EA868">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10.4供配电系统运维实训系统软件：</w:t>
      </w:r>
    </w:p>
    <w:p w14:paraId="7CB7B32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1）建筑10KV变电所场景及电气成套设备认知实训</w:t>
      </w:r>
    </w:p>
    <w:p w14:paraId="1F8286B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对民用建筑10KV变电所主要电气成套设备进行设备使用环境展示、组件展示、装配演示。对民用建筑10KV变电所里的柜体进行功能介绍，包括高低压配电柜、变压器柜、直流屏等。</w:t>
      </w:r>
    </w:p>
    <w:p w14:paraId="28C98E4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2）建筑10KV变电所主要电气元件认知实训</w:t>
      </w:r>
    </w:p>
    <w:p w14:paraId="442E04B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对民用建筑10KV变电所主要电气成套设备内的电气元件进行展示、原理演示。包括变压器、电流互感器、电压互感器、高压隔离开关、高压负荷开关、高压断路器、高压熔断器、高压避雷器、低压断路器、母线等器件。</w:t>
      </w:r>
    </w:p>
    <w:p w14:paraId="0E5EA748">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3）10KV变电所高压主接线实训</w:t>
      </w:r>
    </w:p>
    <w:p w14:paraId="74D68161">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满足学生可以在10KV变电所高压主接线图上进行各断路器、隔离刀闸、接地刀闸操作，操作的步骤严格按照五防要求操作，也可以在三维场景中进行操作。</w:t>
      </w:r>
    </w:p>
    <w:p w14:paraId="469407D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4）10kV变电所低压主接线实训</w:t>
      </w:r>
    </w:p>
    <w:p w14:paraId="1844A40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满足学生可以在10KV变电所低压主接线图上进行各断路器、隔离刀闸、接地刀闸操作，操作的步骤严格按照五防要求操作，即可在系统图上操作，也可在三维场景中进行操作。</w:t>
      </w:r>
    </w:p>
    <w:p w14:paraId="0538D4D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5）系统运行仿真</w:t>
      </w:r>
    </w:p>
    <w:p w14:paraId="62FBF39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根据预设定的负载及断路器状态，实时计算系统的运行参数，包含电压、电流、功率因数等，可完成过负荷、过流、低电压等继电保护仿真。（需提供视频演示）</w:t>
      </w:r>
    </w:p>
    <w:p w14:paraId="015F401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10.5虚拟变电站智能倒闸实训系统软件要求：</w:t>
      </w:r>
    </w:p>
    <w:p w14:paraId="4F4A436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1）图形化组态变电站一次主接线，可以在组态界面上进行断路器、隔离开关、接地开关进行分、合闸操作；</w:t>
      </w:r>
    </w:p>
    <w:p w14:paraId="50E2C00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2）仿真35kV变电站正常运行工况和各种故障工况；虚拟变电站母线带绝缘监察装置，主变低压侧、10kV所有出线可进行故障设置（包括单相接地故障、相间短路、三相短路）；</w:t>
      </w:r>
    </w:p>
    <w:p w14:paraId="1A65A4F3">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3）保护动作、保护拒动、控制回路断线等变电站事故工况模拟；</w:t>
      </w:r>
    </w:p>
    <w:p w14:paraId="3D81D182">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4）软件可以选择采用仿真数据（离线运行）或者实时数据（在线运行），实现变电站SCADA功能；（需提供视频演示）</w:t>
      </w:r>
    </w:p>
    <w:p w14:paraId="0E4CD182">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5）软件智能倒闸考核功能：实时监测倒闸操作过程，当学员出线倒闸错误时，立即发出声光告警，并对错误次数进行累计和存储，为教师对学员考核提供数据；</w:t>
      </w:r>
    </w:p>
    <w:p w14:paraId="2C38123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6）软件可以采用C/S网络结构配置主站和客户机，主站对客户机进行故障设置，实时监控管理与考核等功能；</w:t>
      </w:r>
    </w:p>
    <w:p w14:paraId="226FD9A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7）仿真软件能开设的培训项目：系统正常停/送电操作；单相金属性接地故障仿真与处理；控制回路断线与相间短路故障的仿真与处理；保护拒动故障仿真与处理；线路倒闸操作；单母线倒闸操作；双母线倒闸操作；变压器倒闸操作。（需提供视频演示）</w:t>
      </w:r>
    </w:p>
    <w:p w14:paraId="790089B8">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10.6继电器基础实验仿真系统软件要求：</w:t>
      </w:r>
    </w:p>
    <w:p w14:paraId="6FBE9A4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1)完整的虚拟电源：虚拟的三相电压源、电流源输出，且幅值相位完全独立调整。电压幅值的步长0.5V，电流幅值的步长0.01A，幅值或相位的改变可以通过按钮、输入值两种方式实现；</w:t>
      </w:r>
    </w:p>
    <w:p w14:paraId="54943E1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2)信号呈现方式：电源的电压电流以相量的方式呈现。继电器的电压电流以波形的方式呈现；</w:t>
      </w:r>
    </w:p>
    <w:p w14:paraId="1AE51365">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3)真实的数字继电器：继电器整定值根据计算结果可调整，电压幅值的步长0.5V，电流幅值的步长0.01A；</w:t>
      </w:r>
    </w:p>
    <w:p w14:paraId="346CC50D">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4)有效实验结果：虚拟接线将电源与继电器关联。继电器的动作结果取决于接线方式、电源的输出值与继电器的整定值；</w:t>
      </w:r>
    </w:p>
    <w:p w14:paraId="3AEC93E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5)多种形式的辅助功能：如记录继电器的动作值、返回值等；</w:t>
      </w:r>
    </w:p>
    <w:p w14:paraId="5DD3706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6)动作值与返回值实验：在电流电压继电器实验模块中，进行动作、返回实验，记录返回系数；</w:t>
      </w:r>
    </w:p>
    <w:p w14:paraId="23772A55">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7)动作区实验：在功率方向继电器，阻抗继电器实验中，进行动作区边界，最灵敏角、最小动作电流实验等；</w:t>
      </w:r>
    </w:p>
    <w:p w14:paraId="1EB6A5D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8)时间实验：在重合闸继电器中，进行重合闸继电器充电条件，充电时间、重合闸整定时间实验。</w:t>
      </w:r>
    </w:p>
    <w:p w14:paraId="666BB3DD">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9)仿真继电器种类包括：电流、电压、时间、中间、信号（三种）、反时限（三种）、功率方向继电器、阻抗继电器、重合闸继电器等。</w:t>
      </w:r>
    </w:p>
    <w:p w14:paraId="714AAB21">
      <w:pPr>
        <w:adjustRightInd w:val="0"/>
        <w:snapToGrid w:val="0"/>
        <w:spacing w:line="560" w:lineRule="exact"/>
        <w:ind w:firstLine="420" w:firstLineChars="200"/>
        <w:rPr>
          <w:rFonts w:ascii="方正仿宋_GB2312" w:hAnsi="方正仿宋_GB2312" w:eastAsia="方正仿宋_GB2312" w:cs="方正仿宋_GB2312"/>
          <w:szCs w:val="21"/>
        </w:rPr>
      </w:pPr>
    </w:p>
    <w:p w14:paraId="54E7EFA8">
      <w:pPr>
        <w:adjustRightInd w:val="0"/>
        <w:snapToGrid w:val="0"/>
        <w:spacing w:line="560" w:lineRule="exact"/>
        <w:ind w:firstLine="482" w:firstLineChars="200"/>
        <w:rPr>
          <w:rFonts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（二）电力系统虚实融合智能监控平台（1套）</w:t>
      </w:r>
    </w:p>
    <w:p w14:paraId="07722741">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（1）RTU控制器：采集各断路器位置信号，控制断路器分合闸，与监控软件通信实现“遥控、遥信”功能。</w:t>
      </w:r>
    </w:p>
    <w:p w14:paraId="21EC47F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（2）三相智能电量监测仪（≥10台）：功能：三相I、U、±kW、±kVar、kVA、kWh、Kvarh、±cosΦ、Hz测量；四象限电能计量；RS485/Modbus；</w:t>
      </w:r>
    </w:p>
    <w:p w14:paraId="31E3450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（3）仪表精度：电流/电压：0.5级；有功功率，有功电能：0.5级；无功功率，无功电能：1.0级；频率：0.05Hz；</w:t>
      </w:r>
    </w:p>
    <w:p w14:paraId="7E0A9BF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（4）输电线路电抗：模拟6条长短各异输电线路的线路阻抗，共18台电抗器；</w:t>
      </w:r>
    </w:p>
    <w:p w14:paraId="2339B1A2">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（5）三相负载（3套）：电力网络三相阻感性负载；</w:t>
      </w:r>
    </w:p>
    <w:p w14:paraId="32233A7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（6）三相三绕组变压器：模拟电力网络联络变压器，联接输电网络、本地负载、发电机组，具备调压分接头及开关；</w:t>
      </w:r>
    </w:p>
    <w:p w14:paraId="1695044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（7）无穷大系统，采用自耦调压器模拟无穷大系统，具体参数如下：</w:t>
      </w:r>
    </w:p>
    <w:p w14:paraId="03FC5B08">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①额定容量：≥20kVA；</w:t>
      </w:r>
    </w:p>
    <w:p w14:paraId="1334742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②原边输入电压：AC380V（线电压）；</w:t>
      </w:r>
    </w:p>
    <w:p w14:paraId="02C51B3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③副边输出电压：AC0～430V（线电压）可调。</w:t>
      </w:r>
    </w:p>
    <w:p w14:paraId="7D311E9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（8）模拟断路器及手动、自动控制回路（≥19套）：输电线路断路器、负载断路器、配置手动分合闸按钮、自动分合闸回路、分合位指示。</w:t>
      </w:r>
    </w:p>
    <w:p w14:paraId="08A35EB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（9）电力SCADA系统虚实融合监控软件（包含永久使用权）</w:t>
      </w:r>
    </w:p>
    <w:p w14:paraId="45403D0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①具备无限点，无限时硬件加密狗；</w:t>
      </w:r>
    </w:p>
    <w:p w14:paraId="084EDF3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②具备SCADA/AGC的功能；</w:t>
      </w:r>
    </w:p>
    <w:p w14:paraId="6E24737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③实时监测机组、调速系统、励磁系统、电气一次系统运行工况；</w:t>
      </w:r>
    </w:p>
    <w:p w14:paraId="4617EA25">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④以实时曲线、历史曲线、棒图、报表等多种形式组态系统电压、电流、功率、电能等电参数；</w:t>
      </w:r>
    </w:p>
    <w:p w14:paraId="2756327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⑤系统不同运行方式的远动调整，断路器跳合闸遥控；</w:t>
      </w:r>
    </w:p>
    <w:p w14:paraId="7314F2C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⑥进行发电机的增，减频控制、升降压控制；</w:t>
      </w:r>
    </w:p>
    <w:p w14:paraId="0B4BD3E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⑦可以保存各种实验试验数据，打印数据表格和潮流分布等；</w:t>
      </w:r>
    </w:p>
    <w:p w14:paraId="315674C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⑧主站对子站请求权分配及管理。</w:t>
      </w:r>
    </w:p>
    <w:p w14:paraId="49972FD2">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⑨需实现本平台“1+5”多节点可变环形电力网络的虚拟映射。</w:t>
      </w:r>
    </w:p>
    <w:p w14:paraId="422ED0FE">
      <w:pPr>
        <w:adjustRightInd w:val="0"/>
        <w:snapToGrid w:val="0"/>
        <w:spacing w:line="560" w:lineRule="exact"/>
        <w:ind w:firstLine="420" w:firstLineChars="200"/>
        <w:rPr>
          <w:rFonts w:ascii="方正仿宋_GB2312" w:hAnsi="方正仿宋_GB2312" w:eastAsia="方正仿宋_GB2312" w:cs="方正仿宋_GB2312"/>
          <w:szCs w:val="21"/>
        </w:rPr>
      </w:pPr>
    </w:p>
    <w:p w14:paraId="77E3FED6">
      <w:pPr>
        <w:adjustRightInd w:val="0"/>
        <w:snapToGrid w:val="0"/>
        <w:spacing w:line="560" w:lineRule="exact"/>
        <w:ind w:firstLine="482"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rPr>
        <w:t>（三）电力系统分析课程仿真软件（1套）</w:t>
      </w:r>
      <w:r>
        <w:rPr>
          <w:rFonts w:hint="eastAsia" w:ascii="方正仿宋_GB2312" w:hAnsi="方正仿宋_GB2312" w:eastAsia="方正仿宋_GB2312" w:cs="方正仿宋_GB2312"/>
          <w:sz w:val="24"/>
          <w:szCs w:val="24"/>
        </w:rPr>
        <w:t>（包含永久使用权）</w:t>
      </w:r>
    </w:p>
    <w:p w14:paraId="2C8E57C3">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（1）PSASP 综合分析程序计算数据仿真模块（30节点）</w:t>
      </w:r>
    </w:p>
    <w:p w14:paraId="1512B60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1）模块需为网络版授权，具有 PSASP 相应功能模块的使用权限。</w:t>
      </w:r>
    </w:p>
    <w:p w14:paraId="3544C323">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2）可安装于局域网计算机内，可至少可以满足一个班（30人）同时使用。 </w:t>
      </w:r>
    </w:p>
    <w:p w14:paraId="7582193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3）将网络版 PSASP 在同一局域网多台计算机同时安装后，将“网络版授权 KEY”插入其中任何一台计算机上，都可在局域网内已安装网络版 PSASP 的计算机上同时使用该软件。</w:t>
      </w:r>
    </w:p>
    <w:p w14:paraId="6CF5C66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4）可直接使用国家电网、各省电科院等电网企业所使用的PSASP 综合分析程序的计算数据，仿真计算结果一致。 </w:t>
      </w:r>
    </w:p>
    <w:p w14:paraId="460774A8">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5）至少需要可以满足一个班（30人）同时使用</w:t>
      </w:r>
    </w:p>
    <w:p w14:paraId="0DB46213">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（2）潮流及绘图软件模块（1套）</w:t>
      </w:r>
    </w:p>
    <w:p w14:paraId="3A835D55">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1）用户可以通过平台建立电网数据、绘制电网图形、进行各种分析计算。 </w:t>
      </w:r>
    </w:p>
    <w:p w14:paraId="08B40372">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2）可实现图模一体化。可边绘图边建数据，也可根据已有数据进行图形自动快速绘制。图形、数据自动对应。 </w:t>
      </w:r>
    </w:p>
    <w:p w14:paraId="4D7A0C38">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3）平台可以绘制各种电网图形，包括单线图、地理位置接线图、厂站主接线图等。 </w:t>
      </w:r>
    </w:p>
    <w:p w14:paraId="3473B202">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①图形独立于计算模块，并为各计算模块共享。</w:t>
      </w:r>
    </w:p>
    <w:p w14:paraId="38DCFC91">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②可在图形上进行各种计算操作，并在图上显示各种计算结果。</w:t>
      </w:r>
    </w:p>
    <w:p w14:paraId="54840EB4">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③同一系统可对应多套单线图、地理位置接线图、厂站主接线图，多层子图嵌套。</w:t>
      </w:r>
    </w:p>
    <w:p w14:paraId="7CAC387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④可定义各种厂站主接线模板，通过模板自动生成厂站主接线图及其数据。</w:t>
      </w:r>
    </w:p>
    <w:p w14:paraId="373338E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⑤各种电网图形基于统一的图形组态定义，实现各类元件图元样式的灵活定义和扩展。 </w:t>
      </w:r>
    </w:p>
    <w:p w14:paraId="4475E68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4）具备安全的数据架构，保证电网数据和图形的安全性和一致性。</w:t>
      </w:r>
    </w:p>
    <w:p w14:paraId="422BF1F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5）采用实时数据库为图形界面显示和分析计算提供快速数据访问途径，保证PSASP7.0 版图形显示和分析计算的高效性；并可与在线数据接口，便于 PSASP 的在线应用。</w:t>
      </w:r>
    </w:p>
    <w:p w14:paraId="40C83E84">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6）具有良好的可扩展性，基于平台的应用软件(计算模块)的接入为“即插即用” 式，便于 PSASP 程序模块定制剪裁及功能扩充。</w:t>
      </w:r>
    </w:p>
    <w:p w14:paraId="51E88E1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7）具备网络拓扑和网络校验功能，可对各计算模块需要的计算数据进行必要的数据校验和网络拓扑计算。</w:t>
      </w:r>
    </w:p>
    <w:p w14:paraId="1EFBE3C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8）兼容PSASP各种版本的数据，提供BPA、IEEE等数据格式的转换接口。</w:t>
      </w:r>
    </w:p>
    <w:p w14:paraId="069058B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9）通过与实际厂站中物理元件的对应，实现PSASP与在线数据接口。平台可接入SCADA/EMS 等实际量测信息，实现 PSASP 在线分析计算。</w:t>
      </w:r>
    </w:p>
    <w:p w14:paraId="5C0C633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10）平台可作为在线动态安全评估、调度员培训模拟等系统的运行支持平台。</w:t>
      </w:r>
    </w:p>
    <w:p w14:paraId="6C05F3C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11）使用标准 Qt 图形库支持，保证程序的多平台兼容性，可运行于但不限于 Windows/Linux/UNIX 操作系统下。</w:t>
      </w:r>
    </w:p>
    <w:p w14:paraId="527D1DE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12）可向但不限于AutoCAD, MatLab, Excel 等通用软件开放。 </w:t>
      </w:r>
    </w:p>
    <w:p w14:paraId="1D86E8E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13）具有强大的计算功能</w:t>
      </w:r>
    </w:p>
    <w:p w14:paraId="3258150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①可计算交直流混合电力系统。</w:t>
      </w:r>
    </w:p>
    <w:p w14:paraId="0E149D2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②可考虑负荷静态特性。</w:t>
      </w:r>
    </w:p>
    <w:p w14:paraId="0A4E3ED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③除可考虑一般的 PQ 节点和 PV 节点外，还可对该节点的电压值和无功功率加以限制。</w:t>
      </w:r>
    </w:p>
    <w:p w14:paraId="463A891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④可通过调节指定的发电机的出力，控制某个(或某些)断面有功功率的交换值。</w:t>
      </w:r>
    </w:p>
    <w:p w14:paraId="1A05696D">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⑤潮流计算前能自动进行全网的拓扑分析。 </w:t>
      </w:r>
    </w:p>
    <w:p w14:paraId="1B29350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⑥提供潮流数据检查功能，包括检查全网拓扑结构、各元件带电状态并可对发电、负荷按区域和全网进行统计。</w:t>
      </w:r>
    </w:p>
    <w:p w14:paraId="451B6FCD">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⑦几个孤立的电网可以同时计算。</w:t>
      </w:r>
    </w:p>
    <w:p w14:paraId="488880C8">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14）具有强大的图形功能</w:t>
      </w:r>
    </w:p>
    <w:p w14:paraId="449516C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①可在单线图上方便地修改潮流方式。 </w:t>
      </w:r>
    </w:p>
    <w:p w14:paraId="186D7CD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②可在单线图和地理位置接线图上显示潮流初始数据。 </w:t>
      </w:r>
    </w:p>
    <w:p w14:paraId="3FDDB8D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③可在单线图和地理位置接线图上显示潮流计算结果。 </w:t>
      </w:r>
    </w:p>
    <w:p w14:paraId="20FAE7C2">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④无需用户绘制，可自动通过电网元件浏览器对潮流结果进行图示化输出。 </w:t>
      </w:r>
    </w:p>
    <w:p w14:paraId="47731B24">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⑤可自动统计全网的总发电、总负荷和总损耗，并在图上显示。 </w:t>
      </w:r>
    </w:p>
    <w:p w14:paraId="455F045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⑥图面显示内容可由用户定制。</w:t>
      </w:r>
    </w:p>
    <w:p w14:paraId="242B7273">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15）程序中可提供多种控制调节功能 </w:t>
      </w:r>
    </w:p>
    <w:p w14:paraId="71F7212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①用某一母线的电压或无功功率去控制同一母线或另一母线的电压值。 </w:t>
      </w:r>
    </w:p>
    <w:p w14:paraId="27B303B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②用某一母线的电压或无功功率去控制某一线路的无功功率。 </w:t>
      </w:r>
    </w:p>
    <w:p w14:paraId="10FB7E3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③用注入某一母线的有功功率去控制某一线路的有功功率。</w:t>
      </w:r>
    </w:p>
    <w:p w14:paraId="32D70C0D">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④用某一线路的电抗(jX)值去控制某母线电压或某线路的有功功率或无功功率。 </w:t>
      </w:r>
    </w:p>
    <w:p w14:paraId="647A8078">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⑤用某一变压器的变比(Tk)值去控制某母线的电压或某线路的无功功率。 </w:t>
      </w:r>
    </w:p>
    <w:p w14:paraId="7FDCB15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⑥可模拟移相器的功能。</w:t>
      </w:r>
    </w:p>
    <w:p w14:paraId="2785B25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16）通过用户自定义建模方法，用户可建立各种模型实现多种功能 </w:t>
      </w:r>
    </w:p>
    <w:p w14:paraId="6C81993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①系统调度自动化中自动发电控制(AGC) 。</w:t>
      </w:r>
    </w:p>
    <w:p w14:paraId="1081F652">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②联络线(一条或多条)功率控制。 </w:t>
      </w:r>
    </w:p>
    <w:p w14:paraId="593CD0E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③可控硅控制的静止补偿器、自动投切的电容器和电抗器。</w:t>
      </w:r>
    </w:p>
    <w:p w14:paraId="08150FC4">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④可控硅控制移相器、可控串补等电力电子控制设备及其它灵活交流输电系统(FACTS) 元件的模拟各种负荷特性的模拟。</w:t>
      </w:r>
    </w:p>
    <w:p w14:paraId="0D6FE94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17）具有多种潮流计算方法</w:t>
      </w:r>
    </w:p>
    <w:p w14:paraId="3D8C9A5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包括但不限于 PQ 分解法、牛顿法(功率式)、最佳乘子法(非线性规划法)、牛顿法(电流式)以及 PQ分解转牛顿法。</w:t>
      </w:r>
    </w:p>
    <w:p w14:paraId="61B06371">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18）具有多样化的结果输出方式 </w:t>
      </w:r>
    </w:p>
    <w:p w14:paraId="2EA097C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①输出范围可选:可指定全网、区域、分区、厂站或某些母线和支路的集合。 </w:t>
      </w:r>
    </w:p>
    <w:p w14:paraId="36C8306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②报表内容和格式可选:在输出的目标确定之后，可进入具体报表项目的选择，其中除常用的固定表格外，还设有用户自制的方式，即由用户决定表格的项目和次序等。</w:t>
      </w:r>
    </w:p>
    <w:p w14:paraId="1C8A0BA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③可以 Excel 报表和文件形式输出。 </w:t>
      </w:r>
    </w:p>
    <w:p w14:paraId="57495D1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④可以图示化或表格的方式，显示某一区域、分区或厂站与其他区域、分区或厂站的连接图，标出它们之间的功率交换。同时可继续追踪其他区域、分区或厂站。 </w:t>
      </w:r>
    </w:p>
    <w:p w14:paraId="486C4AF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⑤可以图示化或表格的方式，输出电力系统各元件的潮流计算结果。同时可追踪显示与此元件相连元件的潮流结果可通过报表和曲线的形式输出计算所涉及的用户自定义模型变量。</w:t>
      </w:r>
    </w:p>
    <w:p w14:paraId="46F72204">
      <w:pPr>
        <w:adjustRightInd w:val="0"/>
        <w:snapToGrid w:val="0"/>
        <w:spacing w:line="560" w:lineRule="exact"/>
        <w:ind w:firstLine="420" w:firstLineChars="200"/>
        <w:rPr>
          <w:rFonts w:ascii="方正仿宋_GB2312" w:hAnsi="方正仿宋_GB2312" w:eastAsia="方正仿宋_GB2312" w:cs="方正仿宋_GB2312"/>
          <w:szCs w:val="21"/>
        </w:rPr>
      </w:pPr>
    </w:p>
    <w:p w14:paraId="6724BC77">
      <w:pPr>
        <w:adjustRightInd w:val="0"/>
        <w:snapToGrid w:val="0"/>
        <w:spacing w:line="560" w:lineRule="exact"/>
        <w:ind w:firstLine="482" w:firstLineChars="200"/>
        <w:rPr>
          <w:rFonts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（四）模拟永磁风力发电系统（1套）</w:t>
      </w:r>
    </w:p>
    <w:p w14:paraId="4089500D">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（1）模拟风电机组</w:t>
      </w:r>
    </w:p>
    <w:p w14:paraId="723BEA0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1）采用一台变频调速三相异步电机带动一台永磁同步发电机运行；</w:t>
      </w:r>
    </w:p>
    <w:p w14:paraId="66D9C24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2）异步电动机参数：功率：≥2kW，电流：≥15A，额定转矩：≥45N.m，恒转矩变频范围：5～50Hz，恒功率变频范围：50～100Hz，最小转矩：1.4Tmin/Tn，噪声：≤90dB（A）；额定转速：≥1500rpm。</w:t>
      </w:r>
    </w:p>
    <w:p w14:paraId="05ADC5F1">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3）永磁发电机参数：功率：≥2kW，额定线电压：380V，额定线电流：≥12A，额定力矩：35N.m，峰值力矩：≥70Nm，反电势：≤180V/1000r/min，力矩系数：≥3N.m/A；额定转速：≥1500rpm；</w:t>
      </w:r>
    </w:p>
    <w:p w14:paraId="55870714">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4）异步电动机和永磁发电机安装在同一个底座上，使用联轴器相连接；</w:t>
      </w:r>
    </w:p>
    <w:p w14:paraId="5C2D6D9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5）采用增量式光电编码器实时测量电机转速和转子位置；</w:t>
      </w:r>
    </w:p>
    <w:p w14:paraId="58B37813">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6）异步电动机的控制采用矢量变频器控制转速，用以模拟风速的变化；</w:t>
      </w:r>
    </w:p>
    <w:p w14:paraId="023BD11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7）可通过计算机控制变频器实现三相异步电动机的转速、转矩调节模拟风机出力；</w:t>
      </w:r>
    </w:p>
    <w:p w14:paraId="2FBC7BC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（2）风电机组模拟调速柜</w:t>
      </w:r>
    </w:p>
    <w:p w14:paraId="29AF405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1）采用矢量变频器，配备中文面板；</w:t>
      </w:r>
    </w:p>
    <w:p w14:paraId="0FB03473">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2）变频器功率：≥2kW；</w:t>
      </w:r>
    </w:p>
    <w:p w14:paraId="44D94CE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3）可实现本地控制和远程控制两种控制源切换；</w:t>
      </w:r>
    </w:p>
    <w:p w14:paraId="7B38F2D5">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4）内置风力发电模拟调速控制模型包含但不限于以下3种：</w:t>
      </w:r>
    </w:p>
    <w:p w14:paraId="45BA62B5">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①线性VF模型：电压和频率对应的控制模型，可设定风速曲线，支持导入实际测量得到的风速―时间数据；</w:t>
      </w:r>
    </w:p>
    <w:p w14:paraId="517AFFA4">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②定叶尖速比控制模型：根据给出桨距角、叶片半径等值后，调速器会根据最大风能利用系数推到出对应的发电机转速；</w:t>
      </w:r>
    </w:p>
    <w:p w14:paraId="0DE75B25">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③矢量控制模型：变频器采用力矩控制模式输出带动机组，通过控制电机转速就可以改变发电机输出功率，从而实现风机的功率跟踪功能。</w:t>
      </w:r>
    </w:p>
    <w:p w14:paraId="53A6F25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5）风力发电能源监控界面至少包含以下功能</w:t>
      </w:r>
    </w:p>
    <w:p w14:paraId="3A67B42D">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①采集并显示系统工作的运行信息，包括电压、电流、运行正常、系统故障、系统就绪等；</w:t>
      </w:r>
    </w:p>
    <w:p w14:paraId="1858528D">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②风力发电整体系统启停控制；</w:t>
      </w:r>
    </w:p>
    <w:p w14:paraId="0693BAF3">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③实时波形采集界面；</w:t>
      </w:r>
    </w:p>
    <w:p w14:paraId="0C08CB7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④显示直流电压和直流电流波形；</w:t>
      </w:r>
    </w:p>
    <w:p w14:paraId="0E86674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⑤显示逆变器输出交流电压和交流电流波形；</w:t>
      </w:r>
    </w:p>
    <w:p w14:paraId="07673C68">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⑥电网定向矢量算法界面；</w:t>
      </w:r>
    </w:p>
    <w:p w14:paraId="4701261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⑦显示克拉克变换/反变换、帕克变换/反变换运算值；</w:t>
      </w:r>
    </w:p>
    <w:p w14:paraId="661C9F61">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⑧具备PI参数设置窗口；</w:t>
      </w:r>
    </w:p>
    <w:p w14:paraId="7A8179A4">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⑨实验数据同步显示界面；</w:t>
      </w:r>
    </w:p>
    <w:p w14:paraId="073F0D8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⑩可根据登录用户和时间保存实验运行数据（≤10min）；</w:t>
      </w:r>
    </w:p>
    <w:p w14:paraId="68C842D2">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包含风机变流器采集的实时数据、状态量、故障信息、波形数据等；</w:t>
      </w:r>
    </w:p>
    <w:p w14:paraId="48A8DB5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导出mat格式数据功能并用于Matlab软件二次开发；</w:t>
      </w:r>
    </w:p>
    <w:p w14:paraId="75741CB8">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采用MODBUS TCP协议，可直接通过监控软件操作系统设备；</w:t>
      </w:r>
    </w:p>
    <w:p w14:paraId="753F7A64">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6）配备短路、过载保护开关；</w:t>
      </w:r>
    </w:p>
    <w:p w14:paraId="1A76E683">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7）机柜工艺参数：</w:t>
      </w:r>
    </w:p>
    <w:p w14:paraId="458E4C13">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①机柜门及门锁：前玻璃门，后对开门，可拆卸侧板，旋把机柜门锁；</w:t>
      </w:r>
    </w:p>
    <w:p w14:paraId="6AB88EC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②机柜材料：≥1.5mm厚优质冷轧钢板，表面脱脂、静电喷塑处理。</w:t>
      </w:r>
    </w:p>
    <w:p w14:paraId="448652D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（3）风机背靠背变流柜</w:t>
      </w:r>
    </w:p>
    <w:p w14:paraId="456A1A51">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1）变流柜功率：≥2KW。</w:t>
      </w:r>
    </w:p>
    <w:p w14:paraId="6F446B3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2）采用不低于32位DSP芯片（DSP芯片主频：≥150MHz，片内FLASH：≥256K×16位，SRAM：≥34K×16位，GPIO：≥88个，PWM输出：≥18路）作为微控制器，主电路采用IPM功率模块或IGBT模块。</w:t>
      </w:r>
    </w:p>
    <w:p w14:paraId="488ED6E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3）具备纯正弦波输出（畸变率≤5%），自动同步并网，配备RS232/RS485通信接口。</w:t>
      </w:r>
    </w:p>
    <w:p w14:paraId="68F6F52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4）配置三相隔离型工频变压器。</w:t>
      </w:r>
    </w:p>
    <w:p w14:paraId="38C7C84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5）采用开放式硬件架构，主控板、采集板、功率板、继电器板等板卡各自独立封装，方便更换板卡及相关实验数据测试。</w:t>
      </w:r>
    </w:p>
    <w:p w14:paraId="077C719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6）至少额外提供一块变流器的核心控制板，可完全替换原控制板。开放控制板的JTAG仿真接口，开放控制板、采集板、驱动板和继电器等所有板卡的硬件接口定义，提供硬件结构图纸。</w:t>
      </w:r>
    </w:p>
    <w:p w14:paraId="7FFE894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7）变流柜内装背靠背变流器，主要技术参数：</w:t>
      </w:r>
    </w:p>
    <w:p w14:paraId="31E7152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最大输入交流电压</w:t>
      </w:r>
      <w:r>
        <w:rPr>
          <w:rFonts w:hint="eastAsia" w:ascii="方正仿宋_GB2312" w:hAnsi="方正仿宋_GB2312" w:eastAsia="方正仿宋_GB2312" w:cs="方正仿宋_GB2312"/>
          <w:szCs w:val="21"/>
        </w:rPr>
        <w:tab/>
      </w:r>
      <w:r>
        <w:rPr>
          <w:rFonts w:hint="eastAsia" w:ascii="方正仿宋_GB2312" w:hAnsi="方正仿宋_GB2312" w:eastAsia="方正仿宋_GB2312" w:cs="方正仿宋_GB2312"/>
          <w:szCs w:val="21"/>
        </w:rPr>
        <w:t>≥280V</w:t>
      </w:r>
    </w:p>
    <w:p w14:paraId="0348F0C5">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最大输入交流电流</w:t>
      </w:r>
      <w:r>
        <w:rPr>
          <w:rFonts w:hint="eastAsia" w:ascii="方正仿宋_GB2312" w:hAnsi="方正仿宋_GB2312" w:eastAsia="方正仿宋_GB2312" w:cs="方正仿宋_GB2312"/>
          <w:szCs w:val="21"/>
        </w:rPr>
        <w:tab/>
      </w:r>
      <w:r>
        <w:rPr>
          <w:rFonts w:hint="eastAsia" w:ascii="方正仿宋_GB2312" w:hAnsi="方正仿宋_GB2312" w:eastAsia="方正仿宋_GB2312" w:cs="方正仿宋_GB2312"/>
          <w:szCs w:val="21"/>
        </w:rPr>
        <w:t>≥12A</w:t>
      </w:r>
    </w:p>
    <w:p w14:paraId="52395E7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额定输出功率</w:t>
      </w:r>
      <w:r>
        <w:rPr>
          <w:rFonts w:hint="eastAsia" w:ascii="方正仿宋_GB2312" w:hAnsi="方正仿宋_GB2312" w:eastAsia="方正仿宋_GB2312" w:cs="方正仿宋_GB2312"/>
          <w:szCs w:val="21"/>
        </w:rPr>
        <w:tab/>
      </w:r>
      <w:r>
        <w:rPr>
          <w:rFonts w:hint="eastAsia" w:ascii="方正仿宋_GB2312" w:hAnsi="方正仿宋_GB2312" w:eastAsia="方正仿宋_GB2312" w:cs="方正仿宋_GB2312"/>
          <w:szCs w:val="21"/>
        </w:rPr>
        <w:t>≥2kW</w:t>
      </w:r>
    </w:p>
    <w:p w14:paraId="043DD92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额定交流输出电压</w:t>
      </w:r>
      <w:r>
        <w:rPr>
          <w:rFonts w:hint="eastAsia" w:ascii="方正仿宋_GB2312" w:hAnsi="方正仿宋_GB2312" w:eastAsia="方正仿宋_GB2312" w:cs="方正仿宋_GB2312"/>
          <w:szCs w:val="21"/>
        </w:rPr>
        <w:tab/>
      </w:r>
      <w:r>
        <w:rPr>
          <w:rFonts w:hint="eastAsia" w:ascii="方正仿宋_GB2312" w:hAnsi="方正仿宋_GB2312" w:eastAsia="方正仿宋_GB2312" w:cs="方正仿宋_GB2312"/>
          <w:szCs w:val="21"/>
        </w:rPr>
        <w:t>380V/220V，±10%</w:t>
      </w:r>
    </w:p>
    <w:p w14:paraId="40F17B1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输出电压频率</w:t>
      </w:r>
      <w:r>
        <w:rPr>
          <w:rFonts w:hint="eastAsia" w:ascii="方正仿宋_GB2312" w:hAnsi="方正仿宋_GB2312" w:eastAsia="方正仿宋_GB2312" w:cs="方正仿宋_GB2312"/>
          <w:szCs w:val="21"/>
        </w:rPr>
        <w:tab/>
      </w:r>
      <w:r>
        <w:rPr>
          <w:rFonts w:hint="eastAsia" w:ascii="方正仿宋_GB2312" w:hAnsi="方正仿宋_GB2312" w:eastAsia="方正仿宋_GB2312" w:cs="方正仿宋_GB2312"/>
          <w:szCs w:val="21"/>
        </w:rPr>
        <w:t>50Hz，±10%</w:t>
      </w:r>
    </w:p>
    <w:p w14:paraId="4443F4E8">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最大输出电流</w:t>
      </w:r>
      <w:r>
        <w:rPr>
          <w:rFonts w:hint="eastAsia" w:ascii="方正仿宋_GB2312" w:hAnsi="方正仿宋_GB2312" w:eastAsia="方正仿宋_GB2312" w:cs="方正仿宋_GB2312"/>
          <w:szCs w:val="21"/>
        </w:rPr>
        <w:tab/>
      </w:r>
      <w:r>
        <w:rPr>
          <w:rFonts w:hint="eastAsia" w:ascii="方正仿宋_GB2312" w:hAnsi="方正仿宋_GB2312" w:eastAsia="方正仿宋_GB2312" w:cs="方正仿宋_GB2312"/>
          <w:szCs w:val="21"/>
        </w:rPr>
        <w:t>≥9A</w:t>
      </w:r>
    </w:p>
    <w:p w14:paraId="707C96D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功率因素</w:t>
      </w:r>
      <w:r>
        <w:rPr>
          <w:rFonts w:hint="eastAsia" w:ascii="方正仿宋_GB2312" w:hAnsi="方正仿宋_GB2312" w:eastAsia="方正仿宋_GB2312" w:cs="方正仿宋_GB2312"/>
          <w:szCs w:val="21"/>
        </w:rPr>
        <w:tab/>
      </w:r>
      <w:r>
        <w:rPr>
          <w:rFonts w:hint="eastAsia" w:ascii="方正仿宋_GB2312" w:hAnsi="方正仿宋_GB2312" w:eastAsia="方正仿宋_GB2312" w:cs="方正仿宋_GB2312"/>
          <w:szCs w:val="21"/>
        </w:rPr>
        <w:t>≥0.99；</w:t>
      </w:r>
    </w:p>
    <w:p w14:paraId="3DC8A7E5">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输出电流总谐波畸变率</w:t>
      </w:r>
      <w:r>
        <w:rPr>
          <w:rFonts w:hint="eastAsia" w:ascii="方正仿宋_GB2312" w:hAnsi="方正仿宋_GB2312" w:eastAsia="方正仿宋_GB2312" w:cs="方正仿宋_GB2312"/>
          <w:szCs w:val="21"/>
        </w:rPr>
        <w:tab/>
      </w:r>
      <w:r>
        <w:rPr>
          <w:rFonts w:hint="eastAsia" w:ascii="方正仿宋_GB2312" w:hAnsi="方正仿宋_GB2312" w:eastAsia="方正仿宋_GB2312" w:cs="方正仿宋_GB2312"/>
          <w:szCs w:val="21"/>
        </w:rPr>
        <w:t>≤3%；</w:t>
      </w:r>
    </w:p>
    <w:p w14:paraId="129CB37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三相输出隔离变压器</w:t>
      </w:r>
      <w:r>
        <w:rPr>
          <w:rFonts w:hint="eastAsia" w:ascii="方正仿宋_GB2312" w:hAnsi="方正仿宋_GB2312" w:eastAsia="方正仿宋_GB2312" w:cs="方正仿宋_GB2312"/>
          <w:szCs w:val="21"/>
        </w:rPr>
        <w:tab/>
      </w:r>
      <w:r>
        <w:rPr>
          <w:rFonts w:hint="eastAsia" w:ascii="方正仿宋_GB2312" w:hAnsi="方正仿宋_GB2312" w:eastAsia="方正仿宋_GB2312" w:cs="方正仿宋_GB2312"/>
          <w:szCs w:val="21"/>
        </w:rPr>
        <w:t>需要</w:t>
      </w:r>
    </w:p>
    <w:p w14:paraId="0D052DF4">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需具备的保护功能</w:t>
      </w:r>
      <w:r>
        <w:rPr>
          <w:rFonts w:hint="eastAsia" w:ascii="方正仿宋_GB2312" w:hAnsi="方正仿宋_GB2312" w:eastAsia="方正仿宋_GB2312" w:cs="方正仿宋_GB2312"/>
          <w:szCs w:val="21"/>
        </w:rPr>
        <w:tab/>
      </w:r>
      <w:r>
        <w:rPr>
          <w:rFonts w:hint="eastAsia" w:ascii="方正仿宋_GB2312" w:hAnsi="方正仿宋_GB2312" w:eastAsia="方正仿宋_GB2312" w:cs="方正仿宋_GB2312"/>
          <w:szCs w:val="21"/>
        </w:rPr>
        <w:t>输出过流保护、输入过流保护、防孤岛保护等</w:t>
      </w:r>
    </w:p>
    <w:p w14:paraId="0D2A67FD">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防护等级</w:t>
      </w:r>
      <w:r>
        <w:rPr>
          <w:rFonts w:hint="eastAsia" w:ascii="方正仿宋_GB2312" w:hAnsi="方正仿宋_GB2312" w:eastAsia="方正仿宋_GB2312" w:cs="方正仿宋_GB2312"/>
          <w:szCs w:val="21"/>
        </w:rPr>
        <w:tab/>
      </w:r>
      <w:r>
        <w:rPr>
          <w:rFonts w:hint="eastAsia" w:ascii="方正仿宋_GB2312" w:hAnsi="方正仿宋_GB2312" w:eastAsia="方正仿宋_GB2312" w:cs="方正仿宋_GB2312"/>
          <w:szCs w:val="21"/>
        </w:rPr>
        <w:t>≥IP20</w:t>
      </w:r>
    </w:p>
    <w:p w14:paraId="3836C05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散热方式</w:t>
      </w:r>
      <w:r>
        <w:rPr>
          <w:rFonts w:hint="eastAsia" w:ascii="方正仿宋_GB2312" w:hAnsi="方正仿宋_GB2312" w:eastAsia="方正仿宋_GB2312" w:cs="方正仿宋_GB2312"/>
          <w:szCs w:val="21"/>
        </w:rPr>
        <w:tab/>
      </w:r>
      <w:r>
        <w:rPr>
          <w:rFonts w:hint="eastAsia" w:ascii="方正仿宋_GB2312" w:hAnsi="方正仿宋_GB2312" w:eastAsia="方正仿宋_GB2312" w:cs="方正仿宋_GB2312"/>
          <w:szCs w:val="21"/>
        </w:rPr>
        <w:t>自然冷却或风冷</w:t>
      </w:r>
    </w:p>
    <w:p w14:paraId="5ED26BA2">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显示方式</w:t>
      </w:r>
      <w:r>
        <w:rPr>
          <w:rFonts w:hint="eastAsia" w:ascii="方正仿宋_GB2312" w:hAnsi="方正仿宋_GB2312" w:eastAsia="方正仿宋_GB2312" w:cs="方正仿宋_GB2312"/>
          <w:szCs w:val="21"/>
        </w:rPr>
        <w:tab/>
      </w:r>
      <w:r>
        <w:rPr>
          <w:rFonts w:hint="eastAsia" w:ascii="方正仿宋_GB2312" w:hAnsi="方正仿宋_GB2312" w:eastAsia="方正仿宋_GB2312" w:cs="方正仿宋_GB2312"/>
          <w:szCs w:val="21"/>
        </w:rPr>
        <w:t>触摸屏，≥7英寸</w:t>
      </w:r>
    </w:p>
    <w:p w14:paraId="4917AC3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通讯接口</w:t>
      </w:r>
      <w:r>
        <w:rPr>
          <w:rFonts w:hint="eastAsia" w:ascii="方正仿宋_GB2312" w:hAnsi="方正仿宋_GB2312" w:eastAsia="方正仿宋_GB2312" w:cs="方正仿宋_GB2312"/>
          <w:szCs w:val="21"/>
        </w:rPr>
        <w:tab/>
      </w:r>
      <w:r>
        <w:rPr>
          <w:rFonts w:hint="eastAsia" w:ascii="方正仿宋_GB2312" w:hAnsi="方正仿宋_GB2312" w:eastAsia="方正仿宋_GB2312" w:cs="方正仿宋_GB2312"/>
          <w:szCs w:val="21"/>
        </w:rPr>
        <w:t>RS485（ModbusRTU）</w:t>
      </w:r>
    </w:p>
    <w:p w14:paraId="7F525453">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8）变流器需具备快速原型控制器硬件接入接口，支持快速原型控制器实时控制。</w:t>
      </w:r>
    </w:p>
    <w:p w14:paraId="3E966E08">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9）机柜工艺参数</w:t>
      </w:r>
    </w:p>
    <w:p w14:paraId="27F2561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①机柜门及门锁：前玻璃门，后对开门，可拆卸侧板，旋把机柜门锁；</w:t>
      </w:r>
    </w:p>
    <w:p w14:paraId="603D5C65">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②机柜材料：≥1.5mm厚优质冷轧钢板，表面脱脂、静电喷塑处理。</w:t>
      </w:r>
    </w:p>
    <w:p w14:paraId="5BEDBD6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10）提供变流器所有电路板硬件原理图（PDF）：控制板，电源板，信号板，电容板，驱动板。</w:t>
      </w:r>
    </w:p>
    <w:p w14:paraId="308D2BA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11）开放控制板的debug接口，用户可以烧写自己的程序。</w:t>
      </w:r>
    </w:p>
    <w:p w14:paraId="4E4C10D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12）开放内置全部风力模型和变流器全部软件的源代码，包含但不限于：程序主框架、硬件驱动功能、硬件配置功能、通讯功能、保护功能、编码器功能、采样功能、SVPWM算法和电机控制算法等，不接受LIB库调用方式。（投标人须承诺在签订合同后验收前，提供适配本产品要求开源的程序源代码给采购人。投标人须在投标文件中提供承诺书，格式自拟）。</w:t>
      </w:r>
    </w:p>
    <w:p w14:paraId="3A98E111">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（4）虚拟仿真模块要求</w:t>
      </w:r>
    </w:p>
    <w:p w14:paraId="448EAFD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1）软件包括光伏发电仿真系统、风力发电仿真系统、储能仿真系统等单元模块。</w:t>
      </w:r>
    </w:p>
    <w:p w14:paraId="44B1ED21">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2）光伏发电仿真系统包括多种光伏组件（单晶硅，多晶硅，薄膜）、光伏支架、光伏电缆、光伏逆变器、光伏汇流箱等光伏发电系统主要组成部件的三维模型。</w:t>
      </w:r>
    </w:p>
    <w:p w14:paraId="65244AC1">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3）风力发电系统包括多种风力发电机（三叶片水平轴风力发电机，垂直H型风力发电机、OR型风力发电机、MW级大型风电仿真机组）、风机控制器、风机逆变器、等风力发电系统主要组成部件的三维模型。</w:t>
      </w:r>
    </w:p>
    <w:p w14:paraId="177CF30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4）储能系统包括多种储能电池（铅炭电池，磷酸铁锂电池）、储能变流器等储能系统主要组成部件的三维模型。</w:t>
      </w:r>
    </w:p>
    <w:p w14:paraId="76456A84">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5）软件能够完成光伏发电系统、风力发电系统、储能系统的认知，特性测试，系统选型配置等内容的仿真实验。</w:t>
      </w:r>
    </w:p>
    <w:p w14:paraId="1D6AC34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6）MW级风电仿真机组具备手动/自动变桨试，手动/自动偏航，风力发电机组特性测试，风电机组恒速/变速恒频/恒功率并网发电运行等功能。</w:t>
      </w:r>
    </w:p>
    <w:p w14:paraId="33CACE4F">
      <w:pPr>
        <w:adjustRightInd w:val="0"/>
        <w:snapToGrid w:val="0"/>
        <w:spacing w:line="560" w:lineRule="exact"/>
        <w:ind w:firstLine="420" w:firstLineChars="200"/>
        <w:rPr>
          <w:rFonts w:ascii="方正仿宋_GB2312" w:hAnsi="方正仿宋_GB2312" w:eastAsia="方正仿宋_GB2312" w:cs="方正仿宋_GB2312"/>
          <w:szCs w:val="21"/>
        </w:rPr>
      </w:pPr>
    </w:p>
    <w:p w14:paraId="293B1D81">
      <w:pPr>
        <w:adjustRightInd w:val="0"/>
        <w:snapToGrid w:val="0"/>
        <w:spacing w:line="560" w:lineRule="exact"/>
        <w:ind w:firstLine="482" w:firstLineChars="200"/>
        <w:rPr>
          <w:rFonts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（五）模拟光伏发电系统（1套）</w:t>
      </w:r>
    </w:p>
    <w:p w14:paraId="3907E99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（1）光伏PV阵列模拟源</w:t>
      </w:r>
    </w:p>
    <w:p w14:paraId="20A3A7C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1）功率：≥5kW，输出直流电压0～600V，直流电流0～30A。</w:t>
      </w:r>
    </w:p>
    <w:p w14:paraId="171E47B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2）需内置RS485接口，可方便与PC机通信。</w:t>
      </w:r>
    </w:p>
    <w:p w14:paraId="01B27E9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3）需配置≥5英寸液晶屏。</w:t>
      </w:r>
    </w:p>
    <w:p w14:paraId="223E34E3">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4）需满足以下功能：</w:t>
      </w:r>
    </w:p>
    <w:p w14:paraId="00FFFE6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①模拟光伏电池的输出伏安特性；</w:t>
      </w:r>
    </w:p>
    <w:p w14:paraId="543C0C4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②实时显示输出电压（0～600V）、输出电流（0～30A）和输出功率（0～5kW）；</w:t>
      </w:r>
    </w:p>
    <w:p w14:paraId="091C809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③实时显示光伏电池的I-V曲线及当前I-V动态工作点；</w:t>
      </w:r>
    </w:p>
    <w:p w14:paraId="71B805B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④实时显示光伏电池的P-V曲线及当前P-V动态工作点；</w:t>
      </w:r>
    </w:p>
    <w:p w14:paraId="0EA00D0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⑤主页面显示光伏电池设置参数。</w:t>
      </w:r>
    </w:p>
    <w:p w14:paraId="33120AC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5）主要技术参数</w:t>
      </w:r>
    </w:p>
    <w:p w14:paraId="2DE1D3C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①交流输入特性：输入电压：AC220V；输入电流：≥AC28A；功率因数：≥0.90；频率范围：AC45～65Hz；接线方式：交流单相。</w:t>
      </w:r>
    </w:p>
    <w:p w14:paraId="35479E2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②基本输出特性：输出电压范围：0～600V；输出电流范围：0～30A；输出功率范围：0～6000W；</w:t>
      </w:r>
    </w:p>
    <w:p w14:paraId="1F2CC03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6）光伏阵列模拟测试系统界面至少包含以下功能：</w:t>
      </w:r>
    </w:p>
    <w:p w14:paraId="13598805">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①需具备模拟不同光照和温度下的I-V曲线；</w:t>
      </w:r>
    </w:p>
    <w:p w14:paraId="3F70A585">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②需具备环境开路电压、短路电流、反向饱和电流、光照度、环境温度、温度系统等参数可调；</w:t>
      </w:r>
    </w:p>
    <w:p w14:paraId="20814DC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③需具备测试静态和动态下的MPPT功能；</w:t>
      </w:r>
    </w:p>
    <w:p w14:paraId="0DC5E42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④需具备MPPT工作点实时显示于上位机软件上；</w:t>
      </w:r>
    </w:p>
    <w:p w14:paraId="1C248B6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⑤需具备光伏曲线在线编辑功能，可按用户要求自行编译光伏运行曲线。</w:t>
      </w:r>
    </w:p>
    <w:p w14:paraId="562BF27D">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7）机柜工艺参数：</w:t>
      </w:r>
    </w:p>
    <w:p w14:paraId="1A5290C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①机柜门及门锁：前玻璃门，后对开门，可拆卸侧板，旋把机柜门锁；</w:t>
      </w:r>
    </w:p>
    <w:p w14:paraId="4E6A4E4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②机柜材料：≥1.5mm厚SPCC优质冷轧钢板，表面脱脂、静电喷塑处理。</w:t>
      </w:r>
    </w:p>
    <w:p w14:paraId="4184C6B3">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（2）光伏并网逆变柜</w:t>
      </w:r>
    </w:p>
    <w:p w14:paraId="1A9B1B8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1）变流器功率：≥5kw，三相隔离输出，模块化设计便于安装维护。</w:t>
      </w:r>
    </w:p>
    <w:p w14:paraId="6F5AF30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2）设备参数：</w:t>
      </w:r>
    </w:p>
    <w:p w14:paraId="57F91D25">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①主控制器：≥32位浮点型，≥150MHz主频；</w:t>
      </w:r>
    </w:p>
    <w:p w14:paraId="5C0D04E2">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②电流采集：≥8通道，支持霍尔电流传感器（±60A）；</w:t>
      </w:r>
    </w:p>
    <w:p w14:paraId="67D706E1">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③电压采集：≥8通道，支持交流（±720V）、直流电压采集（0-960V）；</w:t>
      </w:r>
    </w:p>
    <w:p w14:paraId="544D714D">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④PWM：≥12通道；</w:t>
      </w:r>
    </w:p>
    <w:p w14:paraId="7CB0CC9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⑤RS485：≥1通道，支持MODBUS通信协议；</w:t>
      </w:r>
    </w:p>
    <w:p w14:paraId="134C2D74">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⑥LAN：≥1路100M网口，用于调试输入输出信息；</w:t>
      </w:r>
    </w:p>
    <w:p w14:paraId="16BE9FB5">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⑦过流保护电路：≥1组；</w:t>
      </w:r>
    </w:p>
    <w:p w14:paraId="5083C4C2">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⑧过压保护电路：≥1组；</w:t>
      </w:r>
    </w:p>
    <w:p w14:paraId="2E828CF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⑨继电器：≥3个，用于控制功率级别接触器等；</w:t>
      </w:r>
    </w:p>
    <w:p w14:paraId="3B08753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⑩外扩模拟接口：≥1个，用于与RCP控制器连接；</w:t>
      </w:r>
    </w:p>
    <w:p w14:paraId="57FDE04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外扩数字接口：≥1个，用于与RCP控制器连接；</w:t>
      </w:r>
    </w:p>
    <w:p w14:paraId="683360A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LCD：≥7寸工业触摸屏，用于查看运行信息。</w:t>
      </w:r>
    </w:p>
    <w:p w14:paraId="1940E2E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3）需开放RS485通信接口，可实现远程数据采集和控制。</w:t>
      </w:r>
    </w:p>
    <w:p w14:paraId="1B77F96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4）需采用开放式硬件架构，主控板、采集板、功率板、继电器板等板卡需各自独立封装，可方便更换板卡及相关实验数据测试。</w:t>
      </w:r>
    </w:p>
    <w:p w14:paraId="21BE625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5）需额外提供至少一块变流器的核心控制板，可完全替换原控制板。开放控制板的JTAG仿真接口，开放控制板、采集板、驱动板和继电器等所有板卡的硬件接口定义，提供硬件结构图纸。</w:t>
      </w:r>
    </w:p>
    <w:p w14:paraId="772AECCD">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6）需具备快速原型控制器硬件接入接口，支持快速原型控制器实时控制。</w:t>
      </w:r>
    </w:p>
    <w:p w14:paraId="19B2A5D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7）光伏发电能源监控系统界面至少包含以下功能</w:t>
      </w:r>
    </w:p>
    <w:p w14:paraId="26CBEDC5">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①主界面需显示系统工作的运行信息以及运行状态、具有实验控件、系统的启停控件以及实时的电压电流波形控件；</w:t>
      </w:r>
    </w:p>
    <w:p w14:paraId="657F763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②需具备实时波形采集界面，能显示直流电压和直流电流波形、逆变器输出交流电压和交流电流波形；</w:t>
      </w:r>
    </w:p>
    <w:p w14:paraId="1218593D">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③需具备SVPWM算法界面，用户可在此界面上进行SVPWM算法验证，同时可显示SVPWM算法结构；</w:t>
      </w:r>
    </w:p>
    <w:p w14:paraId="37AD24B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④实验数据界面需具备根据登录用户和时间保存实验运行数据功能，包含所有的实时数据、状态量、故障信息、波形数据等，便于二次开发，支持各种曲线绘制、数据可导出为mat格式，可在matlab软件中打开；</w:t>
      </w:r>
    </w:p>
    <w:p w14:paraId="30A0F0E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⑤需具备电网定向矢量算法设置界面，可显示算法结构，同时可获取每个步骤的计算结果值，包括克拉克变换/反变换、帕克变换/反变换的参数值，同时具备PI参数控制功能，通过改变PI参数观察算法变化，以便仿真分析。</w:t>
      </w:r>
    </w:p>
    <w:p w14:paraId="276B4A04">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8）机柜工艺参数：</w:t>
      </w:r>
    </w:p>
    <w:p w14:paraId="750E596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①机柜门及门锁：前玻璃门，后对开门，可拆卸侧板，旋把机柜门锁；</w:t>
      </w:r>
    </w:p>
    <w:p w14:paraId="42DA5FC2">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②机柜材料：≥1.5mm厚优质冷轧钢板，表面脱脂、静电喷塑处理。</w:t>
      </w:r>
    </w:p>
    <w:p w14:paraId="6DAAC5D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9）需开放控制板的debug接口，用户可烧写自己的程序。</w:t>
      </w:r>
    </w:p>
    <w:p w14:paraId="2136A75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10）开放内部全部光伏阵列模拟测试系统和变流器全部软件的源代码，包含但不限于：程序主框架、硬件驱动功能、硬件配置功能、通讯功能、保护功能、采样功能、SVPWM算法和MPPT算法等。（投标人须承诺在签订合同后验收前，提供适配本产品要求开源的程序源代码给采购人。投标人须在投标文件中提供承诺书，格式自拟）。</w:t>
      </w:r>
    </w:p>
    <w:p w14:paraId="7448ABB6">
      <w:pPr>
        <w:adjustRightInd w:val="0"/>
        <w:snapToGrid w:val="0"/>
        <w:spacing w:line="560" w:lineRule="exact"/>
        <w:ind w:firstLine="482" w:firstLineChars="200"/>
        <w:rPr>
          <w:rFonts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（六）风光互补发电实验系统（1套）</w:t>
      </w:r>
    </w:p>
    <w:p w14:paraId="11A0924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（1）基本要求：</w:t>
      </w:r>
    </w:p>
    <w:p w14:paraId="68C89F48">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实验系统主要由模拟风源、模拟光源、环境检测系统、监控系统、风力发电机组、太阳能光伏电池组、控制器、蓄电池、逆变器、交直流负载等组成，学生通过实际动手操作掌握风光互补发电系统的构成、设备选型、安装、接线、调试、监控系统设计等。</w:t>
      </w:r>
    </w:p>
    <w:p w14:paraId="1563885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2）系统可以独立作为实验单元，同时可以通过开关切换，接入智能微电网实验系统，作为微电网的分布式电源。</w:t>
      </w:r>
    </w:p>
    <w:p w14:paraId="0F9836A5">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（3）主要配置及技术要求：</w:t>
      </w:r>
    </w:p>
    <w:p w14:paraId="63246438">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1）输入电源：AC380V±10% 50Hz（三相五线制）。</w:t>
      </w:r>
    </w:p>
    <w:p w14:paraId="4A8EBB8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2）模拟风源：</w:t>
      </w:r>
    </w:p>
    <w:p w14:paraId="32B297F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2.1模拟风洞电压：380VAC 三相五线；功率：≥2.2kW；</w:t>
      </w:r>
    </w:p>
    <w:p w14:paraId="5AAA681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2.2风量≥18000m3/h，风压≥300Pa，变频器功率≥3kW变频器；</w:t>
      </w:r>
    </w:p>
    <w:p w14:paraId="298D91A8">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2.3可实现平均风、阵风、随机风、渐变风模拟。</w:t>
      </w:r>
    </w:p>
    <w:p w14:paraId="20AA831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3）风力发电机：工作电压：12VDC；风力发电机功率：≥400W，峰值功率：≥600W。</w:t>
      </w:r>
    </w:p>
    <w:p w14:paraId="65FF4CB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4）模拟光源：模拟光源功率≥1000W；光强度变化连续可调；采用模拟太阳灯，运行轨迹连续可调，可以模拟经度变化和纬度变化，采用二维运动机构。</w:t>
      </w:r>
    </w:p>
    <w:p w14:paraId="4AD6299D">
      <w:pPr>
        <w:adjustRightInd w:val="0"/>
        <w:snapToGrid w:val="0"/>
        <w:spacing w:line="560" w:lineRule="exact"/>
        <w:ind w:firstLine="420" w:firstLineChars="200"/>
        <w:rPr>
          <w:rFonts w:ascii="方正仿宋_GB2312" w:hAnsi="方正仿宋_GB2312" w:eastAsia="方正仿宋_GB2312" w:cs="方正仿宋_GB2312"/>
          <w:szCs w:val="21"/>
        </w:rPr>
      </w:pPr>
      <w:bookmarkStart w:id="0" w:name="_GoBack"/>
      <w:bookmarkEnd w:id="0"/>
      <w:r>
        <w:rPr>
          <w:rFonts w:hint="eastAsia" w:ascii="方正仿宋_GB2312" w:hAnsi="方正仿宋_GB2312" w:eastAsia="方正仿宋_GB2312" w:cs="方正仿宋_GB2312"/>
          <w:szCs w:val="21"/>
        </w:rPr>
        <w:t>5）太阳能电池板及支架</w:t>
      </w:r>
    </w:p>
    <w:p w14:paraId="41D2A3E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5.1单晶硅光伏模块功率：≥25W，数量≥4块；</w:t>
      </w:r>
    </w:p>
    <w:p w14:paraId="3540486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5.2光伏模块输出工作电压：17VDC；光伏模块工作电流：1.60A；</w:t>
      </w:r>
    </w:p>
    <w:p w14:paraId="7599F6F1">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5.3四块太阳能板可以在一个平面，亦可以相互形成遮挡，遮挡面积连续可调，更好的模拟现场工况。</w:t>
      </w:r>
    </w:p>
    <w:p w14:paraId="49465FD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6）双轴跟踪系统：双轴全自动跟踪；精度≤±0.5°；水平回转角度≥180°；俯仰角度：≤90°。</w:t>
      </w:r>
    </w:p>
    <w:p w14:paraId="561BFCD3">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7）免维护胶体蓄电池；12V/18Ah。</w:t>
      </w:r>
    </w:p>
    <w:p w14:paraId="4C6B08A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8）离网逆变器</w:t>
      </w:r>
    </w:p>
    <w:p w14:paraId="0BCD0E8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8.1直流输入电压：10～15VDC；额定输出功率：≥300W；输出电压：220VAC；频率范围50Hz；</w:t>
      </w:r>
    </w:p>
    <w:p w14:paraId="0D1BDEB4">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8.2工作效率：85%；功率因数：≥0.8；波形失真率≤5%。</w:t>
      </w:r>
    </w:p>
    <w:p w14:paraId="3D93A19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9）光伏并网逆变器</w:t>
      </w:r>
    </w:p>
    <w:p w14:paraId="7C9121B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9.1直流输入电压：10-30VDC；</w:t>
      </w:r>
    </w:p>
    <w:p w14:paraId="40FF491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9.2额定输出功率：≥180W；</w:t>
      </w:r>
    </w:p>
    <w:p w14:paraId="1610073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9.3输出电压：AC220V/50Hz；</w:t>
      </w:r>
    </w:p>
    <w:p w14:paraId="6BFE362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10）风机并网逆变器</w:t>
      </w:r>
    </w:p>
    <w:p w14:paraId="23C025E1">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10.1直流输入电压：10-30VDC；</w:t>
      </w:r>
    </w:p>
    <w:p w14:paraId="1A2D226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10.2额定输出功率：≥300W；</w:t>
      </w:r>
    </w:p>
    <w:p w14:paraId="7A5BBCE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10.3输出电压：AC220V/50Hz；</w:t>
      </w:r>
    </w:p>
    <w:p w14:paraId="075A028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11）风光互补控制器</w:t>
      </w:r>
    </w:p>
    <w:p w14:paraId="5015D6F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11.1功能要求</w:t>
      </w:r>
    </w:p>
    <w:p w14:paraId="3BB75F1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11.1.1自动识别12V/24V蓄电池；</w:t>
      </w:r>
    </w:p>
    <w:p w14:paraId="3DA76E9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11.1.2风机MPPT曲线可设定；</w:t>
      </w:r>
    </w:p>
    <w:p w14:paraId="114F13C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11.1.3风机转速测量功能；</w:t>
      </w:r>
    </w:p>
    <w:p w14:paraId="50383F44">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11.1.4完善的保护功能：防雷、PWM卸载、太阳、防反充、过电压自动刹车、蓄电池反接和开路保护等完善的保护功能；</w:t>
      </w:r>
    </w:p>
    <w:p w14:paraId="04514773">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11.1.5可显示风能累计发电量、光伏累计发电量和负载累计用电量；</w:t>
      </w:r>
    </w:p>
    <w:p w14:paraId="49646F5D">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11.1.6至少有七种负载输出模式可选；</w:t>
      </w:r>
    </w:p>
    <w:p w14:paraId="2E0DA03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11.1.7RS485/MODBUS通信；   </w:t>
      </w:r>
    </w:p>
    <w:p w14:paraId="5D436F7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11.2 技术要求</w:t>
      </w:r>
    </w:p>
    <w:p w14:paraId="6FEAD21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11.2.1风机输入</w:t>
      </w:r>
    </w:p>
    <w:p w14:paraId="45DCCB44">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①额定输入功率：≥300W。</w:t>
      </w:r>
    </w:p>
    <w:p w14:paraId="01601D72">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②额定输入电压：12V。</w:t>
      </w:r>
    </w:p>
    <w:p w14:paraId="5699144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③额定输入电流：25A。</w:t>
      </w:r>
    </w:p>
    <w:p w14:paraId="06348B6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④保护功能：手动制动，过电流制动，过电压制动。</w:t>
      </w:r>
    </w:p>
    <w:p w14:paraId="4DDF2D81">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11.2.2光伏输入</w:t>
      </w:r>
    </w:p>
    <w:p w14:paraId="51DD4E24">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①额定输入功率：≥150W。</w:t>
      </w:r>
    </w:p>
    <w:p w14:paraId="1B3627D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②最大光伏开路电压：≥24V。</w:t>
      </w:r>
    </w:p>
    <w:p w14:paraId="4878FB1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③额定输入电流：≥12.5A。</w:t>
      </w:r>
    </w:p>
    <w:p w14:paraId="00DCD228">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④保护功能：反接保护。</w:t>
      </w:r>
    </w:p>
    <w:p w14:paraId="499B058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11.2.3充电参数</w:t>
      </w:r>
    </w:p>
    <w:p w14:paraId="532B79D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①额定蓄电池电压：12V。</w:t>
      </w:r>
    </w:p>
    <w:p w14:paraId="54743C7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②输出过压点：可设置。</w:t>
      </w:r>
    </w:p>
    <w:p w14:paraId="6B812302">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③输出过压恢复点：可设置。</w:t>
      </w:r>
    </w:p>
    <w:p w14:paraId="3F7B427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11.2.4直流负载输出</w:t>
      </w:r>
    </w:p>
    <w:p w14:paraId="037C2D3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①输出路数：≥2路。</w:t>
      </w:r>
    </w:p>
    <w:p w14:paraId="0A2C975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②输出控制方式：两路均可设置成 光控开关，光控开时控关等7种模式。</w:t>
      </w:r>
    </w:p>
    <w:p w14:paraId="1F2A3841">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③输出电压范围：10.V~16V。</w:t>
      </w:r>
    </w:p>
    <w:p w14:paraId="7851F9E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④欠压恢复点：12V。</w:t>
      </w:r>
    </w:p>
    <w:p w14:paraId="45B19DA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⑤额定输出电流：10A/路。</w:t>
      </w:r>
    </w:p>
    <w:p w14:paraId="1A53BA1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⑥过载保护：120%额定直流输出电流1分钟，150%额定直流输出电流10秒。</w:t>
      </w:r>
    </w:p>
    <w:p w14:paraId="591EE92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⑦短路保护：短路保护发生时，瞬时保护。</w:t>
      </w:r>
    </w:p>
    <w:p w14:paraId="2BBDF31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11.2.5通用参数</w:t>
      </w:r>
    </w:p>
    <w:p w14:paraId="559C862D">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①整流方式：不控整流。</w:t>
      </w:r>
    </w:p>
    <w:p w14:paraId="44A64BD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②显示方式：LCD。</w:t>
      </w:r>
    </w:p>
    <w:p w14:paraId="7139E2F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③显示内容：蓄电池电压、风机电压、风机电流、风机功率、光伏电压、光伏电流、光伏功率、光控开电压、光控关电压、时控时间、负载电流、风能发电量、太阳能发电量以及负载的用电量等。</w:t>
      </w:r>
    </w:p>
    <w:p w14:paraId="41BA300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④具有防雷保护。 </w:t>
      </w:r>
    </w:p>
    <w:p w14:paraId="2CD3F9AD">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12）环境传感器：风速、风向传感器、照度、温湿度传感器,配套安装支架。</w:t>
      </w:r>
    </w:p>
    <w:p w14:paraId="33ACE743">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13）PLC主机：用于风机变频器控制以及光伏自动跟踪控制。</w:t>
      </w:r>
    </w:p>
    <w:p w14:paraId="4486959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14）数显仪表：≥3只直流电流表，≥3只直流电压表，≥1只交流电压表，≥1只交流电流表，RS485/MODBUS通信接口。</w:t>
      </w:r>
    </w:p>
    <w:p w14:paraId="563552F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15）触摸屏：≥10英寸触摸屏。</w:t>
      </w:r>
    </w:p>
    <w:p w14:paraId="4A71EF2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16）风光互补发电监控：包括多种风类型模拟（平均风、阵风、随机风、渐变风）；风速、光照度远动调节；风光互补控制器监控；风光互补发电系统组态，直流侧电量监测，交流侧电量监测，环境参数监测，风力机离线特性等功能。</w:t>
      </w:r>
    </w:p>
    <w:p w14:paraId="746477A3">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17）配套实验导线、导线架、实验指导书等。</w:t>
      </w:r>
    </w:p>
    <w:p w14:paraId="2CA71DEA">
      <w:pPr>
        <w:rPr>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方正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7F65F7"/>
    <w:rsid w:val="00153CC8"/>
    <w:rsid w:val="00400D2C"/>
    <w:rsid w:val="004D3C01"/>
    <w:rsid w:val="004E4345"/>
    <w:rsid w:val="00563C6F"/>
    <w:rsid w:val="00715051"/>
    <w:rsid w:val="00D73675"/>
    <w:rsid w:val="00DA3509"/>
    <w:rsid w:val="037F65F7"/>
    <w:rsid w:val="47FD7F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nhideWhenUsed="0" w:uiPriority="0" w:semiHidden="0" w:name="Table Subtle 1"/>
    <w:lsdException w:uiPriority="0" w:name="Table Subtle 2"/>
    <w:lsdException w:uiPriority="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unhideWhenUsed/>
    <w:qFormat/>
    <w:uiPriority w:val="99"/>
    <w:pPr>
      <w:ind w:firstLine="420" w:firstLineChars="200"/>
    </w:pPr>
  </w:style>
  <w:style w:type="paragraph" w:styleId="3">
    <w:name w:val="Body Text Indent"/>
    <w:basedOn w:val="1"/>
    <w:next w:val="4"/>
    <w:unhideWhenUsed/>
    <w:qFormat/>
    <w:uiPriority w:val="99"/>
    <w:pPr>
      <w:spacing w:after="120"/>
      <w:ind w:left="420" w:leftChars="200"/>
    </w:pPr>
  </w:style>
  <w:style w:type="paragraph" w:styleId="4">
    <w:name w:val="Body Text Indent 2"/>
    <w:basedOn w:val="1"/>
    <w:qFormat/>
    <w:uiPriority w:val="0"/>
    <w:pPr>
      <w:spacing w:after="120" w:line="480" w:lineRule="auto"/>
      <w:ind w:left="420" w:leftChars="200"/>
    </w:pPr>
  </w:style>
  <w:style w:type="paragraph" w:styleId="5">
    <w:name w:val="annotation text"/>
    <w:basedOn w:val="1"/>
    <w:link w:val="15"/>
    <w:uiPriority w:val="0"/>
    <w:pPr>
      <w:jc w:val="left"/>
    </w:pPr>
  </w:style>
  <w:style w:type="paragraph" w:styleId="6">
    <w:name w:val="Balloon Text"/>
    <w:basedOn w:val="1"/>
    <w:link w:val="17"/>
    <w:qFormat/>
    <w:uiPriority w:val="0"/>
    <w:rPr>
      <w:sz w:val="18"/>
      <w:szCs w:val="18"/>
    </w:rPr>
  </w:style>
  <w:style w:type="paragraph" w:styleId="7">
    <w:name w:val="footer"/>
    <w:basedOn w:val="1"/>
    <w:link w:val="14"/>
    <w:qFormat/>
    <w:uiPriority w:val="0"/>
    <w:pPr>
      <w:tabs>
        <w:tab w:val="center" w:pos="4153"/>
        <w:tab w:val="right" w:pos="8306"/>
      </w:tabs>
      <w:snapToGrid w:val="0"/>
      <w:jc w:val="left"/>
    </w:pPr>
    <w:rPr>
      <w:sz w:val="18"/>
      <w:szCs w:val="18"/>
    </w:rPr>
  </w:style>
  <w:style w:type="paragraph" w:styleId="8">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9">
    <w:name w:val="annotation subject"/>
    <w:basedOn w:val="5"/>
    <w:next w:val="5"/>
    <w:link w:val="16"/>
    <w:qFormat/>
    <w:uiPriority w:val="0"/>
    <w:rPr>
      <w:b/>
      <w:bCs/>
    </w:rPr>
  </w:style>
  <w:style w:type="character" w:styleId="12">
    <w:name w:val="annotation reference"/>
    <w:basedOn w:val="11"/>
    <w:uiPriority w:val="0"/>
    <w:rPr>
      <w:sz w:val="21"/>
      <w:szCs w:val="21"/>
    </w:rPr>
  </w:style>
  <w:style w:type="character" w:customStyle="1" w:styleId="13">
    <w:name w:val="页眉 字符"/>
    <w:basedOn w:val="11"/>
    <w:link w:val="8"/>
    <w:qFormat/>
    <w:uiPriority w:val="0"/>
    <w:rPr>
      <w:kern w:val="2"/>
      <w:sz w:val="18"/>
      <w:szCs w:val="18"/>
    </w:rPr>
  </w:style>
  <w:style w:type="character" w:customStyle="1" w:styleId="14">
    <w:name w:val="页脚 字符"/>
    <w:basedOn w:val="11"/>
    <w:link w:val="7"/>
    <w:qFormat/>
    <w:uiPriority w:val="0"/>
    <w:rPr>
      <w:kern w:val="2"/>
      <w:sz w:val="18"/>
      <w:szCs w:val="18"/>
    </w:rPr>
  </w:style>
  <w:style w:type="character" w:customStyle="1" w:styleId="15">
    <w:name w:val="批注文字 字符"/>
    <w:basedOn w:val="11"/>
    <w:link w:val="5"/>
    <w:qFormat/>
    <w:uiPriority w:val="0"/>
    <w:rPr>
      <w:kern w:val="2"/>
      <w:sz w:val="21"/>
      <w:szCs w:val="22"/>
    </w:rPr>
  </w:style>
  <w:style w:type="character" w:customStyle="1" w:styleId="16">
    <w:name w:val="批注主题 字符"/>
    <w:basedOn w:val="15"/>
    <w:link w:val="9"/>
    <w:qFormat/>
    <w:uiPriority w:val="0"/>
    <w:rPr>
      <w:b/>
      <w:bCs/>
      <w:kern w:val="2"/>
      <w:sz w:val="21"/>
      <w:szCs w:val="22"/>
    </w:rPr>
  </w:style>
  <w:style w:type="character" w:customStyle="1" w:styleId="17">
    <w:name w:val="批注框文本 字符"/>
    <w:basedOn w:val="11"/>
    <w:link w:val="6"/>
    <w:qFormat/>
    <w:uiPriority w:val="0"/>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25</Pages>
  <Words>13128</Words>
  <Characters>14362</Characters>
  <Lines>105</Lines>
  <Paragraphs>29</Paragraphs>
  <TotalTime>2</TotalTime>
  <ScaleCrop>false</ScaleCrop>
  <LinksUpToDate>false</LinksUpToDate>
  <CharactersWithSpaces>14500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2026-01-15T09:39:00Z</dcterms:created>
  <dc:creator>万坤</dc:creator>
  <cp:lastModifiedBy>段池</cp:lastModifiedBy>
  <dcterms:modified xsi:type="dcterms:W3CDTF">2026-01-19T07:45:44Z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26A5EC08ECB342E59521527FB333F82C_11</vt:lpwstr>
  </property>
  <property fmtid="{D5CDD505-2E9C-101B-9397-08002B2CF9AE}" pid="4" name="KSOTemplateDocerSaveRecord">
    <vt:lpwstr>eyJoZGlkIjoiMmVkMDYxNzg5YmJlZTUyODViYzkzNjVhMDVhMDUzYTYiLCJ1c2VySWQiOiIxNjg1MTkxNzc3In0=</vt:lpwstr>
  </property>
</Properties>
</file>