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296361">
      <w:pPr>
        <w:adjustRightInd w:val="0"/>
        <w:snapToGrid w:val="0"/>
        <w:spacing w:line="640" w:lineRule="exact"/>
        <w:jc w:val="center"/>
        <w:rPr>
          <w:rFonts w:hint="eastAsia" w:ascii="方正小标宋简体" w:hAnsi="方正小标宋简体" w:eastAsia="方正小标宋简体" w:cs="方正小标宋简体"/>
          <w:sz w:val="44"/>
          <w:szCs w:val="44"/>
          <w:lang w:val="zh-CN"/>
        </w:rPr>
      </w:pPr>
      <w:bookmarkStart w:id="2" w:name="_GoBack"/>
      <w:r>
        <w:rPr>
          <w:rFonts w:hint="eastAsia" w:ascii="方正小标宋简体" w:hAnsi="方正小标宋简体" w:eastAsia="方正小标宋简体" w:cs="方正小标宋简体"/>
          <w:sz w:val="44"/>
          <w:szCs w:val="44"/>
        </w:rPr>
        <w:t>接触角表面张力测量仪</w:t>
      </w:r>
      <w:r>
        <w:rPr>
          <w:rFonts w:hint="eastAsia" w:ascii="方正小标宋简体" w:hAnsi="方正小标宋简体" w:eastAsia="方正小标宋简体" w:cs="方正小标宋简体"/>
          <w:sz w:val="44"/>
          <w:szCs w:val="44"/>
          <w:lang w:val="zh-CN"/>
        </w:rPr>
        <w:t>商务要求</w:t>
      </w:r>
      <w:bookmarkEnd w:id="2"/>
    </w:p>
    <w:p w14:paraId="41D643AD">
      <w:pPr>
        <w:pStyle w:val="7"/>
      </w:pPr>
    </w:p>
    <w:p w14:paraId="53EF099B">
      <w:pPr>
        <w:pStyle w:val="10"/>
        <w:kinsoku w:val="0"/>
        <w:overflowPunct w:val="0"/>
        <w:autoSpaceDE w:val="0"/>
        <w:autoSpaceDN w:val="0"/>
        <w:spacing w:line="288" w:lineRule="auto"/>
        <w:ind w:firstLine="0" w:firstLineChars="0"/>
        <w:outlineLvl w:val="0"/>
        <w:rPr>
          <w:rFonts w:hint="eastAsia"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14505D46">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6A16F15D">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0D3659B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791BE47E">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3E19A60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7902C52F">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7A53A531">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5F53239">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5A94A46C">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1374BCD9">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007D7CBF">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24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6927496E">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2338FAF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5BFFF020">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4.2过保修期后配件、耗材按不高于市场价的7折提供。</w:t>
      </w:r>
    </w:p>
    <w:p w14:paraId="04ABF02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532859DD">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4E0C4362">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6.维修质量</w:t>
      </w:r>
    </w:p>
    <w:p w14:paraId="4781E71C">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5D8BF536">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7.软件升级</w:t>
      </w:r>
    </w:p>
    <w:p w14:paraId="5D4B02DD">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7.1在硬件支持的前提下，终身免费为采购人用户提供软件升级服务。</w:t>
      </w:r>
    </w:p>
    <w:p w14:paraId="21B9C7DB">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8.提供设备装配总图、部件装配图、中文操作使用手册、中文维护手册、相关的软件备份、电气原理图、接线图等全套图纸资料随机一同交付，提供完整的产品出厂验收说明书。</w:t>
      </w:r>
    </w:p>
    <w:p w14:paraId="6F34E1CA">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9.验收</w:t>
      </w:r>
    </w:p>
    <w:p w14:paraId="5AC6FC4A">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1EC9911B">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35D073B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18F3916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9.4 在采购人对主机、附件、软件的性能和功能进行测试合格基础上，由采购人授权人签字验收。</w:t>
      </w:r>
    </w:p>
    <w:p w14:paraId="531D6A5D">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10.其他要求</w:t>
      </w:r>
    </w:p>
    <w:p w14:paraId="2A86651A">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0E15ED5">
      <w:pPr>
        <w:pStyle w:val="10"/>
        <w:kinsoku w:val="0"/>
        <w:overflowPunct w:val="0"/>
        <w:autoSpaceDE w:val="0"/>
        <w:autoSpaceDN w:val="0"/>
        <w:spacing w:line="288" w:lineRule="auto"/>
        <w:ind w:firstLine="0" w:firstLineChars="0"/>
        <w:outlineLvl w:val="0"/>
        <w:rPr>
          <w:rFonts w:hint="eastAsia" w:ascii="黑体" w:hAnsi="黑体" w:eastAsia="黑体" w:cs="黑体"/>
          <w:bCs/>
          <w:sz w:val="32"/>
          <w:szCs w:val="32"/>
        </w:rPr>
      </w:pPr>
      <w:r>
        <w:rPr>
          <w:rFonts w:hint="eastAsia" w:ascii="黑体" w:hAnsi="黑体" w:eastAsia="黑体" w:cs="黑体"/>
          <w:bCs/>
          <w:sz w:val="32"/>
          <w:szCs w:val="32"/>
        </w:rPr>
        <w:t>二、包装要求及运输方式</w:t>
      </w:r>
    </w:p>
    <w:p w14:paraId="60FFB05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4C1C3AAB">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7203813E">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0B822089">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1A26E8BC">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61BB3A47">
      <w:pPr>
        <w:pStyle w:val="10"/>
        <w:kinsoku w:val="0"/>
        <w:overflowPunct w:val="0"/>
        <w:autoSpaceDE w:val="0"/>
        <w:autoSpaceDN w:val="0"/>
        <w:spacing w:line="288" w:lineRule="auto"/>
        <w:ind w:firstLine="0" w:firstLineChars="0"/>
        <w:outlineLvl w:val="0"/>
        <w:rPr>
          <w:rFonts w:hint="eastAsia"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66B7A8A8">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2ECE2054">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34BB148D">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2.1进口设备：100%信用证，见报关单后支付不高于合同全款的80%，验收合格后15个工作日内凭交接验收文件支付剩余款项。</w:t>
      </w:r>
    </w:p>
    <w:p w14:paraId="08103D7E">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2.2国产设备：</w:t>
      </w:r>
      <w:bookmarkEnd w:id="1"/>
      <w:r>
        <w:rPr>
          <w:rFonts w:hint="eastAsia" w:ascii="方正仿宋_GB2312" w:hAnsi="方正仿宋_GB2312" w:eastAsia="方正仿宋_GB2312" w:cs="方正仿宋_GB2312"/>
          <w:sz w:val="32"/>
          <w:szCs w:val="32"/>
        </w:rPr>
        <w:t>在验收合格之后中标人向采购人账户支付合同全款的 5% 作为履约保证金，货到采购人指定地点并经验收合格且收到中标人质保金后次日起 15 个工作日内，采购人向中标人支付合同全款的 100 %，履约保证金在验收合格后12个月内退回。</w:t>
      </w:r>
    </w:p>
    <w:p w14:paraId="7213BD33">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7A4E30BB">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3.交货时间：合同签订后 3个月内，或延迟到采购人指定时间。</w:t>
      </w:r>
    </w:p>
    <w:p w14:paraId="24B062A8">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1DC59017">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3F3579A7">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0188D776">
      <w:pPr>
        <w:adjustRightInd w:val="0"/>
        <w:snapToGrid w:val="0"/>
        <w:spacing w:line="56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5.交货地点：采购人指定地点。</w:t>
      </w:r>
    </w:p>
    <w:p w14:paraId="7000A2B4"/>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0000000000000000000"/>
    <w:charset w:val="86"/>
    <w:family w:val="script"/>
    <w:pitch w:val="default"/>
    <w:sig w:usb0="00000000" w:usb1="00000000" w:usb2="00000000" w:usb3="00000000" w:csb0="00040000" w:csb1="00000000"/>
  </w:font>
  <w:font w:name="方正仿宋_GB2312">
    <w:altName w:val="仿宋"/>
    <w:panose1 w:val="00000000000000000000"/>
    <w:charset w:val="86"/>
    <w:family w:val="auto"/>
    <w:pitch w:val="default"/>
    <w:sig w:usb0="00000000" w:usb1="00000000" w:usb2="00000012" w:usb3="00000000" w:csb0="00040001"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01520067">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10</w:t>
            </w:r>
            <w:r>
              <w:rPr>
                <w:b/>
                <w:bCs/>
                <w:sz w:val="24"/>
                <w:szCs w:val="24"/>
              </w:rPr>
              <w:fldChar w:fldCharType="end"/>
            </w:r>
          </w:p>
        </w:sdtContent>
      </w:sdt>
    </w:sdtContent>
  </w:sdt>
  <w:p w14:paraId="41E61A0D">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007B1B"/>
    <w:rsid w:val="07007B1B"/>
    <w:rsid w:val="22575365"/>
    <w:rsid w:val="28AE1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w:basedOn w:val="1"/>
    <w:unhideWhenUsed/>
    <w:qFormat/>
    <w:uiPriority w:val="99"/>
    <w:pPr>
      <w:spacing w:after="120"/>
      <w:ind w:left="420" w:leftChars="200"/>
    </w:pPr>
  </w:style>
  <w:style w:type="paragraph" w:styleId="4">
    <w:name w:val="Plain Text"/>
    <w:basedOn w:val="1"/>
    <w:qFormat/>
    <w:uiPriority w:val="0"/>
    <w:rPr>
      <w:rFonts w:ascii="宋体" w:cs="Courier New"/>
      <w:szCs w:val="21"/>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Normal (Web)"/>
    <w:basedOn w:val="1"/>
    <w:unhideWhenUsed/>
    <w:qFormat/>
    <w:uiPriority w:val="99"/>
    <w:pPr>
      <w:spacing w:beforeAutospacing="1" w:afterAutospacing="1"/>
      <w:jc w:val="left"/>
    </w:pPr>
    <w:rPr>
      <w:kern w:val="0"/>
      <w:sz w:val="24"/>
    </w:rPr>
  </w:style>
  <w:style w:type="paragraph" w:styleId="7">
    <w:name w:val="Body Text First Indent 2"/>
    <w:basedOn w:val="3"/>
    <w:unhideWhenUsed/>
    <w:qFormat/>
    <w:uiPriority w:val="99"/>
    <w:pPr>
      <w:ind w:firstLine="420" w:firstLineChars="200"/>
    </w:pPr>
  </w:style>
  <w:style w:type="paragraph" w:styleId="10">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2025-11-08T01:05:00Z</dcterms:created>
  <dc:creator>Gu.KH</dc:creator>
  <cp:lastModifiedBy>Gu.KH</cp:lastModifiedBy>
  <dcterms:modified xsi:type="dcterms:W3CDTF">2025-11-08T01:10:56Z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D4181C89A8A14320BFB251FE6CA6CA16_13</vt:lpwstr>
  </property>
  <property fmtid="{D5CDD505-2E9C-101B-9397-08002B2CF9AE}" pid="4" name="KSOTemplateDocerSaveRecord">
    <vt:lpwstr>eyJoZGlkIjoiYmQ3NjQxYmZmN2ZkODIxYWNiNTEzMzQyMTZmNzQ1MmMiLCJ1c2VySWQiOiIzODMyMjkwNDUifQ==</vt:lpwstr>
  </property>
</Properties>
</file>