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B82276">
      <w:pPr>
        <w:spacing w:line="360" w:lineRule="auto"/>
        <w:jc w:val="left"/>
        <w:rPr>
          <w:rFonts w:eastAsia="黑体" w:cs="仿宋"/>
          <w:b/>
          <w:bCs/>
          <w:iCs/>
          <w:sz w:val="28"/>
          <w:szCs w:val="28"/>
        </w:rPr>
      </w:pPr>
      <w:bookmarkStart w:id="0" w:name="OLE_LINK7"/>
      <w:r>
        <w:rPr>
          <w:rFonts w:hint="eastAsia" w:eastAsia="黑体" w:cs="仿宋"/>
          <w:b/>
          <w:bCs/>
          <w:iCs/>
          <w:sz w:val="28"/>
          <w:szCs w:val="28"/>
        </w:rPr>
        <w:t>附件</w:t>
      </w:r>
      <w:r>
        <w:rPr>
          <w:rFonts w:eastAsia="黑体" w:cs="仿宋"/>
          <w:b/>
          <w:bCs/>
          <w:iCs/>
          <w:sz w:val="28"/>
          <w:szCs w:val="28"/>
        </w:rPr>
        <w:t>4</w:t>
      </w:r>
      <w:r>
        <w:rPr>
          <w:rFonts w:hint="eastAsia" w:eastAsia="黑体" w:cs="仿宋"/>
          <w:b/>
          <w:bCs/>
          <w:iCs/>
          <w:sz w:val="28"/>
          <w:szCs w:val="28"/>
        </w:rPr>
        <w:t>：</w:t>
      </w:r>
    </w:p>
    <w:p w14:paraId="2F182557">
      <w:pPr>
        <w:spacing w:before="312" w:beforeLines="100" w:after="312" w:afterLines="100" w:line="360" w:lineRule="auto"/>
        <w:jc w:val="center"/>
        <w:rPr>
          <w:rFonts w:eastAsia="黑体" w:cs="黑体"/>
          <w:b/>
          <w:bCs/>
          <w:sz w:val="36"/>
          <w:szCs w:val="36"/>
        </w:rPr>
      </w:pPr>
      <w:r>
        <w:rPr>
          <w:rFonts w:hint="eastAsia" w:eastAsia="黑体" w:cs="黑体"/>
          <w:b/>
          <w:bCs/>
          <w:sz w:val="36"/>
          <w:szCs w:val="36"/>
        </w:rPr>
        <w:t>中南大学采购需求表单(货物类)</w:t>
      </w:r>
    </w:p>
    <w:p w14:paraId="77D53FAF">
      <w:pPr>
        <w:spacing w:line="360" w:lineRule="auto"/>
        <w:jc w:val="center"/>
        <w:rPr>
          <w:rFonts w:eastAsia="黑体" w:cs="方正粗黑宋简体"/>
          <w:sz w:val="36"/>
          <w:szCs w:val="36"/>
        </w:rPr>
      </w:pPr>
      <w:r>
        <w:rPr>
          <w:rFonts w:hint="eastAsia" w:eastAsia="黑体" w:cs="方正粗黑宋简体"/>
          <w:sz w:val="36"/>
          <w:szCs w:val="36"/>
        </w:rPr>
        <w:t>技术</w:t>
      </w:r>
      <w:r>
        <w:rPr>
          <w:rFonts w:eastAsia="黑体" w:cs="方正粗黑宋简体"/>
          <w:sz w:val="36"/>
          <w:szCs w:val="36"/>
        </w:rPr>
        <w:t>要求</w:t>
      </w:r>
      <w:r>
        <w:rPr>
          <w:rFonts w:hint="eastAsia" w:eastAsia="黑体" w:cs="方正粗黑宋简体"/>
          <w:sz w:val="36"/>
          <w:szCs w:val="36"/>
        </w:rPr>
        <w:t>-</w:t>
      </w:r>
      <w:r>
        <w:rPr>
          <w:rFonts w:eastAsia="黑体" w:cs="方正粗黑宋简体"/>
          <w:sz w:val="36"/>
          <w:szCs w:val="36"/>
        </w:rPr>
        <w:t>技术参数部分</w:t>
      </w:r>
    </w:p>
    <w:p w14:paraId="5432CE22">
      <w:pPr>
        <w:spacing w:line="360" w:lineRule="auto"/>
        <w:ind w:firstLine="480" w:firstLineChars="200"/>
        <w:jc w:val="left"/>
        <w:rPr>
          <w:rFonts w:eastAsia="黑体" w:cs="黑体"/>
          <w:sz w:val="24"/>
        </w:rPr>
      </w:pPr>
      <w:r>
        <w:rPr>
          <w:rFonts w:hint="eastAsia" w:eastAsia="黑体" w:cs="黑体"/>
          <w:sz w:val="24"/>
        </w:rPr>
        <w:t>一、采购需求符合的标准</w:t>
      </w:r>
    </w:p>
    <w:p w14:paraId="39415885">
      <w:pPr>
        <w:spacing w:line="360" w:lineRule="auto"/>
        <w:ind w:firstLine="482" w:firstLineChars="200"/>
        <w:jc w:val="left"/>
        <w:rPr>
          <w:rFonts w:eastAsia="仿宋" w:cs="仿宋"/>
          <w:b/>
          <w:bCs/>
          <w:iCs/>
          <w:sz w:val="24"/>
          <w:u w:val="single"/>
        </w:rPr>
      </w:pPr>
      <w:r>
        <w:rPr>
          <w:rFonts w:hint="eastAsia" w:eastAsia="仿宋" w:cs="仿宋"/>
          <w:b/>
          <w:bCs/>
          <w:iCs/>
          <w:sz w:val="24"/>
          <w:u w:val="single"/>
        </w:rPr>
        <w:t>（采购需求可以直接引用相关国家标准、行业标准、地方标准等标准、规范，在需求调查能保证充分竞争的前提下，也可以根据项目目标提出更高的技术要求。）</w:t>
      </w:r>
    </w:p>
    <w:p w14:paraId="28A68DD4">
      <w:pPr>
        <w:spacing w:line="360" w:lineRule="auto"/>
        <w:ind w:firstLine="240" w:firstLineChars="100"/>
        <w:jc w:val="left"/>
        <w:rPr>
          <w:rFonts w:eastAsia="黑体" w:cs="黑体"/>
          <w:sz w:val="24"/>
        </w:rPr>
      </w:pPr>
      <w:r>
        <w:rPr>
          <w:rFonts w:hint="eastAsia" w:eastAsia="黑体" w:cs="黑体"/>
          <w:sz w:val="24"/>
        </w:rPr>
        <w:t>二、技术要求</w:t>
      </w:r>
    </w:p>
    <w:p w14:paraId="4D507EB4">
      <w:pPr>
        <w:rPr>
          <w:rFonts w:ascii="宋体" w:hAnsi="宋体" w:cs="宋体"/>
          <w:b/>
          <w:bCs/>
          <w:sz w:val="24"/>
        </w:rPr>
      </w:pPr>
      <w:r>
        <w:rPr>
          <w:rFonts w:hint="eastAsia" w:ascii="宋体" w:hAnsi="宋体" w:cs="宋体"/>
          <w:b/>
          <w:bCs/>
          <w:sz w:val="24"/>
        </w:rPr>
        <w:t>标的物1：生物安全柜</w:t>
      </w:r>
    </w:p>
    <w:p w14:paraId="7E7E5E53">
      <w:pPr>
        <w:ind w:firstLine="482" w:firstLineChars="200"/>
        <w:rPr>
          <w:rFonts w:ascii="宋体" w:hAnsi="宋体" w:cs="宋体"/>
          <w:b/>
          <w:bCs/>
          <w:sz w:val="24"/>
        </w:rPr>
      </w:pPr>
    </w:p>
    <w:p w14:paraId="6865CA3B">
      <w:pPr>
        <w:spacing w:line="360" w:lineRule="auto"/>
        <w:ind w:firstLine="480" w:firstLineChars="200"/>
        <w:rPr>
          <w:rFonts w:ascii="宋体" w:hAnsi="宋体" w:cs="宋体"/>
          <w:sz w:val="24"/>
        </w:rPr>
      </w:pPr>
      <w:r>
        <w:rPr>
          <w:rFonts w:hint="eastAsia" w:ascii="宋体" w:hAnsi="宋体" w:cs="宋体"/>
          <w:sz w:val="24"/>
        </w:rPr>
        <w:t>1.1 30%外排，70%循环；</w:t>
      </w:r>
    </w:p>
    <w:p w14:paraId="55304C8D">
      <w:pPr>
        <w:spacing w:line="360" w:lineRule="auto"/>
        <w:ind w:firstLine="480" w:firstLineChars="200"/>
        <w:rPr>
          <w:rFonts w:ascii="宋体" w:hAnsi="宋体" w:cs="宋体"/>
          <w:sz w:val="24"/>
        </w:rPr>
      </w:pPr>
      <w:r>
        <w:rPr>
          <w:rFonts w:hint="eastAsia" w:ascii="宋体" w:hAnsi="宋体" w:cs="宋体"/>
          <w:sz w:val="24"/>
        </w:rPr>
        <w:t>1.2 适用于一、二、三级有害微生物样品操作，配备≥5英寸液晶显示屏；</w:t>
      </w:r>
    </w:p>
    <w:p w14:paraId="1BF7675C">
      <w:pPr>
        <w:spacing w:line="360" w:lineRule="auto"/>
        <w:ind w:firstLine="480" w:firstLineChars="200"/>
        <w:rPr>
          <w:rFonts w:ascii="宋体" w:hAnsi="宋体" w:cs="宋体"/>
          <w:sz w:val="24"/>
        </w:rPr>
      </w:pPr>
      <w:r>
        <w:rPr>
          <w:rFonts w:hint="eastAsia" w:ascii="宋体" w:hAnsi="宋体" w:cs="宋体"/>
          <w:sz w:val="24"/>
        </w:rPr>
        <w:t>1.3 采用分格式304级或更高等级不锈钢桌面，数量≥4片、厚度≥2mm，V型气流入口；</w:t>
      </w:r>
    </w:p>
    <w:p w14:paraId="08A601B7">
      <w:pPr>
        <w:spacing w:line="360" w:lineRule="auto"/>
        <w:ind w:firstLine="480" w:firstLineChars="200"/>
        <w:rPr>
          <w:rFonts w:ascii="宋体" w:hAnsi="宋体" w:cs="宋体"/>
          <w:sz w:val="24"/>
        </w:rPr>
      </w:pPr>
      <w:r>
        <w:rPr>
          <w:rFonts w:hint="eastAsia" w:ascii="宋体" w:hAnsi="宋体" w:cs="宋体"/>
          <w:sz w:val="24"/>
        </w:rPr>
        <w:t>1.4 采用≥2个EC节能风机，功能模式包括但不限于全风速模式、节能模式、待机模式，且具有风机预约使用功能；</w:t>
      </w:r>
    </w:p>
    <w:p w14:paraId="029DE41F">
      <w:pPr>
        <w:spacing w:line="360" w:lineRule="auto"/>
        <w:ind w:firstLine="480" w:firstLineChars="200"/>
        <w:rPr>
          <w:rFonts w:ascii="宋体" w:hAnsi="宋体" w:cs="宋体"/>
          <w:sz w:val="24"/>
        </w:rPr>
      </w:pPr>
      <w:r>
        <w:rPr>
          <w:rFonts w:hint="eastAsia" w:ascii="宋体" w:hAnsi="宋体" w:cs="宋体"/>
          <w:sz w:val="24"/>
        </w:rPr>
        <w:t>1.5 平均下降风速0.30±0.025 m/s，平均流入风速0.50±0.025m/s，外排气流流量≥450 m³/h。风机系统由微处理器控制，可实时显示气流速度；</w:t>
      </w:r>
    </w:p>
    <w:p w14:paraId="4045FF98">
      <w:pPr>
        <w:spacing w:line="360" w:lineRule="auto"/>
        <w:ind w:firstLine="480" w:firstLineChars="200"/>
        <w:rPr>
          <w:rFonts w:ascii="宋体" w:hAnsi="宋体" w:cs="宋体"/>
          <w:sz w:val="24"/>
        </w:rPr>
      </w:pPr>
      <w:r>
        <w:rPr>
          <w:rFonts w:hint="eastAsia" w:ascii="宋体" w:hAnsi="宋体" w:cs="宋体"/>
          <w:sz w:val="24"/>
        </w:rPr>
        <w:t>1.6 采用超低渗透过滤器，≤0.12μm颗粒的滤过效率≥99.9995%（投标时提供带CMA或CNAS认证认可的检测机构出具的以上相关的测试报告复印件并加盖投标人公章）；</w:t>
      </w:r>
    </w:p>
    <w:p w14:paraId="150049BE">
      <w:pPr>
        <w:spacing w:line="360" w:lineRule="auto"/>
        <w:ind w:firstLine="480" w:firstLineChars="200"/>
        <w:rPr>
          <w:rFonts w:ascii="宋体" w:hAnsi="宋体" w:cs="宋体"/>
          <w:sz w:val="24"/>
        </w:rPr>
      </w:pPr>
      <w:r>
        <w:rPr>
          <w:rFonts w:hint="eastAsia" w:ascii="宋体" w:hAnsi="宋体" w:cs="宋体"/>
          <w:sz w:val="24"/>
        </w:rPr>
        <w:t>1.7 适合双人使用；工作区尺寸(W×D×H mm)：≥1200x600x700；</w:t>
      </w:r>
    </w:p>
    <w:p w14:paraId="5D82BB76">
      <w:pPr>
        <w:spacing w:line="360" w:lineRule="auto"/>
        <w:ind w:firstLine="480" w:firstLineChars="200"/>
        <w:rPr>
          <w:rFonts w:ascii="宋体" w:hAnsi="宋体" w:cs="宋体"/>
          <w:sz w:val="24"/>
        </w:rPr>
      </w:pPr>
      <w:r>
        <w:rPr>
          <w:rFonts w:hint="eastAsia" w:ascii="宋体" w:hAnsi="宋体" w:cs="宋体"/>
          <w:sz w:val="24"/>
        </w:rPr>
        <w:t>1.8 两侧壁各预留≥3个孔洞；</w:t>
      </w:r>
    </w:p>
    <w:p w14:paraId="155B2610">
      <w:pPr>
        <w:spacing w:line="360" w:lineRule="auto"/>
        <w:ind w:firstLine="480" w:firstLineChars="200"/>
        <w:rPr>
          <w:rFonts w:ascii="宋体" w:hAnsi="宋体" w:cs="宋体"/>
          <w:sz w:val="24"/>
        </w:rPr>
      </w:pPr>
      <w:r>
        <w:rPr>
          <w:rFonts w:hint="eastAsia" w:ascii="宋体" w:hAnsi="宋体" w:cs="宋体"/>
          <w:sz w:val="24"/>
        </w:rPr>
        <w:t>1.9 电动前窗≤9°倾斜，工作开口高度≥280mm、最大开口高度≥550mm，具有声光报警功能；</w:t>
      </w:r>
    </w:p>
    <w:p w14:paraId="629F0E89">
      <w:pPr>
        <w:spacing w:line="360" w:lineRule="auto"/>
        <w:ind w:firstLine="480" w:firstLineChars="200"/>
        <w:rPr>
          <w:rFonts w:ascii="宋体" w:hAnsi="宋体" w:cs="宋体"/>
          <w:sz w:val="24"/>
        </w:rPr>
      </w:pPr>
      <w:r>
        <w:rPr>
          <w:rFonts w:hint="eastAsia" w:ascii="宋体" w:hAnsi="宋体" w:cs="宋体"/>
          <w:sz w:val="24"/>
        </w:rPr>
        <w:t>1.10 实时显示整体安全柜状态信息，包括但不限于运行安全信息和维修信息；</w:t>
      </w:r>
    </w:p>
    <w:p w14:paraId="53BB625A">
      <w:pPr>
        <w:spacing w:line="360" w:lineRule="auto"/>
        <w:ind w:firstLine="480" w:firstLineChars="200"/>
        <w:rPr>
          <w:rFonts w:ascii="宋体" w:hAnsi="宋体" w:cs="宋体"/>
          <w:sz w:val="24"/>
        </w:rPr>
      </w:pPr>
      <w:r>
        <w:rPr>
          <w:rFonts w:hint="eastAsia" w:ascii="宋体" w:hAnsi="宋体" w:cs="宋体"/>
          <w:sz w:val="24"/>
        </w:rPr>
        <w:t>1.11 前窗关闭后，节能模式可自动启动，风速自动下降；</w:t>
      </w:r>
    </w:p>
    <w:p w14:paraId="1C8EA551">
      <w:pPr>
        <w:spacing w:line="360" w:lineRule="auto"/>
        <w:ind w:firstLine="480" w:firstLineChars="200"/>
        <w:rPr>
          <w:rFonts w:ascii="宋体" w:hAnsi="宋体" w:cs="宋体"/>
          <w:sz w:val="24"/>
        </w:rPr>
      </w:pPr>
      <w:r>
        <w:rPr>
          <w:rFonts w:hint="eastAsia" w:ascii="宋体" w:hAnsi="宋体" w:cs="宋体"/>
          <w:sz w:val="24"/>
        </w:rPr>
        <w:t>1.12 紫外灯可以定时控制；</w:t>
      </w:r>
    </w:p>
    <w:p w14:paraId="471AC5F8">
      <w:pPr>
        <w:spacing w:line="360" w:lineRule="auto"/>
        <w:ind w:firstLine="480" w:firstLineChars="200"/>
        <w:rPr>
          <w:rFonts w:ascii="宋体" w:hAnsi="宋体" w:cs="宋体"/>
          <w:sz w:val="24"/>
        </w:rPr>
      </w:pPr>
      <w:r>
        <w:rPr>
          <w:rFonts w:hint="eastAsia" w:ascii="宋体" w:hAnsi="宋体" w:cs="宋体"/>
          <w:sz w:val="24"/>
        </w:rPr>
        <w:t>1.13 工作区内配有≥2个电源插座；</w:t>
      </w:r>
    </w:p>
    <w:p w14:paraId="7DEF2BE8">
      <w:pPr>
        <w:spacing w:line="360" w:lineRule="auto"/>
        <w:ind w:firstLine="480" w:firstLineChars="200"/>
        <w:rPr>
          <w:rFonts w:ascii="宋体" w:hAnsi="宋体" w:cs="宋体"/>
          <w:sz w:val="24"/>
        </w:rPr>
      </w:pPr>
      <w:r>
        <w:rPr>
          <w:rFonts w:hint="eastAsia" w:ascii="宋体" w:hAnsi="宋体" w:cs="宋体"/>
          <w:sz w:val="24"/>
        </w:rPr>
        <w:t>1.14 噪音≤70dB。</w:t>
      </w:r>
    </w:p>
    <w:p w14:paraId="38E6EC68">
      <w:pPr>
        <w:spacing w:line="360" w:lineRule="auto"/>
        <w:rPr>
          <w:rFonts w:ascii="宋体" w:hAnsi="宋体" w:cs="宋体"/>
          <w:sz w:val="24"/>
        </w:rPr>
      </w:pPr>
    </w:p>
    <w:p w14:paraId="680847CF">
      <w:pPr>
        <w:spacing w:line="360" w:lineRule="auto"/>
        <w:rPr>
          <w:rFonts w:ascii="宋体" w:hAnsi="宋体" w:cs="宋体"/>
          <w:b/>
          <w:bCs/>
          <w:sz w:val="24"/>
        </w:rPr>
      </w:pPr>
      <w:r>
        <w:rPr>
          <w:rFonts w:hint="eastAsia" w:ascii="宋体" w:hAnsi="宋体" w:cs="宋体"/>
          <w:b/>
          <w:bCs/>
          <w:sz w:val="24"/>
        </w:rPr>
        <w:t>标的物2：细胞计数仪</w:t>
      </w:r>
    </w:p>
    <w:p w14:paraId="0C82E934">
      <w:pPr>
        <w:pStyle w:val="7"/>
      </w:pPr>
    </w:p>
    <w:p w14:paraId="2F920BB6">
      <w:pPr>
        <w:spacing w:line="360" w:lineRule="auto"/>
        <w:ind w:firstLine="480" w:firstLineChars="200"/>
        <w:rPr>
          <w:rFonts w:ascii="宋体" w:hAnsi="宋体" w:cs="宋体"/>
          <w:sz w:val="24"/>
        </w:rPr>
      </w:pPr>
      <w:r>
        <w:rPr>
          <w:rFonts w:hint="eastAsia" w:ascii="宋体" w:hAnsi="宋体" w:cs="宋体"/>
          <w:sz w:val="24"/>
        </w:rPr>
        <w:t>2.1 单次实验支持≥6样本上样检测；</w:t>
      </w:r>
    </w:p>
    <w:p w14:paraId="5FE9E3A2">
      <w:pPr>
        <w:spacing w:line="360" w:lineRule="auto"/>
        <w:ind w:firstLine="480" w:firstLineChars="200"/>
        <w:rPr>
          <w:rFonts w:ascii="宋体" w:hAnsi="宋体" w:cs="宋体"/>
          <w:sz w:val="24"/>
        </w:rPr>
      </w:pPr>
      <w:r>
        <w:rPr>
          <w:rFonts w:hint="eastAsia" w:ascii="宋体" w:hAnsi="宋体" w:cs="宋体"/>
          <w:sz w:val="24"/>
        </w:rPr>
        <w:t>2.2 光学参数：10倍标准物镜，NA值≥0.25；</w:t>
      </w:r>
    </w:p>
    <w:p w14:paraId="4E3FF9DD">
      <w:pPr>
        <w:spacing w:line="360" w:lineRule="auto"/>
        <w:ind w:firstLine="480" w:firstLineChars="200"/>
        <w:rPr>
          <w:rFonts w:ascii="宋体" w:hAnsi="宋体" w:cs="宋体"/>
          <w:sz w:val="24"/>
        </w:rPr>
      </w:pPr>
      <w:r>
        <w:rPr>
          <w:rFonts w:hint="eastAsia" w:ascii="宋体" w:hAnsi="宋体" w:cs="宋体"/>
          <w:sz w:val="24"/>
        </w:rPr>
        <w:t>2.3 检测模式：包括但不限于明场模式、台盼蓝检测；具有全自动细胞设门分选功能，实现各种细胞的计数和活力分析；</w:t>
      </w:r>
    </w:p>
    <w:p w14:paraId="62998A84">
      <w:pPr>
        <w:spacing w:line="360" w:lineRule="auto"/>
        <w:ind w:firstLine="480" w:firstLineChars="200"/>
        <w:rPr>
          <w:rFonts w:ascii="宋体" w:hAnsi="宋体" w:cs="宋体"/>
          <w:sz w:val="24"/>
        </w:rPr>
      </w:pPr>
      <w:r>
        <w:rPr>
          <w:rFonts w:hint="eastAsia" w:ascii="宋体" w:hAnsi="宋体" w:cs="宋体"/>
          <w:sz w:val="24"/>
        </w:rPr>
        <w:t>2.4 主机系统：触摸屏一体机，≥10寸高清彩色屏；内存≥8GB，GPU内存≥3.8GB；独立app模式，包括但不限于多点触控，图像自由缩放功能；内置功能性APP可根据客户不同样本进行自由复制、修改参数等；</w:t>
      </w:r>
    </w:p>
    <w:p w14:paraId="3BB3A70D">
      <w:pPr>
        <w:spacing w:line="360" w:lineRule="auto"/>
        <w:ind w:firstLine="480" w:firstLineChars="200"/>
        <w:rPr>
          <w:rFonts w:ascii="宋体" w:hAnsi="宋体" w:cs="宋体"/>
          <w:sz w:val="24"/>
        </w:rPr>
      </w:pPr>
      <w:r>
        <w:rPr>
          <w:rFonts w:hint="eastAsia" w:ascii="宋体" w:hAnsi="宋体" w:cs="宋体"/>
          <w:sz w:val="24"/>
        </w:rPr>
        <w:t>2.5 检测浓度范围：1*10</w:t>
      </w:r>
      <w:r>
        <w:rPr>
          <w:rFonts w:hint="eastAsia" w:ascii="宋体" w:hAnsi="宋体" w:cs="宋体"/>
          <w:sz w:val="24"/>
          <w:vertAlign w:val="superscript"/>
        </w:rPr>
        <w:t>4</w:t>
      </w:r>
      <w:r>
        <w:rPr>
          <w:rFonts w:hint="eastAsia" w:ascii="宋体" w:hAnsi="宋体" w:cs="宋体"/>
          <w:sz w:val="24"/>
        </w:rPr>
        <w:t>-5*10</w:t>
      </w:r>
      <w:r>
        <w:rPr>
          <w:rFonts w:hint="eastAsia" w:ascii="宋体" w:hAnsi="宋体" w:cs="宋体"/>
          <w:sz w:val="24"/>
          <w:vertAlign w:val="superscript"/>
        </w:rPr>
        <w:t xml:space="preserve">7 </w:t>
      </w:r>
      <w:r>
        <w:rPr>
          <w:rFonts w:hint="eastAsia" w:ascii="宋体" w:hAnsi="宋体" w:cs="宋体"/>
          <w:sz w:val="24"/>
        </w:rPr>
        <w:t>cells/mL；最佳检测浓度范围：1*10</w:t>
      </w:r>
      <w:r>
        <w:rPr>
          <w:rFonts w:hint="eastAsia" w:ascii="宋体" w:hAnsi="宋体" w:cs="宋体"/>
          <w:sz w:val="24"/>
          <w:vertAlign w:val="superscript"/>
        </w:rPr>
        <w:t>6</w:t>
      </w:r>
      <w:r>
        <w:rPr>
          <w:rFonts w:hint="eastAsia" w:ascii="宋体" w:hAnsi="宋体" w:cs="宋体"/>
          <w:sz w:val="24"/>
        </w:rPr>
        <w:t>-8*10</w:t>
      </w:r>
      <w:r>
        <w:rPr>
          <w:rFonts w:hint="eastAsia" w:ascii="宋体" w:hAnsi="宋体" w:cs="宋体"/>
          <w:sz w:val="24"/>
          <w:vertAlign w:val="superscript"/>
        </w:rPr>
        <w:t>6</w:t>
      </w:r>
      <w:r>
        <w:rPr>
          <w:rFonts w:hint="eastAsia" w:ascii="宋体" w:hAnsi="宋体" w:cs="宋体"/>
          <w:sz w:val="24"/>
        </w:rPr>
        <w:t xml:space="preserve"> cells/mL；</w:t>
      </w:r>
    </w:p>
    <w:p w14:paraId="5D312F5E">
      <w:pPr>
        <w:spacing w:line="360" w:lineRule="auto"/>
        <w:ind w:firstLine="480" w:firstLineChars="200"/>
        <w:rPr>
          <w:rFonts w:ascii="宋体" w:hAnsi="宋体" w:cs="宋体"/>
          <w:sz w:val="24"/>
        </w:rPr>
      </w:pPr>
      <w:r>
        <w:rPr>
          <w:rFonts w:hint="eastAsia" w:ascii="宋体" w:hAnsi="宋体" w:cs="宋体"/>
          <w:sz w:val="24"/>
        </w:rPr>
        <w:t>2.6 细胞直径范围：2-200μm，小细胞计数功能，酵母细胞计数功能，红细胞计数功能，可以精确计数小于10μm的细胞；</w:t>
      </w:r>
    </w:p>
    <w:p w14:paraId="0D10B483">
      <w:pPr>
        <w:spacing w:line="360" w:lineRule="auto"/>
        <w:ind w:firstLine="480" w:firstLineChars="200"/>
        <w:rPr>
          <w:rFonts w:ascii="宋体" w:hAnsi="宋体" w:cs="宋体"/>
          <w:sz w:val="24"/>
        </w:rPr>
      </w:pPr>
      <w:r>
        <w:rPr>
          <w:rFonts w:hint="eastAsia" w:ascii="宋体" w:hAnsi="宋体" w:cs="宋体"/>
          <w:sz w:val="24"/>
        </w:rPr>
        <w:t>2.7 样品体积：≤20μL，活率测试范围0-100%，变异系数CV&lt;5%；</w:t>
      </w:r>
    </w:p>
    <w:p w14:paraId="00E3F3DB">
      <w:pPr>
        <w:spacing w:line="360" w:lineRule="auto"/>
        <w:ind w:firstLine="480" w:firstLineChars="200"/>
        <w:rPr>
          <w:rFonts w:ascii="宋体" w:hAnsi="宋体" w:cs="宋体"/>
          <w:sz w:val="24"/>
        </w:rPr>
      </w:pPr>
      <w:r>
        <w:rPr>
          <w:rFonts w:hint="eastAsia" w:ascii="宋体" w:hAnsi="宋体" w:cs="宋体"/>
          <w:sz w:val="24"/>
        </w:rPr>
        <w:t>2.8 检测速度：单孔位≥3视野检测，明场&lt;8秒；</w:t>
      </w:r>
    </w:p>
    <w:p w14:paraId="2F814CA6">
      <w:pPr>
        <w:spacing w:line="360" w:lineRule="auto"/>
        <w:ind w:firstLine="480" w:firstLineChars="200"/>
        <w:rPr>
          <w:rFonts w:ascii="宋体" w:hAnsi="宋体" w:cs="宋体"/>
          <w:sz w:val="24"/>
        </w:rPr>
      </w:pPr>
      <w:r>
        <w:rPr>
          <w:rFonts w:hint="eastAsia" w:ascii="宋体" w:hAnsi="宋体" w:cs="宋体"/>
          <w:sz w:val="24"/>
        </w:rPr>
        <w:t>2.9 明场照明： 白光LED照明；</w:t>
      </w:r>
    </w:p>
    <w:p w14:paraId="5FC1E17D">
      <w:pPr>
        <w:spacing w:line="360" w:lineRule="auto"/>
        <w:ind w:firstLine="480" w:firstLineChars="200"/>
        <w:rPr>
          <w:rFonts w:ascii="宋体" w:hAnsi="宋体" w:cs="宋体"/>
          <w:sz w:val="24"/>
        </w:rPr>
      </w:pPr>
      <w:r>
        <w:rPr>
          <w:rFonts w:hint="eastAsia" w:ascii="宋体" w:hAnsi="宋体" w:cs="宋体"/>
          <w:sz w:val="24"/>
        </w:rPr>
        <w:t>2.10 成像参数：自动对焦，相机参数≥600万像素；</w:t>
      </w:r>
    </w:p>
    <w:p w14:paraId="37020403">
      <w:pPr>
        <w:spacing w:line="360" w:lineRule="auto"/>
        <w:ind w:firstLine="480" w:firstLineChars="200"/>
        <w:rPr>
          <w:rFonts w:ascii="宋体" w:hAnsi="宋体" w:cs="宋体"/>
          <w:sz w:val="24"/>
        </w:rPr>
      </w:pPr>
      <w:r>
        <w:rPr>
          <w:rFonts w:hint="eastAsia" w:ascii="宋体" w:hAnsi="宋体" w:cs="宋体"/>
          <w:sz w:val="24"/>
        </w:rPr>
        <w:t>2.11 设备内存：≥500G固态存诸器，可存储≥90000组数据；</w:t>
      </w:r>
    </w:p>
    <w:p w14:paraId="673459A8">
      <w:pPr>
        <w:spacing w:line="360" w:lineRule="auto"/>
        <w:ind w:firstLine="480" w:firstLineChars="200"/>
        <w:rPr>
          <w:rFonts w:ascii="宋体" w:hAnsi="宋体" w:cs="宋体"/>
          <w:sz w:val="24"/>
        </w:rPr>
      </w:pPr>
      <w:r>
        <w:rPr>
          <w:rFonts w:hint="eastAsia" w:ascii="宋体" w:hAnsi="宋体" w:cs="宋体"/>
          <w:sz w:val="24"/>
        </w:rPr>
        <w:t>2.12 连接接口：以太网网口，USB3.0接口≥两个；</w:t>
      </w:r>
    </w:p>
    <w:p w14:paraId="18BB1516">
      <w:pPr>
        <w:spacing w:line="360" w:lineRule="auto"/>
        <w:ind w:firstLine="480" w:firstLineChars="200"/>
        <w:rPr>
          <w:rFonts w:ascii="宋体" w:hAnsi="宋体" w:cs="宋体"/>
          <w:sz w:val="24"/>
        </w:rPr>
      </w:pPr>
      <w:r>
        <w:rPr>
          <w:rFonts w:hint="eastAsia" w:ascii="宋体" w:hAnsi="宋体" w:cs="宋体"/>
          <w:sz w:val="24"/>
        </w:rPr>
        <w:t>2.13 软件功能：内置标准细胞类型与识别方法，可进行明场计数、台盼蓝计数等标准化分析，并支持根据客户样本灵活调整实验条件。同时具备结团率分析与生长曲线绘制功能，兼容外接打印机、显示屏及服务器数据传输，支持数据合并导出、NTP网络时间同步，并提供终身免费升级。；</w:t>
      </w:r>
    </w:p>
    <w:p w14:paraId="317A3A0C">
      <w:pPr>
        <w:spacing w:line="360" w:lineRule="auto"/>
        <w:ind w:firstLine="480" w:firstLineChars="200"/>
        <w:rPr>
          <w:rFonts w:ascii="宋体" w:hAnsi="宋体" w:cs="宋体"/>
          <w:sz w:val="24"/>
        </w:rPr>
      </w:pPr>
      <w:r>
        <w:rPr>
          <w:rFonts w:hint="eastAsia" w:ascii="宋体" w:hAnsi="宋体" w:cs="宋体"/>
          <w:sz w:val="24"/>
        </w:rPr>
        <w:t>2.14 数据分析功能：实时统计分析图片信息，数据库格式，结果可保存为Excel或PDF或JPG；</w:t>
      </w:r>
    </w:p>
    <w:p w14:paraId="5A97510A">
      <w:pPr>
        <w:spacing w:line="360" w:lineRule="auto"/>
        <w:ind w:firstLine="480" w:firstLineChars="200"/>
        <w:rPr>
          <w:rFonts w:ascii="宋体" w:hAnsi="宋体" w:cs="宋体"/>
          <w:sz w:val="24"/>
        </w:rPr>
      </w:pPr>
      <w:r>
        <w:rPr>
          <w:rFonts w:hint="eastAsia" w:ascii="宋体" w:hAnsi="宋体" w:cs="宋体"/>
          <w:sz w:val="24"/>
        </w:rPr>
        <w:t>2.15 程序：具备智能算法，内置预稀释/细胞传代计算器。</w:t>
      </w:r>
    </w:p>
    <w:p w14:paraId="569988E6">
      <w:pPr>
        <w:rPr>
          <w:rFonts w:ascii="宋体" w:hAnsi="宋体" w:cs="宋体"/>
          <w:b/>
          <w:bCs/>
          <w:sz w:val="24"/>
        </w:rPr>
      </w:pPr>
    </w:p>
    <w:p w14:paraId="3DEC6838">
      <w:pPr>
        <w:rPr>
          <w:rFonts w:ascii="宋体" w:hAnsi="宋体" w:cs="宋体"/>
          <w:b/>
          <w:bCs/>
          <w:sz w:val="24"/>
        </w:rPr>
      </w:pPr>
      <w:r>
        <w:rPr>
          <w:rFonts w:hint="eastAsia" w:ascii="宋体" w:hAnsi="宋体" w:cs="宋体"/>
          <w:b/>
          <w:bCs/>
          <w:sz w:val="24"/>
        </w:rPr>
        <w:t>标的物3：蛋白垂直电泳转印系统</w:t>
      </w:r>
    </w:p>
    <w:p w14:paraId="733D9B00">
      <w:pPr>
        <w:pStyle w:val="7"/>
      </w:pPr>
    </w:p>
    <w:p w14:paraId="379ECAB0">
      <w:pPr>
        <w:spacing w:line="360" w:lineRule="auto"/>
        <w:ind w:firstLine="482" w:firstLineChars="200"/>
        <w:rPr>
          <w:rFonts w:ascii="宋体" w:hAnsi="宋体" w:cs="宋体"/>
          <w:b/>
          <w:bCs/>
          <w:sz w:val="24"/>
        </w:rPr>
      </w:pPr>
      <w:r>
        <w:rPr>
          <w:rFonts w:hint="eastAsia" w:ascii="宋体" w:hAnsi="宋体" w:cs="宋体"/>
          <w:b/>
          <w:bCs/>
          <w:sz w:val="24"/>
        </w:rPr>
        <w:t>3.1电泳仪电源</w:t>
      </w:r>
    </w:p>
    <w:p w14:paraId="6849B8D6">
      <w:pPr>
        <w:spacing w:line="360" w:lineRule="auto"/>
        <w:ind w:firstLine="480" w:firstLineChars="200"/>
        <w:rPr>
          <w:rFonts w:ascii="宋体" w:hAnsi="宋体" w:cs="宋体"/>
          <w:sz w:val="24"/>
        </w:rPr>
      </w:pPr>
      <w:r>
        <w:rPr>
          <w:rFonts w:hint="eastAsia" w:ascii="宋体" w:hAnsi="宋体" w:cs="宋体"/>
          <w:sz w:val="24"/>
        </w:rPr>
        <w:t>3.1.1 输出类型：恒压、恒流、恒功率输出（连续可调）；</w:t>
      </w:r>
    </w:p>
    <w:p w14:paraId="28E38B53">
      <w:pPr>
        <w:spacing w:line="360" w:lineRule="auto"/>
        <w:ind w:firstLine="480" w:firstLineChars="200"/>
        <w:rPr>
          <w:rFonts w:ascii="宋体" w:hAnsi="宋体" w:cs="宋体"/>
          <w:sz w:val="24"/>
        </w:rPr>
      </w:pPr>
      <w:r>
        <w:rPr>
          <w:rFonts w:hint="eastAsia" w:ascii="宋体" w:hAnsi="宋体" w:cs="宋体"/>
          <w:sz w:val="24"/>
        </w:rPr>
        <w:t>3.1.2 输出范围：5～300V、1～1500mA、1～450W；</w:t>
      </w:r>
    </w:p>
    <w:p w14:paraId="79115204">
      <w:pPr>
        <w:spacing w:line="360" w:lineRule="auto"/>
        <w:ind w:firstLine="480" w:firstLineChars="200"/>
        <w:rPr>
          <w:rFonts w:ascii="宋体" w:hAnsi="宋体" w:cs="宋体"/>
          <w:sz w:val="24"/>
        </w:rPr>
      </w:pPr>
      <w:r>
        <w:rPr>
          <w:rFonts w:hint="eastAsia" w:ascii="宋体" w:hAnsi="宋体" w:cs="宋体"/>
          <w:sz w:val="24"/>
        </w:rPr>
        <w:t>3.1.3 分辨率：电压≤（1V）、电流≤（1mA）、功率≤（1W）；</w:t>
      </w:r>
    </w:p>
    <w:p w14:paraId="462277A4">
      <w:pPr>
        <w:spacing w:line="360" w:lineRule="auto"/>
        <w:ind w:firstLine="480" w:firstLineChars="200"/>
        <w:rPr>
          <w:rFonts w:ascii="宋体" w:hAnsi="宋体" w:cs="宋体"/>
          <w:sz w:val="24"/>
        </w:rPr>
      </w:pPr>
      <w:r>
        <w:rPr>
          <w:rFonts w:hint="eastAsia" w:ascii="宋体" w:hAnsi="宋体" w:cs="宋体"/>
          <w:sz w:val="24"/>
        </w:rPr>
        <w:t>3.1.4 定时范围：1分钟～99小时 59分钟；</w:t>
      </w:r>
    </w:p>
    <w:p w14:paraId="5DFA672B">
      <w:pPr>
        <w:spacing w:line="360" w:lineRule="auto"/>
        <w:ind w:firstLine="480" w:firstLineChars="200"/>
        <w:rPr>
          <w:rFonts w:ascii="宋体" w:hAnsi="宋体" w:cs="宋体"/>
          <w:sz w:val="24"/>
        </w:rPr>
      </w:pPr>
      <w:r>
        <w:rPr>
          <w:rFonts w:hint="eastAsia" w:ascii="宋体" w:hAnsi="宋体" w:cs="宋体"/>
          <w:sz w:val="24"/>
        </w:rPr>
        <w:t>3.1.5 显示：带背光的LCD液晶屏（≥128×64 像素）；</w:t>
      </w:r>
    </w:p>
    <w:p w14:paraId="1A584AD9">
      <w:pPr>
        <w:spacing w:line="360" w:lineRule="auto"/>
        <w:ind w:firstLine="480" w:firstLineChars="200"/>
        <w:rPr>
          <w:rFonts w:ascii="宋体" w:hAnsi="宋体" w:cs="宋体"/>
          <w:sz w:val="24"/>
        </w:rPr>
      </w:pPr>
      <w:r>
        <w:rPr>
          <w:rFonts w:hint="eastAsia" w:ascii="宋体" w:hAnsi="宋体" w:cs="宋体"/>
          <w:sz w:val="24"/>
        </w:rPr>
        <w:t>3.1.6 输出插孔：≥4组；</w:t>
      </w:r>
    </w:p>
    <w:p w14:paraId="5EB0CE09">
      <w:pPr>
        <w:spacing w:line="360" w:lineRule="auto"/>
        <w:ind w:firstLine="480" w:firstLineChars="200"/>
        <w:rPr>
          <w:rFonts w:ascii="宋体" w:hAnsi="宋体" w:cs="宋体"/>
          <w:sz w:val="24"/>
        </w:rPr>
      </w:pPr>
      <w:r>
        <w:rPr>
          <w:rFonts w:hint="eastAsia" w:ascii="宋体" w:hAnsi="宋体" w:cs="宋体"/>
          <w:sz w:val="24"/>
        </w:rPr>
        <w:t>3.1.7 一次成型机壳，触摸按键，微处理器智能控制；</w:t>
      </w:r>
    </w:p>
    <w:p w14:paraId="1294C867">
      <w:pPr>
        <w:spacing w:line="360" w:lineRule="auto"/>
        <w:ind w:firstLine="480" w:firstLineChars="200"/>
        <w:rPr>
          <w:rFonts w:ascii="宋体" w:hAnsi="宋体" w:cs="宋体"/>
          <w:sz w:val="24"/>
        </w:rPr>
      </w:pPr>
      <w:r>
        <w:rPr>
          <w:rFonts w:hint="eastAsia" w:ascii="宋体" w:hAnsi="宋体" w:cs="宋体"/>
          <w:sz w:val="24"/>
        </w:rPr>
        <w:t>3.1.8 可同时显示预设值和实际输出值；</w:t>
      </w:r>
    </w:p>
    <w:p w14:paraId="4D0488C4">
      <w:pPr>
        <w:spacing w:line="360" w:lineRule="auto"/>
        <w:ind w:firstLine="480" w:firstLineChars="200"/>
        <w:rPr>
          <w:rFonts w:ascii="宋体" w:hAnsi="宋体" w:cs="宋体"/>
          <w:sz w:val="24"/>
        </w:rPr>
      </w:pPr>
      <w:r>
        <w:rPr>
          <w:rFonts w:hint="eastAsia" w:ascii="宋体" w:hAnsi="宋体" w:cs="宋体"/>
          <w:sz w:val="24"/>
        </w:rPr>
        <w:t>3.1.9 可存储≥10个方法；</w:t>
      </w:r>
    </w:p>
    <w:p w14:paraId="618BBC33">
      <w:pPr>
        <w:spacing w:line="360" w:lineRule="auto"/>
        <w:ind w:firstLine="480" w:firstLineChars="200"/>
        <w:rPr>
          <w:rFonts w:ascii="宋体" w:hAnsi="宋体" w:cs="宋体"/>
          <w:sz w:val="24"/>
        </w:rPr>
      </w:pPr>
      <w:r>
        <w:rPr>
          <w:rFonts w:hint="eastAsia" w:ascii="宋体" w:hAnsi="宋体" w:cs="宋体"/>
          <w:sz w:val="24"/>
        </w:rPr>
        <w:t>3.1.10 具有自动记忆、自动关断功能；</w:t>
      </w:r>
    </w:p>
    <w:p w14:paraId="333B6ED4">
      <w:pPr>
        <w:spacing w:line="360" w:lineRule="auto"/>
        <w:ind w:firstLine="480" w:firstLineChars="200"/>
        <w:rPr>
          <w:rFonts w:ascii="宋体" w:hAnsi="宋体" w:cs="宋体"/>
          <w:sz w:val="24"/>
        </w:rPr>
      </w:pPr>
      <w:r>
        <w:rPr>
          <w:rFonts w:hint="eastAsia" w:ascii="宋体" w:hAnsi="宋体" w:cs="宋体"/>
          <w:sz w:val="24"/>
        </w:rPr>
        <w:t>3.1.11 具有标准、定时运行功能；</w:t>
      </w:r>
    </w:p>
    <w:p w14:paraId="16E7D586">
      <w:pPr>
        <w:spacing w:line="360" w:lineRule="auto"/>
        <w:ind w:firstLine="480" w:firstLineChars="200"/>
        <w:rPr>
          <w:rFonts w:ascii="宋体" w:hAnsi="宋体" w:cs="宋体"/>
          <w:sz w:val="24"/>
        </w:rPr>
      </w:pPr>
      <w:r>
        <w:rPr>
          <w:rFonts w:hint="eastAsia" w:ascii="宋体" w:hAnsi="宋体" w:cs="宋体"/>
          <w:sz w:val="24"/>
        </w:rPr>
        <w:t>3.1.12 具有恒压、恒流、恒功率等智能提示功能；</w:t>
      </w:r>
    </w:p>
    <w:p w14:paraId="08CE99A7">
      <w:pPr>
        <w:spacing w:line="360" w:lineRule="auto"/>
        <w:ind w:firstLine="480" w:firstLineChars="200"/>
        <w:rPr>
          <w:rFonts w:ascii="宋体" w:hAnsi="宋体" w:cs="宋体"/>
          <w:sz w:val="24"/>
        </w:rPr>
      </w:pPr>
      <w:r>
        <w:rPr>
          <w:rFonts w:hint="eastAsia" w:ascii="宋体" w:hAnsi="宋体" w:cs="宋体"/>
          <w:sz w:val="24"/>
        </w:rPr>
        <w:t>3.1.13 具有过载、空载、漏电等多项保护功能；</w:t>
      </w:r>
    </w:p>
    <w:p w14:paraId="6B5BCFAC">
      <w:pPr>
        <w:spacing w:line="360" w:lineRule="auto"/>
        <w:ind w:firstLine="482" w:firstLineChars="200"/>
        <w:rPr>
          <w:rFonts w:ascii="宋体" w:hAnsi="宋体" w:cs="宋体"/>
          <w:b/>
          <w:bCs/>
          <w:sz w:val="24"/>
        </w:rPr>
      </w:pPr>
      <w:r>
        <w:rPr>
          <w:rFonts w:hint="eastAsia" w:ascii="宋体" w:hAnsi="宋体" w:cs="宋体"/>
          <w:b/>
          <w:bCs/>
          <w:sz w:val="24"/>
        </w:rPr>
        <w:t>3.2 垂直电泳槽</w:t>
      </w:r>
    </w:p>
    <w:p w14:paraId="20B7C9FE">
      <w:pPr>
        <w:spacing w:line="360" w:lineRule="auto"/>
        <w:ind w:firstLine="480" w:firstLineChars="200"/>
        <w:rPr>
          <w:rFonts w:ascii="宋体" w:hAnsi="宋体" w:cs="宋体"/>
          <w:sz w:val="24"/>
        </w:rPr>
      </w:pPr>
      <w:r>
        <w:rPr>
          <w:rFonts w:hint="eastAsia" w:ascii="宋体" w:hAnsi="宋体" w:cs="宋体"/>
          <w:sz w:val="24"/>
        </w:rPr>
        <w:t>3.2.1 长玻璃板面积（W×L）：≥100×82（mm）；短玻璃板面积（W×L）：≥101×73（mm）；凝胶面积（W×L）：≥83×73（mm）；凝胶厚度：≥0.75mm（选配）；≥1.0mm（标配）,≥1.5mm（选配）；凝胶数量：1～4（块）；样品通量：10、15齿；缓冲液体积：2块胶：≥700ml，4块胶：≥1000ml；</w:t>
      </w:r>
    </w:p>
    <w:p w14:paraId="5CCDE1E3">
      <w:pPr>
        <w:spacing w:line="360" w:lineRule="auto"/>
        <w:ind w:firstLine="480" w:firstLineChars="200"/>
        <w:rPr>
          <w:rFonts w:ascii="宋体" w:hAnsi="宋体" w:cs="宋体"/>
          <w:sz w:val="24"/>
        </w:rPr>
      </w:pPr>
      <w:r>
        <w:rPr>
          <w:rFonts w:hint="eastAsia" w:ascii="宋体" w:hAnsi="宋体" w:cs="宋体"/>
          <w:sz w:val="24"/>
        </w:rPr>
        <w:t>3.22、电极芯：2个电极芯同时运行1～4块凝胶；</w:t>
      </w:r>
    </w:p>
    <w:p w14:paraId="0F8235E1">
      <w:pPr>
        <w:spacing w:line="360" w:lineRule="auto"/>
        <w:ind w:firstLine="482" w:firstLineChars="200"/>
        <w:rPr>
          <w:rFonts w:ascii="宋体" w:hAnsi="宋体" w:cs="宋体"/>
          <w:b/>
          <w:bCs/>
          <w:sz w:val="24"/>
        </w:rPr>
      </w:pPr>
      <w:r>
        <w:rPr>
          <w:rFonts w:hint="eastAsia" w:ascii="宋体" w:hAnsi="宋体" w:cs="宋体"/>
          <w:b/>
          <w:bCs/>
          <w:sz w:val="24"/>
        </w:rPr>
        <w:t>3.3 垂直转印槽</w:t>
      </w:r>
    </w:p>
    <w:p w14:paraId="333ACB41">
      <w:pPr>
        <w:spacing w:line="360" w:lineRule="auto"/>
        <w:ind w:firstLine="480" w:firstLineChars="200"/>
        <w:rPr>
          <w:rFonts w:ascii="宋体" w:hAnsi="宋体" w:cs="宋体"/>
          <w:sz w:val="24"/>
        </w:rPr>
      </w:pPr>
      <w:r>
        <w:rPr>
          <w:rFonts w:hint="eastAsia" w:ascii="宋体" w:hAnsi="宋体" w:cs="宋体"/>
          <w:sz w:val="24"/>
        </w:rPr>
        <w:t>3.3.1 转移面积（W×L）：≥100×75（mm）；</w:t>
      </w:r>
    </w:p>
    <w:p w14:paraId="0C9265E4">
      <w:pPr>
        <w:spacing w:line="360" w:lineRule="auto"/>
        <w:ind w:firstLine="480" w:firstLineChars="200"/>
        <w:rPr>
          <w:rFonts w:ascii="宋体" w:hAnsi="宋体" w:cs="宋体"/>
          <w:sz w:val="24"/>
        </w:rPr>
      </w:pPr>
      <w:r>
        <w:rPr>
          <w:rFonts w:hint="eastAsia" w:ascii="宋体" w:hAnsi="宋体" w:cs="宋体"/>
          <w:sz w:val="24"/>
        </w:rPr>
        <w:t>3.3.2 缓冲液容积：≤700ml；</w:t>
      </w:r>
    </w:p>
    <w:p w14:paraId="232B9050">
      <w:pPr>
        <w:spacing w:line="360" w:lineRule="auto"/>
        <w:ind w:firstLine="480" w:firstLineChars="200"/>
        <w:rPr>
          <w:rFonts w:ascii="宋体" w:hAnsi="宋体" w:cs="宋体"/>
          <w:sz w:val="24"/>
        </w:rPr>
      </w:pPr>
      <w:r>
        <w:rPr>
          <w:rFonts w:hint="eastAsia" w:ascii="宋体" w:hAnsi="宋体" w:cs="宋体"/>
          <w:sz w:val="24"/>
        </w:rPr>
        <w:t>3.3.3 1小时内转印2块≥10×7.5cm凝胶，也可以进行低强度的隔夜转印；</w:t>
      </w:r>
    </w:p>
    <w:p w14:paraId="339CED3B">
      <w:pPr>
        <w:spacing w:line="360" w:lineRule="auto"/>
        <w:ind w:firstLine="480" w:firstLineChars="200"/>
        <w:rPr>
          <w:rFonts w:ascii="宋体" w:hAnsi="宋体" w:cs="宋体"/>
          <w:sz w:val="24"/>
        </w:rPr>
      </w:pPr>
      <w:r>
        <w:rPr>
          <w:rFonts w:hint="eastAsia" w:ascii="宋体" w:hAnsi="宋体" w:cs="宋体"/>
          <w:sz w:val="24"/>
        </w:rPr>
        <w:t>3.3.4 电极丝相距≤4cm；</w:t>
      </w:r>
    </w:p>
    <w:p w14:paraId="43F3FAB2">
      <w:pPr>
        <w:spacing w:line="360" w:lineRule="auto"/>
        <w:ind w:firstLine="480" w:firstLineChars="200"/>
        <w:rPr>
          <w:rFonts w:ascii="宋体" w:hAnsi="宋体" w:cs="宋体"/>
          <w:sz w:val="24"/>
        </w:rPr>
      </w:pPr>
      <w:r>
        <w:rPr>
          <w:rFonts w:hint="eastAsia" w:ascii="宋体" w:hAnsi="宋体" w:cs="宋体"/>
          <w:sz w:val="24"/>
        </w:rPr>
        <w:t>3.3.5 红黑转印夹和电极；</w:t>
      </w:r>
    </w:p>
    <w:p w14:paraId="5D2A1117">
      <w:pPr>
        <w:spacing w:line="360" w:lineRule="auto"/>
        <w:ind w:firstLine="480" w:firstLineChars="200"/>
        <w:rPr>
          <w:rFonts w:ascii="宋体" w:hAnsi="宋体" w:cs="宋体"/>
          <w:sz w:val="24"/>
        </w:rPr>
      </w:pPr>
      <w:r>
        <w:rPr>
          <w:rFonts w:hint="eastAsia" w:ascii="宋体" w:hAnsi="宋体" w:cs="宋体"/>
          <w:sz w:val="24"/>
        </w:rPr>
        <w:t>3.3.6 制冷芯可完全置于转印槽内；</w:t>
      </w:r>
    </w:p>
    <w:p w14:paraId="762F2324">
      <w:pPr>
        <w:spacing w:line="360" w:lineRule="auto"/>
        <w:ind w:firstLine="480" w:firstLineChars="200"/>
        <w:rPr>
          <w:rFonts w:ascii="宋体" w:hAnsi="宋体" w:cs="宋体"/>
          <w:sz w:val="24"/>
        </w:rPr>
      </w:pPr>
      <w:r>
        <w:rPr>
          <w:rFonts w:hint="eastAsia" w:ascii="宋体" w:hAnsi="宋体" w:cs="宋体"/>
          <w:sz w:val="24"/>
        </w:rPr>
        <w:t>3.3.7 可拆卸电极板；</w:t>
      </w:r>
    </w:p>
    <w:p w14:paraId="79C9CBBC">
      <w:pPr>
        <w:spacing w:line="360" w:lineRule="auto"/>
        <w:ind w:firstLine="480" w:firstLineChars="200"/>
        <w:rPr>
          <w:rFonts w:ascii="宋体" w:hAnsi="宋体" w:cs="宋体"/>
          <w:sz w:val="24"/>
        </w:rPr>
      </w:pPr>
      <w:r>
        <w:rPr>
          <w:rFonts w:hint="eastAsia" w:ascii="宋体" w:hAnsi="宋体" w:cs="宋体"/>
          <w:sz w:val="24"/>
        </w:rPr>
        <w:t>3.3.8 开盖时自动切断电泳电场；</w:t>
      </w:r>
    </w:p>
    <w:p w14:paraId="1DB679B5">
      <w:pPr>
        <w:spacing w:line="360" w:lineRule="auto"/>
        <w:ind w:firstLine="480" w:firstLineChars="200"/>
        <w:rPr>
          <w:rFonts w:ascii="宋体" w:hAnsi="宋体" w:cs="宋体"/>
          <w:sz w:val="24"/>
        </w:rPr>
      </w:pPr>
      <w:r>
        <w:rPr>
          <w:rFonts w:hint="eastAsia" w:ascii="宋体" w:hAnsi="宋体" w:cs="宋体"/>
          <w:sz w:val="24"/>
        </w:rPr>
        <w:t>3.3.9 既可作为完整的独立设备又可作为一个模块与垂直电泳槽的缓冲液槽和盖兼容；</w:t>
      </w:r>
    </w:p>
    <w:p w14:paraId="32CB3162">
      <w:pPr>
        <w:rPr>
          <w:rFonts w:ascii="宋体" w:hAnsi="宋体" w:cs="宋体"/>
          <w:b/>
          <w:bCs/>
          <w:sz w:val="24"/>
        </w:rPr>
      </w:pPr>
    </w:p>
    <w:p w14:paraId="691FAA1A">
      <w:pPr>
        <w:rPr>
          <w:rFonts w:ascii="宋体" w:hAnsi="宋体" w:cs="宋体"/>
          <w:b/>
          <w:bCs/>
          <w:sz w:val="24"/>
        </w:rPr>
      </w:pPr>
      <w:r>
        <w:rPr>
          <w:rFonts w:hint="eastAsia" w:ascii="宋体" w:hAnsi="宋体" w:cs="宋体"/>
          <w:b/>
          <w:bCs/>
          <w:sz w:val="24"/>
        </w:rPr>
        <w:t>标的物4：基因扩增仪</w:t>
      </w:r>
    </w:p>
    <w:p w14:paraId="6352439B">
      <w:pPr>
        <w:pStyle w:val="7"/>
      </w:pPr>
    </w:p>
    <w:p w14:paraId="3AF54144">
      <w:pPr>
        <w:spacing w:line="360" w:lineRule="auto"/>
        <w:ind w:firstLine="480" w:firstLineChars="200"/>
        <w:rPr>
          <w:rFonts w:ascii="宋体" w:hAnsi="宋体" w:cs="宋体"/>
          <w:sz w:val="24"/>
        </w:rPr>
      </w:pPr>
      <w:r>
        <w:rPr>
          <w:rFonts w:hint="eastAsia" w:ascii="宋体" w:hAnsi="宋体" w:cs="宋体"/>
          <w:sz w:val="24"/>
        </w:rPr>
        <w:t>4.1 加热模块：帕尔贴模块、96孔或384孔、体积≤0.2ml、最高升降温速率：≥5°C/秒，含有≥6个独立温控模块；</w:t>
      </w:r>
    </w:p>
    <w:p w14:paraId="18C7CB40">
      <w:pPr>
        <w:spacing w:line="360" w:lineRule="auto"/>
        <w:ind w:firstLine="480" w:firstLineChars="200"/>
        <w:rPr>
          <w:rFonts w:ascii="宋体" w:hAnsi="宋体" w:cs="宋体"/>
          <w:sz w:val="24"/>
        </w:rPr>
      </w:pPr>
      <w:r>
        <w:rPr>
          <w:rFonts w:hint="eastAsia" w:ascii="宋体" w:hAnsi="宋体" w:cs="宋体"/>
          <w:sz w:val="24"/>
        </w:rPr>
        <w:t>4.2 样品通量及体积：1-96个/10-100ul；</w:t>
      </w:r>
    </w:p>
    <w:p w14:paraId="09AC4161">
      <w:pPr>
        <w:spacing w:line="360" w:lineRule="auto"/>
        <w:ind w:firstLine="480" w:firstLineChars="200"/>
        <w:rPr>
          <w:rFonts w:ascii="宋体" w:hAnsi="宋体" w:cs="宋体"/>
          <w:sz w:val="24"/>
        </w:rPr>
      </w:pPr>
      <w:r>
        <w:rPr>
          <w:rFonts w:hint="eastAsia" w:ascii="宋体" w:hAnsi="宋体" w:cs="宋体"/>
          <w:sz w:val="24"/>
        </w:rPr>
        <w:t>4.3 温控范围：4~99℃；</w:t>
      </w:r>
    </w:p>
    <w:p w14:paraId="2B413129">
      <w:pPr>
        <w:spacing w:line="360" w:lineRule="auto"/>
        <w:ind w:firstLine="480" w:firstLineChars="200"/>
        <w:rPr>
          <w:rFonts w:ascii="宋体" w:hAnsi="宋体" w:cs="宋体"/>
          <w:sz w:val="24"/>
        </w:rPr>
      </w:pPr>
      <w:r>
        <w:rPr>
          <w:rFonts w:hint="eastAsia" w:ascii="宋体" w:hAnsi="宋体" w:cs="宋体"/>
          <w:sz w:val="24"/>
        </w:rPr>
        <w:t>4.4 温度梯度宽度：0.1~25℃；每独立温控模块间最大温差为±5℃；</w:t>
      </w:r>
    </w:p>
    <w:p w14:paraId="1C52CDFF">
      <w:pPr>
        <w:spacing w:line="360" w:lineRule="auto"/>
        <w:ind w:firstLine="480" w:firstLineChars="200"/>
        <w:rPr>
          <w:rFonts w:ascii="宋体" w:hAnsi="宋体" w:cs="宋体"/>
          <w:sz w:val="24"/>
        </w:rPr>
      </w:pPr>
      <w:r>
        <w:rPr>
          <w:rFonts w:hint="eastAsia" w:ascii="宋体" w:hAnsi="宋体" w:cs="宋体"/>
          <w:sz w:val="24"/>
        </w:rPr>
        <w:t>4.5 热盖温度范围：≥110℃；</w:t>
      </w:r>
    </w:p>
    <w:p w14:paraId="0F38DB6C">
      <w:pPr>
        <w:spacing w:line="360" w:lineRule="auto"/>
        <w:ind w:firstLine="480" w:firstLineChars="200"/>
        <w:rPr>
          <w:rFonts w:ascii="宋体" w:hAnsi="宋体" w:cs="宋体"/>
          <w:sz w:val="24"/>
        </w:rPr>
      </w:pPr>
      <w:r>
        <w:rPr>
          <w:rFonts w:hint="eastAsia" w:ascii="宋体" w:hAnsi="宋体" w:cs="宋体"/>
          <w:sz w:val="24"/>
        </w:rPr>
        <w:t>4.6 温度精度：±0.1°C；</w:t>
      </w:r>
    </w:p>
    <w:p w14:paraId="5BD3A7B8">
      <w:pPr>
        <w:spacing w:line="360" w:lineRule="auto"/>
        <w:ind w:firstLine="480" w:firstLineChars="200"/>
        <w:rPr>
          <w:rFonts w:ascii="宋体" w:hAnsi="宋体" w:cs="宋体"/>
          <w:sz w:val="24"/>
        </w:rPr>
      </w:pPr>
      <w:r>
        <w:rPr>
          <w:rFonts w:hint="eastAsia" w:ascii="宋体" w:hAnsi="宋体" w:cs="宋体"/>
          <w:sz w:val="24"/>
        </w:rPr>
        <w:t>4.7 温度均一性：≤0.3°C；</w:t>
      </w:r>
    </w:p>
    <w:p w14:paraId="2F9BB250">
      <w:pPr>
        <w:spacing w:line="360" w:lineRule="auto"/>
        <w:ind w:firstLine="480" w:firstLineChars="200"/>
        <w:rPr>
          <w:rFonts w:ascii="宋体" w:hAnsi="宋体" w:cs="宋体"/>
          <w:sz w:val="24"/>
        </w:rPr>
      </w:pPr>
      <w:r>
        <w:rPr>
          <w:rFonts w:hint="eastAsia" w:ascii="宋体" w:hAnsi="宋体" w:cs="宋体"/>
          <w:sz w:val="24"/>
        </w:rPr>
        <w:t>4.8 温度显示分辨率：±0.1℃；</w:t>
      </w:r>
    </w:p>
    <w:p w14:paraId="5C59B30C">
      <w:pPr>
        <w:spacing w:line="360" w:lineRule="auto"/>
        <w:ind w:firstLine="480" w:firstLineChars="200"/>
        <w:rPr>
          <w:rFonts w:ascii="宋体" w:hAnsi="宋体" w:cs="宋体"/>
          <w:sz w:val="24"/>
        </w:rPr>
      </w:pPr>
      <w:r>
        <w:rPr>
          <w:rFonts w:hint="eastAsia" w:ascii="宋体" w:hAnsi="宋体" w:cs="宋体"/>
          <w:sz w:val="24"/>
        </w:rPr>
        <w:t>4.9 显示屏≥7英寸彩色触摸屏，可全屏显示PCR整个程序；</w:t>
      </w:r>
    </w:p>
    <w:p w14:paraId="2455AD56">
      <w:pPr>
        <w:spacing w:line="360" w:lineRule="auto"/>
        <w:ind w:firstLine="480" w:firstLineChars="200"/>
        <w:rPr>
          <w:rFonts w:ascii="宋体" w:hAnsi="宋体" w:cs="宋体"/>
          <w:sz w:val="24"/>
        </w:rPr>
      </w:pPr>
      <w:r>
        <w:rPr>
          <w:rFonts w:hint="eastAsia" w:ascii="宋体" w:hAnsi="宋体" w:cs="宋体"/>
          <w:sz w:val="24"/>
        </w:rPr>
        <w:t>4.10 可以做降落PCR实验和长至10kb片段PCR扩增；</w:t>
      </w:r>
    </w:p>
    <w:p w14:paraId="7C0A1A58">
      <w:pPr>
        <w:spacing w:line="360" w:lineRule="auto"/>
        <w:ind w:firstLine="480" w:firstLineChars="200"/>
        <w:rPr>
          <w:rFonts w:ascii="宋体" w:hAnsi="宋体" w:cs="宋体"/>
          <w:sz w:val="24"/>
        </w:rPr>
      </w:pPr>
      <w:r>
        <w:rPr>
          <w:rFonts w:hint="eastAsia" w:ascii="宋体" w:hAnsi="宋体" w:cs="宋体"/>
          <w:sz w:val="24"/>
        </w:rPr>
        <w:t>4.11 存储能力：在主机上可存储≥2000个标准程序；</w:t>
      </w:r>
    </w:p>
    <w:p w14:paraId="125BAB2D">
      <w:pPr>
        <w:spacing w:line="360" w:lineRule="auto"/>
        <w:ind w:firstLine="480" w:firstLineChars="200"/>
        <w:rPr>
          <w:rFonts w:ascii="宋体" w:hAnsi="宋体" w:cs="宋体"/>
          <w:sz w:val="24"/>
        </w:rPr>
      </w:pPr>
      <w:r>
        <w:rPr>
          <w:rFonts w:hint="eastAsia" w:ascii="宋体" w:hAnsi="宋体" w:cs="宋体"/>
          <w:sz w:val="24"/>
        </w:rPr>
        <w:t>4.12 具有快速启动功能。</w:t>
      </w:r>
    </w:p>
    <w:p w14:paraId="5A659779">
      <w:pPr>
        <w:rPr>
          <w:rFonts w:ascii="宋体" w:hAnsi="宋体" w:cs="宋体"/>
          <w:sz w:val="24"/>
        </w:rPr>
      </w:pPr>
    </w:p>
    <w:p w14:paraId="36D2221A">
      <w:pPr>
        <w:rPr>
          <w:rFonts w:ascii="宋体" w:hAnsi="宋体" w:cs="宋体"/>
          <w:b/>
          <w:bCs/>
          <w:sz w:val="24"/>
        </w:rPr>
      </w:pPr>
      <w:r>
        <w:rPr>
          <w:rFonts w:hint="eastAsia" w:ascii="宋体" w:hAnsi="宋体" w:cs="宋体"/>
          <w:b/>
          <w:bCs/>
          <w:sz w:val="24"/>
        </w:rPr>
        <w:t>标的物5：台式低速离心机</w:t>
      </w:r>
    </w:p>
    <w:p w14:paraId="7D7A9C97">
      <w:pPr>
        <w:spacing w:line="360" w:lineRule="auto"/>
        <w:ind w:firstLine="480" w:firstLineChars="200"/>
        <w:rPr>
          <w:rFonts w:ascii="宋体" w:hAnsi="宋体" w:cs="宋体"/>
          <w:sz w:val="24"/>
        </w:rPr>
      </w:pPr>
      <w:r>
        <w:rPr>
          <w:rFonts w:hint="eastAsia" w:ascii="宋体" w:hAnsi="宋体" w:cs="宋体"/>
          <w:sz w:val="24"/>
        </w:rPr>
        <w:t>5.1采用变频电机、触摸液晶面板；</w:t>
      </w:r>
    </w:p>
    <w:p w14:paraId="51BC1F8B">
      <w:pPr>
        <w:spacing w:line="360" w:lineRule="auto"/>
        <w:ind w:firstLine="480" w:firstLineChars="200"/>
        <w:rPr>
          <w:rFonts w:ascii="宋体" w:hAnsi="宋体" w:cs="宋体"/>
          <w:sz w:val="24"/>
        </w:rPr>
      </w:pPr>
      <w:r>
        <w:rPr>
          <w:rFonts w:hint="eastAsia" w:ascii="宋体" w:hAnsi="宋体" w:cs="宋体"/>
          <w:sz w:val="24"/>
        </w:rPr>
        <w:t>5.2 具有快速启停功能，1-10档升降速率可调，定时范围：1min～99min；</w:t>
      </w:r>
    </w:p>
    <w:p w14:paraId="1B5B6380">
      <w:pPr>
        <w:spacing w:line="360" w:lineRule="auto"/>
        <w:ind w:firstLine="480" w:firstLineChars="200"/>
        <w:rPr>
          <w:rFonts w:ascii="宋体" w:hAnsi="宋体" w:cs="宋体"/>
          <w:sz w:val="24"/>
        </w:rPr>
      </w:pPr>
      <w:r>
        <w:rPr>
          <w:rFonts w:hint="eastAsia" w:ascii="宋体" w:hAnsi="宋体" w:cs="宋体"/>
          <w:sz w:val="24"/>
        </w:rPr>
        <w:t>5.3 最高转速：≥5000r/min、最大相对离心力：≥4700g、转速精度：±20r/min；</w:t>
      </w:r>
    </w:p>
    <w:p w14:paraId="735FF849">
      <w:pPr>
        <w:spacing w:line="360" w:lineRule="auto"/>
        <w:ind w:firstLine="480" w:firstLineChars="200"/>
        <w:rPr>
          <w:rFonts w:ascii="宋体" w:hAnsi="宋体" w:cs="宋体"/>
          <w:sz w:val="24"/>
        </w:rPr>
      </w:pPr>
      <w:r>
        <w:rPr>
          <w:rFonts w:hint="eastAsia" w:ascii="宋体" w:hAnsi="宋体" w:cs="宋体"/>
          <w:sz w:val="24"/>
        </w:rPr>
        <w:t>5.4 最大容量：≥4×250ml，至少配备15ml、50ml适配器；</w:t>
      </w:r>
    </w:p>
    <w:p w14:paraId="07B0279D">
      <w:pPr>
        <w:spacing w:line="360" w:lineRule="auto"/>
        <w:ind w:firstLine="480" w:firstLineChars="200"/>
        <w:rPr>
          <w:rFonts w:ascii="宋体" w:hAnsi="宋体" w:cs="宋体"/>
          <w:sz w:val="24"/>
        </w:rPr>
      </w:pPr>
      <w:r>
        <w:rPr>
          <w:rFonts w:hint="eastAsia" w:ascii="宋体" w:hAnsi="宋体" w:cs="宋体"/>
          <w:sz w:val="24"/>
        </w:rPr>
        <w:t>5.5 整机噪音≤55dB；</w:t>
      </w:r>
    </w:p>
    <w:p w14:paraId="41D8F1CC">
      <w:pPr>
        <w:spacing w:line="360" w:lineRule="auto"/>
        <w:ind w:firstLine="480" w:firstLineChars="200"/>
        <w:rPr>
          <w:rFonts w:ascii="宋体" w:hAnsi="宋体" w:cs="宋体"/>
          <w:sz w:val="24"/>
        </w:rPr>
      </w:pPr>
      <w:r>
        <w:rPr>
          <w:rFonts w:hint="eastAsia" w:ascii="宋体" w:hAnsi="宋体" w:cs="宋体"/>
          <w:sz w:val="24"/>
        </w:rPr>
        <w:t>5.6 具备但不限于以下安全功能：超速、不平衡检测保护、安全电子门锁。</w:t>
      </w:r>
    </w:p>
    <w:p w14:paraId="545718D4">
      <w:pPr>
        <w:spacing w:line="360" w:lineRule="auto"/>
        <w:ind w:firstLine="482" w:firstLineChars="200"/>
        <w:rPr>
          <w:rFonts w:ascii="宋体" w:hAnsi="宋体" w:cs="宋体"/>
          <w:b/>
          <w:bCs/>
          <w:sz w:val="24"/>
        </w:rPr>
      </w:pPr>
    </w:p>
    <w:p w14:paraId="6A084A76">
      <w:pPr>
        <w:ind w:firstLine="482" w:firstLineChars="200"/>
        <w:rPr>
          <w:rFonts w:ascii="宋体" w:hAnsi="宋体" w:cs="宋体"/>
          <w:b/>
          <w:bCs/>
          <w:sz w:val="24"/>
        </w:rPr>
      </w:pPr>
      <w:r>
        <w:rPr>
          <w:rFonts w:hint="eastAsia" w:ascii="宋体" w:hAnsi="宋体" w:cs="宋体"/>
          <w:b/>
          <w:bCs/>
          <w:sz w:val="24"/>
        </w:rPr>
        <w:t>标的物6：二氧化碳培养箱</w:t>
      </w:r>
    </w:p>
    <w:p w14:paraId="660B7C96">
      <w:pPr>
        <w:spacing w:line="360" w:lineRule="auto"/>
        <w:ind w:firstLine="480" w:firstLineChars="200"/>
        <w:rPr>
          <w:rFonts w:ascii="宋体" w:hAnsi="宋体" w:cs="宋体"/>
          <w:sz w:val="24"/>
        </w:rPr>
      </w:pPr>
      <w:r>
        <w:rPr>
          <w:rFonts w:hint="eastAsia" w:ascii="宋体" w:hAnsi="宋体" w:cs="宋体"/>
          <w:sz w:val="24"/>
        </w:rPr>
        <w:t>6.1 工作体积≧150升，工作环境温度：18-33℃；直热式加热；</w:t>
      </w:r>
    </w:p>
    <w:p w14:paraId="7C38DA78">
      <w:pPr>
        <w:spacing w:line="360" w:lineRule="auto"/>
        <w:ind w:firstLine="480" w:firstLineChars="200"/>
        <w:rPr>
          <w:rFonts w:ascii="宋体" w:hAnsi="宋体" w:cs="宋体"/>
          <w:sz w:val="24"/>
        </w:rPr>
      </w:pPr>
      <w:r>
        <w:rPr>
          <w:rFonts w:hint="eastAsia" w:ascii="宋体" w:hAnsi="宋体" w:cs="宋体"/>
          <w:sz w:val="24"/>
        </w:rPr>
        <w:t>6.2 标配搁板数目≥3块；最多可选装搁板数≥10块；</w:t>
      </w:r>
    </w:p>
    <w:p w14:paraId="0DF858F1">
      <w:pPr>
        <w:spacing w:line="360" w:lineRule="auto"/>
        <w:ind w:firstLine="480" w:firstLineChars="200"/>
        <w:rPr>
          <w:rFonts w:ascii="宋体" w:hAnsi="宋体" w:cs="宋体"/>
          <w:sz w:val="24"/>
        </w:rPr>
      </w:pPr>
      <w:r>
        <w:rPr>
          <w:rFonts w:hint="eastAsia" w:ascii="宋体" w:hAnsi="宋体" w:cs="宋体"/>
          <w:sz w:val="24"/>
        </w:rPr>
        <w:t>6.3 温度控制范围：4℃～50℃</w:t>
      </w:r>
    </w:p>
    <w:p w14:paraId="19E9813C">
      <w:pPr>
        <w:spacing w:line="360" w:lineRule="auto"/>
        <w:ind w:firstLine="480" w:firstLineChars="200"/>
        <w:rPr>
          <w:rFonts w:ascii="宋体" w:hAnsi="宋体" w:cs="宋体"/>
          <w:sz w:val="24"/>
        </w:rPr>
      </w:pPr>
      <w:r>
        <w:rPr>
          <w:rFonts w:hint="eastAsia" w:ascii="宋体" w:hAnsi="宋体" w:cs="宋体"/>
          <w:sz w:val="24"/>
        </w:rPr>
        <w:t>6.4 温度控制精度：±0.1℃</w:t>
      </w:r>
    </w:p>
    <w:p w14:paraId="19A686FC">
      <w:pPr>
        <w:spacing w:line="360" w:lineRule="auto"/>
        <w:ind w:firstLine="480" w:firstLineChars="200"/>
        <w:rPr>
          <w:rFonts w:ascii="宋体" w:hAnsi="宋体" w:cs="宋体"/>
          <w:sz w:val="24"/>
        </w:rPr>
      </w:pPr>
      <w:r>
        <w:rPr>
          <w:rFonts w:hint="eastAsia" w:ascii="宋体" w:hAnsi="宋体" w:cs="宋体"/>
          <w:sz w:val="24"/>
        </w:rPr>
        <w:t>6.5 温度均一性：±0.5℃(在37℃下)</w:t>
      </w:r>
    </w:p>
    <w:p w14:paraId="13632B9C">
      <w:pPr>
        <w:spacing w:line="360" w:lineRule="auto"/>
        <w:ind w:firstLine="480" w:firstLineChars="200"/>
        <w:rPr>
          <w:rFonts w:ascii="宋体" w:hAnsi="宋体" w:cs="宋体"/>
          <w:sz w:val="24"/>
        </w:rPr>
      </w:pPr>
      <w:r>
        <w:rPr>
          <w:rFonts w:hint="eastAsia" w:ascii="宋体" w:hAnsi="宋体" w:cs="宋体"/>
          <w:sz w:val="24"/>
        </w:rPr>
        <w:t>6.6 开门30秒后温度恢复时间≦10分钟</w:t>
      </w:r>
    </w:p>
    <w:p w14:paraId="3BA500F6">
      <w:pPr>
        <w:spacing w:line="360" w:lineRule="auto"/>
        <w:ind w:firstLine="480" w:firstLineChars="200"/>
        <w:rPr>
          <w:rFonts w:ascii="宋体" w:hAnsi="宋体" w:cs="宋体"/>
          <w:sz w:val="24"/>
        </w:rPr>
      </w:pPr>
      <w:r>
        <w:rPr>
          <w:rFonts w:hint="eastAsia" w:ascii="宋体" w:hAnsi="宋体" w:cs="宋体"/>
          <w:sz w:val="24"/>
        </w:rPr>
        <w:t>6.7 二氧化碳控制范围：0～20%，二氧化碳控制精度±0.1%，具备二氧化碳跟踪报警功能；</w:t>
      </w:r>
    </w:p>
    <w:p w14:paraId="0EE57FC2">
      <w:pPr>
        <w:spacing w:line="360" w:lineRule="auto"/>
        <w:ind w:firstLine="480" w:firstLineChars="200"/>
        <w:rPr>
          <w:rFonts w:ascii="宋体" w:hAnsi="宋体" w:cs="宋体"/>
          <w:sz w:val="24"/>
        </w:rPr>
      </w:pPr>
      <w:r>
        <w:rPr>
          <w:rFonts w:hint="eastAsia" w:ascii="宋体" w:hAnsi="宋体" w:cs="宋体"/>
          <w:sz w:val="24"/>
        </w:rPr>
        <w:t>6.8 开门30秒后二氧化碳浓度恢复至5±0.2%时间≤12分钟；</w:t>
      </w:r>
    </w:p>
    <w:p w14:paraId="198614BA">
      <w:pPr>
        <w:spacing w:line="360" w:lineRule="auto"/>
        <w:ind w:firstLine="480" w:firstLineChars="200"/>
        <w:rPr>
          <w:rFonts w:ascii="宋体" w:hAnsi="宋体" w:cs="宋体"/>
          <w:sz w:val="24"/>
        </w:rPr>
      </w:pPr>
      <w:r>
        <w:rPr>
          <w:rFonts w:hint="eastAsia" w:ascii="宋体" w:hAnsi="宋体" w:cs="宋体"/>
          <w:sz w:val="24"/>
        </w:rPr>
        <w:t>6.9 二氧化碳浓度控制：热导传感器；</w:t>
      </w:r>
    </w:p>
    <w:p w14:paraId="59423102">
      <w:pPr>
        <w:spacing w:line="360" w:lineRule="auto"/>
        <w:ind w:firstLine="480" w:firstLineChars="200"/>
        <w:rPr>
          <w:rFonts w:ascii="宋体" w:hAnsi="宋体" w:cs="宋体"/>
          <w:sz w:val="24"/>
        </w:rPr>
      </w:pPr>
      <w:r>
        <w:rPr>
          <w:rFonts w:hint="eastAsia" w:ascii="宋体" w:hAnsi="宋体" w:cs="宋体"/>
          <w:sz w:val="24"/>
        </w:rPr>
        <w:t>6.10 箱体内相对湿度：95±5%</w:t>
      </w:r>
    </w:p>
    <w:p w14:paraId="585307F5">
      <w:pPr>
        <w:spacing w:line="360" w:lineRule="auto"/>
        <w:ind w:firstLine="480" w:firstLineChars="200"/>
        <w:rPr>
          <w:rFonts w:ascii="宋体" w:hAnsi="宋体" w:cs="宋体"/>
          <w:sz w:val="24"/>
        </w:rPr>
      </w:pPr>
      <w:r>
        <w:rPr>
          <w:rFonts w:hint="eastAsia" w:ascii="宋体" w:hAnsi="宋体" w:cs="宋体"/>
          <w:sz w:val="24"/>
        </w:rPr>
        <w:t>6.11 湿度回复方式：底部水库式</w:t>
      </w:r>
    </w:p>
    <w:p w14:paraId="013617F9">
      <w:pPr>
        <w:spacing w:line="360" w:lineRule="auto"/>
        <w:ind w:firstLine="480" w:firstLineChars="200"/>
        <w:rPr>
          <w:rFonts w:ascii="宋体" w:hAnsi="宋体" w:cs="宋体"/>
          <w:sz w:val="24"/>
        </w:rPr>
      </w:pPr>
      <w:r>
        <w:rPr>
          <w:rFonts w:hint="eastAsia" w:ascii="宋体" w:hAnsi="宋体" w:cs="宋体"/>
          <w:sz w:val="24"/>
        </w:rPr>
        <w:t>6.12 开门30秒后湿度回复时间≦30分钟</w:t>
      </w:r>
    </w:p>
    <w:p w14:paraId="3C94D1EC">
      <w:pPr>
        <w:spacing w:line="360" w:lineRule="auto"/>
        <w:ind w:firstLine="480" w:firstLineChars="200"/>
        <w:rPr>
          <w:rFonts w:ascii="宋体" w:hAnsi="宋体" w:cs="宋体"/>
          <w:sz w:val="24"/>
        </w:rPr>
      </w:pPr>
      <w:r>
        <w:rPr>
          <w:rFonts w:hint="eastAsia" w:ascii="宋体" w:hAnsi="宋体" w:cs="宋体"/>
          <w:sz w:val="24"/>
        </w:rPr>
        <w:t>6.13 工作噪音水≦50分贝</w:t>
      </w:r>
    </w:p>
    <w:p w14:paraId="38AF00AE">
      <w:pPr>
        <w:spacing w:line="360" w:lineRule="auto"/>
        <w:ind w:firstLine="480" w:firstLineChars="200"/>
        <w:rPr>
          <w:rFonts w:ascii="宋体" w:hAnsi="宋体" w:cs="宋体"/>
          <w:sz w:val="24"/>
        </w:rPr>
      </w:pPr>
      <w:r>
        <w:rPr>
          <w:rFonts w:hint="eastAsia" w:ascii="宋体" w:hAnsi="宋体" w:cs="宋体"/>
          <w:sz w:val="24"/>
        </w:rPr>
        <w:t>6.14  ≥90℃湿热灭菌（投标时需提供加盖投标人公章的产品彩页）</w:t>
      </w:r>
    </w:p>
    <w:p w14:paraId="41E4862C">
      <w:pPr>
        <w:spacing w:line="360" w:lineRule="auto"/>
        <w:ind w:firstLine="480" w:firstLineChars="200"/>
        <w:rPr>
          <w:rFonts w:ascii="宋体" w:hAnsi="宋体" w:cs="宋体"/>
          <w:sz w:val="24"/>
        </w:rPr>
      </w:pPr>
      <w:r>
        <w:rPr>
          <w:rFonts w:hint="eastAsia" w:ascii="宋体" w:hAnsi="宋体" w:cs="宋体"/>
          <w:sz w:val="24"/>
        </w:rPr>
        <w:t>6.15 具备CO</w:t>
      </w:r>
      <w:r>
        <w:rPr>
          <w:rFonts w:hint="eastAsia" w:ascii="宋体" w:hAnsi="宋体" w:cs="宋体"/>
          <w:sz w:val="24"/>
          <w:vertAlign w:val="subscript"/>
        </w:rPr>
        <w:t>2</w:t>
      </w:r>
      <w:r>
        <w:rPr>
          <w:rFonts w:hint="eastAsia" w:ascii="宋体" w:hAnsi="宋体" w:cs="宋体"/>
          <w:sz w:val="24"/>
        </w:rPr>
        <w:t xml:space="preserve"> 检测系统的自动校准功能；</w:t>
      </w:r>
    </w:p>
    <w:p w14:paraId="5ABFA787">
      <w:pPr>
        <w:spacing w:line="360" w:lineRule="auto"/>
        <w:ind w:firstLine="480" w:firstLineChars="200"/>
        <w:rPr>
          <w:rFonts w:ascii="宋体" w:hAnsi="宋体" w:cs="宋体"/>
          <w:sz w:val="24"/>
        </w:rPr>
      </w:pPr>
      <w:r>
        <w:rPr>
          <w:rFonts w:hint="eastAsia" w:ascii="宋体" w:hAnsi="宋体" w:cs="宋体"/>
          <w:sz w:val="24"/>
        </w:rPr>
        <w:t>6.16具有风扇主力循环系统。</w:t>
      </w:r>
    </w:p>
    <w:p w14:paraId="4A080BB8">
      <w:pPr>
        <w:rPr>
          <w:rFonts w:ascii="宋体" w:hAnsi="宋体" w:cs="宋体"/>
          <w:b/>
          <w:bCs/>
          <w:sz w:val="24"/>
        </w:rPr>
      </w:pPr>
    </w:p>
    <w:p w14:paraId="7C002DBB">
      <w:pPr>
        <w:rPr>
          <w:rFonts w:ascii="宋体" w:hAnsi="宋体" w:cs="宋体"/>
          <w:b/>
          <w:bCs/>
          <w:sz w:val="24"/>
        </w:rPr>
      </w:pPr>
      <w:r>
        <w:rPr>
          <w:rFonts w:hint="eastAsia" w:ascii="宋体" w:hAnsi="宋体" w:cs="宋体"/>
          <w:b/>
          <w:bCs/>
          <w:sz w:val="24"/>
        </w:rPr>
        <w:t>标的物7：医用冷藏箱</w:t>
      </w:r>
    </w:p>
    <w:p w14:paraId="0D6DCE49">
      <w:pPr>
        <w:spacing w:line="360" w:lineRule="auto"/>
        <w:ind w:firstLine="480" w:firstLineChars="200"/>
        <w:rPr>
          <w:rFonts w:ascii="宋体" w:hAnsi="宋体" w:cs="宋体"/>
          <w:sz w:val="24"/>
        </w:rPr>
      </w:pPr>
      <w:r>
        <w:rPr>
          <w:rFonts w:hint="eastAsia" w:ascii="宋体" w:hAnsi="宋体" w:cs="宋体"/>
          <w:sz w:val="24"/>
        </w:rPr>
        <w:t>7.1 规格：有效容积≥400L，立式上下双门；</w:t>
      </w:r>
    </w:p>
    <w:p w14:paraId="0B72B4E4">
      <w:pPr>
        <w:spacing w:line="360" w:lineRule="auto"/>
        <w:ind w:firstLine="480" w:firstLineChars="200"/>
        <w:rPr>
          <w:rFonts w:ascii="宋体" w:hAnsi="宋体" w:cs="宋体"/>
          <w:sz w:val="24"/>
        </w:rPr>
      </w:pPr>
      <w:r>
        <w:rPr>
          <w:rFonts w:hint="eastAsia" w:ascii="宋体" w:hAnsi="宋体" w:cs="宋体"/>
          <w:sz w:val="24"/>
        </w:rPr>
        <w:t>7.2 PVC材质门框、双层钢化玻璃门（带电加热功能）、喷涂铝板材质内胆</w:t>
      </w:r>
    </w:p>
    <w:p w14:paraId="10F38467">
      <w:pPr>
        <w:spacing w:line="360" w:lineRule="auto"/>
        <w:ind w:firstLine="480" w:firstLineChars="200"/>
        <w:rPr>
          <w:rFonts w:ascii="宋体" w:hAnsi="宋体" w:cs="宋体"/>
          <w:sz w:val="24"/>
        </w:rPr>
      </w:pPr>
      <w:r>
        <w:rPr>
          <w:rFonts w:hint="eastAsia" w:ascii="宋体" w:hAnsi="宋体" w:cs="宋体"/>
          <w:sz w:val="24"/>
        </w:rPr>
        <w:t>7.3 微电脑板控制，箱内温度控制在2～8℃，调节增量±0.1℃；</w:t>
      </w:r>
    </w:p>
    <w:p w14:paraId="7F35BF5D">
      <w:pPr>
        <w:spacing w:line="360" w:lineRule="auto"/>
        <w:ind w:firstLine="480" w:firstLineChars="200"/>
        <w:rPr>
          <w:rFonts w:ascii="宋体" w:hAnsi="宋体" w:cs="宋体"/>
          <w:sz w:val="24"/>
        </w:rPr>
      </w:pPr>
      <w:r>
        <w:rPr>
          <w:rFonts w:hint="eastAsia" w:ascii="宋体" w:hAnsi="宋体" w:cs="宋体"/>
          <w:sz w:val="24"/>
        </w:rPr>
        <w:t>7.4 丝管式冷凝器，翅片式蒸发器，采用碳氢环保制冷剂；</w:t>
      </w:r>
    </w:p>
    <w:p w14:paraId="14595B51">
      <w:pPr>
        <w:spacing w:line="360" w:lineRule="auto"/>
        <w:ind w:firstLine="480" w:firstLineChars="200"/>
        <w:rPr>
          <w:rFonts w:ascii="宋体" w:hAnsi="宋体" w:cs="宋体"/>
          <w:sz w:val="24"/>
        </w:rPr>
      </w:pPr>
      <w:r>
        <w:rPr>
          <w:rFonts w:hint="eastAsia" w:ascii="宋体" w:hAnsi="宋体" w:cs="宋体"/>
          <w:sz w:val="24"/>
        </w:rPr>
        <w:t>7.5 感温系统：高精度微电脑温度控制系统，内部重要部位温湿度传感器≥7路；</w:t>
      </w:r>
    </w:p>
    <w:p w14:paraId="6DB4A568">
      <w:pPr>
        <w:spacing w:line="360" w:lineRule="auto"/>
        <w:ind w:firstLine="480" w:firstLineChars="200"/>
        <w:rPr>
          <w:rFonts w:ascii="宋体" w:hAnsi="宋体" w:cs="宋体"/>
          <w:sz w:val="24"/>
        </w:rPr>
      </w:pPr>
      <w:r>
        <w:rPr>
          <w:rFonts w:hint="eastAsia" w:ascii="宋体" w:hAnsi="宋体" w:cs="宋体"/>
          <w:sz w:val="24"/>
        </w:rPr>
        <w:t>7.6 风冷式结构，强制冷气循环系统；温度均匀性、波动性≤1.5℃；</w:t>
      </w:r>
    </w:p>
    <w:p w14:paraId="21922BEF">
      <w:pPr>
        <w:spacing w:line="360" w:lineRule="auto"/>
        <w:ind w:firstLine="480" w:firstLineChars="200"/>
        <w:rPr>
          <w:rFonts w:ascii="宋体" w:hAnsi="宋体" w:cs="宋体"/>
          <w:sz w:val="24"/>
        </w:rPr>
      </w:pPr>
      <w:r>
        <w:rPr>
          <w:rFonts w:hint="eastAsia" w:ascii="宋体" w:hAnsi="宋体" w:cs="宋体"/>
          <w:sz w:val="24"/>
        </w:rPr>
        <w:t>7.7 报警模式：包括但不限于超温报警、断电报警、开门报警、传感器故障报警、电池电量低报警，带远程报警接口，声光报警模式；配置远程报警接入端口；</w:t>
      </w:r>
    </w:p>
    <w:p w14:paraId="3D4E9C3B">
      <w:pPr>
        <w:spacing w:line="360" w:lineRule="auto"/>
        <w:ind w:firstLine="480" w:firstLineChars="200"/>
        <w:rPr>
          <w:rFonts w:ascii="宋体" w:hAnsi="宋体" w:cs="宋体"/>
          <w:sz w:val="24"/>
        </w:rPr>
      </w:pPr>
      <w:r>
        <w:rPr>
          <w:rFonts w:hint="eastAsia" w:ascii="宋体" w:hAnsi="宋体" w:cs="宋体"/>
          <w:sz w:val="24"/>
        </w:rPr>
        <w:t>7.8 电池能效：箱内配有电池，断电后支持声光报警≥48小时；</w:t>
      </w:r>
    </w:p>
    <w:p w14:paraId="29F7EAA2">
      <w:pPr>
        <w:spacing w:line="360" w:lineRule="auto"/>
        <w:ind w:firstLine="480" w:firstLineChars="200"/>
        <w:rPr>
          <w:rFonts w:ascii="宋体" w:hAnsi="宋体" w:cs="宋体"/>
          <w:sz w:val="24"/>
        </w:rPr>
      </w:pPr>
      <w:r>
        <w:rPr>
          <w:rFonts w:hint="eastAsia" w:ascii="宋体" w:hAnsi="宋体" w:cs="宋体"/>
          <w:sz w:val="24"/>
        </w:rPr>
        <w:t>7.9 内部照明：箱内条带LED照明；</w:t>
      </w:r>
    </w:p>
    <w:p w14:paraId="7B262795">
      <w:pPr>
        <w:spacing w:line="360" w:lineRule="auto"/>
        <w:ind w:firstLine="480" w:firstLineChars="200"/>
        <w:rPr>
          <w:rFonts w:ascii="宋体" w:hAnsi="宋体" w:cs="宋体"/>
          <w:sz w:val="24"/>
        </w:rPr>
      </w:pPr>
      <w:r>
        <w:rPr>
          <w:rFonts w:hint="eastAsia" w:ascii="宋体" w:hAnsi="宋体" w:cs="宋体"/>
          <w:sz w:val="24"/>
        </w:rPr>
        <w:t>7.10 标配≥5个高密度钢丝浸塑搁架，带标签卡；</w:t>
      </w:r>
    </w:p>
    <w:p w14:paraId="511A25BF">
      <w:pPr>
        <w:spacing w:line="360" w:lineRule="auto"/>
        <w:ind w:firstLine="480" w:firstLineChars="200"/>
        <w:rPr>
          <w:rFonts w:ascii="宋体" w:hAnsi="宋体" w:cs="宋体"/>
          <w:sz w:val="24"/>
        </w:rPr>
      </w:pPr>
      <w:r>
        <w:rPr>
          <w:rFonts w:hint="eastAsia" w:ascii="宋体" w:hAnsi="宋体" w:cs="宋体"/>
          <w:sz w:val="24"/>
        </w:rPr>
        <w:t>7.11 冷凝水自动蒸发功能；</w:t>
      </w:r>
    </w:p>
    <w:p w14:paraId="76BF4C4D">
      <w:pPr>
        <w:spacing w:line="360" w:lineRule="auto"/>
        <w:ind w:firstLine="480" w:firstLineChars="200"/>
        <w:rPr>
          <w:rFonts w:ascii="宋体" w:hAnsi="宋体" w:cs="宋体"/>
          <w:sz w:val="24"/>
        </w:rPr>
      </w:pPr>
      <w:r>
        <w:rPr>
          <w:rFonts w:hint="eastAsia" w:ascii="宋体" w:hAnsi="宋体" w:cs="宋体"/>
          <w:sz w:val="24"/>
        </w:rPr>
        <w:t>7.12 USB数据导出接口，导出数据≥12个月，数据PDF格式；</w:t>
      </w:r>
    </w:p>
    <w:p w14:paraId="4823496B">
      <w:pPr>
        <w:spacing w:line="360" w:lineRule="auto"/>
        <w:ind w:firstLine="480" w:firstLineChars="200"/>
        <w:rPr>
          <w:rFonts w:ascii="宋体" w:hAnsi="宋体" w:cs="宋体"/>
          <w:sz w:val="24"/>
        </w:rPr>
      </w:pPr>
      <w:r>
        <w:rPr>
          <w:rFonts w:hint="eastAsia" w:ascii="宋体" w:hAnsi="宋体" w:cs="宋体"/>
          <w:sz w:val="24"/>
        </w:rPr>
        <w:t>7.13 标配测试孔。</w:t>
      </w:r>
    </w:p>
    <w:p w14:paraId="14897912">
      <w:pPr>
        <w:rPr>
          <w:rFonts w:ascii="宋体" w:hAnsi="宋体" w:cs="宋体"/>
          <w:b/>
          <w:bCs/>
          <w:sz w:val="24"/>
        </w:rPr>
      </w:pPr>
    </w:p>
    <w:p w14:paraId="7F96162D">
      <w:pPr>
        <w:rPr>
          <w:rFonts w:ascii="宋体" w:hAnsi="宋体" w:cs="宋体"/>
          <w:b/>
          <w:bCs/>
          <w:sz w:val="24"/>
        </w:rPr>
      </w:pPr>
      <w:r>
        <w:rPr>
          <w:rFonts w:hint="eastAsia" w:ascii="宋体" w:hAnsi="宋体" w:cs="宋体"/>
          <w:b/>
          <w:bCs/>
          <w:sz w:val="24"/>
        </w:rPr>
        <w:t>标的物8：医用冷藏冷冻箱</w:t>
      </w:r>
    </w:p>
    <w:p w14:paraId="7B8FCE1D">
      <w:pPr>
        <w:spacing w:line="360" w:lineRule="auto"/>
        <w:ind w:firstLine="480" w:firstLineChars="200"/>
        <w:rPr>
          <w:rFonts w:ascii="宋体" w:hAnsi="宋体" w:cs="宋体"/>
          <w:sz w:val="24"/>
        </w:rPr>
      </w:pPr>
      <w:r>
        <w:rPr>
          <w:rFonts w:hint="eastAsia" w:ascii="宋体" w:hAnsi="宋体" w:cs="宋体"/>
          <w:sz w:val="24"/>
        </w:rPr>
        <w:t>8.1 规格：立式、上下双门，有效容积≥300升；</w:t>
      </w:r>
    </w:p>
    <w:p w14:paraId="25D7313A">
      <w:pPr>
        <w:spacing w:line="360" w:lineRule="auto"/>
        <w:ind w:firstLine="480" w:firstLineChars="200"/>
        <w:rPr>
          <w:rFonts w:ascii="宋体" w:hAnsi="宋体" w:cs="宋体"/>
          <w:sz w:val="24"/>
        </w:rPr>
      </w:pPr>
      <w:r>
        <w:rPr>
          <w:rFonts w:hint="eastAsia" w:ascii="宋体" w:hAnsi="宋体" w:cs="宋体"/>
          <w:sz w:val="24"/>
        </w:rPr>
        <w:t>8.2 微电脑控制，冷藏温度范围2～8℃，冷冻温度-10～-26℃可设定；</w:t>
      </w:r>
    </w:p>
    <w:p w14:paraId="22C84D7E">
      <w:pPr>
        <w:spacing w:line="360" w:lineRule="auto"/>
        <w:ind w:firstLine="480" w:firstLineChars="200"/>
        <w:rPr>
          <w:rFonts w:ascii="宋体" w:hAnsi="宋体" w:cs="宋体"/>
          <w:sz w:val="24"/>
        </w:rPr>
      </w:pPr>
      <w:r>
        <w:rPr>
          <w:rFonts w:hint="eastAsia" w:ascii="宋体" w:hAnsi="宋体" w:cs="宋体"/>
          <w:sz w:val="24"/>
        </w:rPr>
        <w:t>8.3 保温材料：冷藏箱体发泡层厚度≥80mm，冷冻箱体发泡层厚度≥100mm；</w:t>
      </w:r>
    </w:p>
    <w:p w14:paraId="1859A458">
      <w:pPr>
        <w:spacing w:line="360" w:lineRule="auto"/>
        <w:ind w:firstLine="480" w:firstLineChars="200"/>
        <w:rPr>
          <w:rFonts w:ascii="宋体" w:hAnsi="宋体" w:cs="宋体"/>
          <w:sz w:val="24"/>
        </w:rPr>
      </w:pPr>
      <w:r>
        <w:rPr>
          <w:rFonts w:hint="eastAsia" w:ascii="宋体" w:hAnsi="宋体" w:cs="宋体"/>
          <w:sz w:val="24"/>
        </w:rPr>
        <w:t>8.4 双压缩机双系统，冷藏和冷冻室可独立控制运行；冷藏室风冷，冷冻室直冷；</w:t>
      </w:r>
    </w:p>
    <w:p w14:paraId="78AECBF0">
      <w:pPr>
        <w:spacing w:line="360" w:lineRule="auto"/>
        <w:ind w:firstLine="480" w:firstLineChars="200"/>
        <w:rPr>
          <w:rFonts w:ascii="宋体" w:hAnsi="宋体" w:cs="宋体"/>
          <w:sz w:val="24"/>
        </w:rPr>
      </w:pPr>
      <w:r>
        <w:rPr>
          <w:rFonts w:hint="eastAsia" w:ascii="宋体" w:hAnsi="宋体" w:cs="宋体"/>
          <w:sz w:val="24"/>
        </w:rPr>
        <w:t>8.5 温度显示：数字温度显示，冷藏温度和冷冻温度同时显示，冷藏室、冷冻室可分别单独关闭；</w:t>
      </w:r>
    </w:p>
    <w:p w14:paraId="2AC652ED">
      <w:pPr>
        <w:spacing w:line="360" w:lineRule="auto"/>
        <w:ind w:firstLine="480" w:firstLineChars="200"/>
        <w:rPr>
          <w:rFonts w:ascii="宋体" w:hAnsi="宋体" w:cs="宋体"/>
          <w:sz w:val="24"/>
        </w:rPr>
      </w:pPr>
      <w:r>
        <w:rPr>
          <w:rFonts w:hint="eastAsia" w:ascii="宋体" w:hAnsi="宋体" w:cs="宋体"/>
          <w:sz w:val="24"/>
        </w:rPr>
        <w:t>8.6 保护功能：包括但不限于开机延时、停机间隔、断电保护、高低温报警、传感故障报警功能；</w:t>
      </w:r>
    </w:p>
    <w:p w14:paraId="5B7216CF">
      <w:pPr>
        <w:spacing w:line="360" w:lineRule="auto"/>
        <w:ind w:firstLine="480" w:firstLineChars="200"/>
        <w:rPr>
          <w:rFonts w:ascii="宋体" w:hAnsi="宋体" w:cs="宋体"/>
          <w:sz w:val="24"/>
        </w:rPr>
      </w:pPr>
      <w:r>
        <w:rPr>
          <w:rFonts w:hint="eastAsia" w:ascii="宋体" w:hAnsi="宋体" w:cs="宋体"/>
          <w:sz w:val="24"/>
        </w:rPr>
        <w:t>8.7 箱体配置：冷藏室内≥3层钢丝搁架，间距可调节；冷冻室配置≥3个ABS抽屉；</w:t>
      </w:r>
    </w:p>
    <w:p w14:paraId="0BB5CBA6">
      <w:pPr>
        <w:spacing w:line="360" w:lineRule="auto"/>
        <w:ind w:firstLine="480" w:firstLineChars="200"/>
        <w:rPr>
          <w:rFonts w:ascii="宋体" w:hAnsi="宋体" w:cs="宋体"/>
          <w:sz w:val="24"/>
        </w:rPr>
      </w:pPr>
      <w:r>
        <w:rPr>
          <w:rFonts w:hint="eastAsia" w:ascii="宋体" w:hAnsi="宋体" w:cs="宋体"/>
          <w:sz w:val="24"/>
        </w:rPr>
        <w:t>8.8 耗电量≤2.0kw.h/24h、输入功率≤310W</w:t>
      </w:r>
    </w:p>
    <w:p w14:paraId="1C4142FC">
      <w:pPr>
        <w:spacing w:line="360" w:lineRule="auto"/>
        <w:ind w:firstLine="480" w:firstLineChars="200"/>
        <w:rPr>
          <w:rFonts w:ascii="宋体" w:hAnsi="宋体" w:cs="宋体"/>
          <w:sz w:val="24"/>
        </w:rPr>
      </w:pPr>
      <w:r>
        <w:rPr>
          <w:rFonts w:hint="eastAsia" w:ascii="宋体" w:hAnsi="宋体" w:cs="宋体"/>
          <w:sz w:val="24"/>
        </w:rPr>
        <w:t>8.9 噪音值：≤55dB(A)；</w:t>
      </w:r>
    </w:p>
    <w:p w14:paraId="22C0B302">
      <w:pPr>
        <w:spacing w:line="360" w:lineRule="auto"/>
        <w:ind w:firstLine="480" w:firstLineChars="200"/>
        <w:rPr>
          <w:rFonts w:ascii="宋体" w:hAnsi="宋体" w:cs="宋体"/>
          <w:sz w:val="24"/>
        </w:rPr>
      </w:pPr>
      <w:r>
        <w:rPr>
          <w:rFonts w:hint="eastAsia" w:ascii="宋体" w:hAnsi="宋体" w:cs="宋体"/>
          <w:sz w:val="24"/>
        </w:rPr>
        <w:t>8.10 箱体具有≥2个温度测试孔；</w:t>
      </w:r>
    </w:p>
    <w:p w14:paraId="595D2C7A">
      <w:pPr>
        <w:rPr>
          <w:rFonts w:ascii="宋体" w:hAnsi="宋体" w:cs="宋体"/>
          <w:b/>
          <w:bCs/>
          <w:sz w:val="24"/>
        </w:rPr>
      </w:pPr>
    </w:p>
    <w:p w14:paraId="4D78AD80">
      <w:pPr>
        <w:rPr>
          <w:rFonts w:ascii="宋体" w:hAnsi="宋体" w:cs="宋体"/>
          <w:b/>
          <w:bCs/>
          <w:sz w:val="24"/>
        </w:rPr>
      </w:pPr>
    </w:p>
    <w:p w14:paraId="4EDB4A34">
      <w:pPr>
        <w:rPr>
          <w:rFonts w:ascii="宋体" w:hAnsi="宋体" w:cs="宋体"/>
          <w:b/>
          <w:bCs/>
          <w:sz w:val="24"/>
        </w:rPr>
      </w:pPr>
      <w:r>
        <w:rPr>
          <w:rFonts w:hint="eastAsia" w:ascii="宋体" w:hAnsi="宋体" w:cs="宋体"/>
          <w:b/>
          <w:bCs/>
          <w:sz w:val="24"/>
        </w:rPr>
        <w:t>标的物9：超低温冷冻储存箱</w:t>
      </w:r>
    </w:p>
    <w:p w14:paraId="30D16B7C">
      <w:pPr>
        <w:pStyle w:val="7"/>
      </w:pPr>
    </w:p>
    <w:p w14:paraId="55B9597F">
      <w:pPr>
        <w:spacing w:line="360" w:lineRule="auto"/>
        <w:ind w:firstLine="480" w:firstLineChars="200"/>
        <w:rPr>
          <w:rFonts w:ascii="宋体" w:hAnsi="宋体" w:cs="宋体"/>
          <w:sz w:val="24"/>
        </w:rPr>
      </w:pPr>
      <w:r>
        <w:rPr>
          <w:rFonts w:hint="eastAsia" w:ascii="宋体" w:hAnsi="宋体" w:cs="宋体"/>
          <w:sz w:val="24"/>
        </w:rPr>
        <w:t>9.1 规格：单门，立式，有效容积≥395L；</w:t>
      </w:r>
    </w:p>
    <w:p w14:paraId="3599B389">
      <w:pPr>
        <w:spacing w:line="360" w:lineRule="auto"/>
        <w:ind w:firstLine="480" w:firstLineChars="200"/>
        <w:rPr>
          <w:rFonts w:ascii="宋体" w:hAnsi="宋体" w:cs="宋体"/>
          <w:sz w:val="24"/>
        </w:rPr>
      </w:pPr>
      <w:r>
        <w:rPr>
          <w:rFonts w:hint="eastAsia" w:ascii="宋体" w:hAnsi="宋体" w:cs="宋体"/>
          <w:sz w:val="24"/>
        </w:rPr>
        <w:t>9.2 内胆材料：镀锌板喷涂；</w:t>
      </w:r>
    </w:p>
    <w:p w14:paraId="6C803304">
      <w:pPr>
        <w:spacing w:line="360" w:lineRule="auto"/>
        <w:ind w:firstLine="480" w:firstLineChars="200"/>
        <w:rPr>
          <w:rFonts w:ascii="宋体" w:hAnsi="宋体" w:cs="宋体"/>
          <w:sz w:val="24"/>
        </w:rPr>
      </w:pPr>
      <w:r>
        <w:rPr>
          <w:rFonts w:hint="eastAsia" w:ascii="宋体" w:hAnsi="宋体" w:cs="宋体"/>
          <w:sz w:val="24"/>
        </w:rPr>
        <w:t>9.3 温度控制：-40℃～-86℃，控温精度±0.1℃；</w:t>
      </w:r>
    </w:p>
    <w:p w14:paraId="75A2E760">
      <w:pPr>
        <w:spacing w:line="360" w:lineRule="auto"/>
        <w:ind w:firstLine="480" w:firstLineChars="200"/>
        <w:rPr>
          <w:rFonts w:ascii="宋体" w:hAnsi="宋体" w:cs="宋体"/>
          <w:sz w:val="24"/>
        </w:rPr>
      </w:pPr>
      <w:r>
        <w:rPr>
          <w:rFonts w:hint="eastAsia" w:ascii="宋体" w:hAnsi="宋体" w:cs="宋体"/>
          <w:sz w:val="24"/>
        </w:rPr>
        <w:t>9.4 保护功能：包括但不限于开机延时、停机间隔、屏幕锁定、密码保护、高低温报警、传感器故障报警、高环温报警、开门报警、电压异常、断电报警、冷凝器脏报警、电池电量低报警、系统故障；</w:t>
      </w:r>
    </w:p>
    <w:p w14:paraId="1F65C088">
      <w:pPr>
        <w:spacing w:line="360" w:lineRule="auto"/>
        <w:ind w:firstLine="480" w:firstLineChars="200"/>
        <w:rPr>
          <w:rFonts w:ascii="宋体" w:hAnsi="宋体" w:cs="宋体"/>
          <w:sz w:val="24"/>
        </w:rPr>
      </w:pPr>
      <w:r>
        <w:rPr>
          <w:rFonts w:hint="eastAsia" w:ascii="宋体" w:hAnsi="宋体" w:cs="宋体"/>
          <w:sz w:val="24"/>
        </w:rPr>
        <w:t>9.5 屏显功能：≥7英寸液晶触摸屏，显示精度±0.1℃，动态显示运行温度、设定温度、环境温度、报警状态、时间等参数信息；可连接Bluetooth与WiFi，具备样本存取管理系统、温度数据表格、使用人、数据曲线查阅功能，数据格式加密功能，留言板功能；</w:t>
      </w:r>
    </w:p>
    <w:p w14:paraId="1D609F24">
      <w:pPr>
        <w:spacing w:line="360" w:lineRule="auto"/>
        <w:ind w:firstLine="480" w:firstLineChars="200"/>
        <w:rPr>
          <w:rFonts w:ascii="宋体" w:hAnsi="宋体" w:cs="宋体"/>
          <w:sz w:val="24"/>
        </w:rPr>
      </w:pPr>
      <w:r>
        <w:rPr>
          <w:rFonts w:hint="eastAsia" w:ascii="宋体" w:hAnsi="宋体" w:cs="宋体"/>
          <w:sz w:val="24"/>
        </w:rPr>
        <w:t>9.6 标配USB数据导出接口，可保存数据≥10年以上；</w:t>
      </w:r>
    </w:p>
    <w:p w14:paraId="7B5726E9">
      <w:pPr>
        <w:spacing w:line="360" w:lineRule="auto"/>
        <w:ind w:firstLine="480" w:firstLineChars="200"/>
        <w:rPr>
          <w:rFonts w:ascii="宋体" w:hAnsi="宋体" w:cs="宋体"/>
          <w:sz w:val="24"/>
        </w:rPr>
      </w:pPr>
      <w:r>
        <w:rPr>
          <w:rFonts w:hint="eastAsia" w:ascii="宋体" w:hAnsi="宋体" w:cs="宋体"/>
          <w:sz w:val="24"/>
        </w:rPr>
        <w:t>9.7 配置电池，断电状态可持续为温度报警、USB端口供电；</w:t>
      </w:r>
    </w:p>
    <w:p w14:paraId="729A971E">
      <w:pPr>
        <w:spacing w:line="360" w:lineRule="auto"/>
        <w:ind w:firstLine="480" w:firstLineChars="200"/>
        <w:rPr>
          <w:rFonts w:ascii="宋体" w:hAnsi="宋体" w:cs="宋体"/>
          <w:sz w:val="24"/>
        </w:rPr>
      </w:pPr>
      <w:r>
        <w:rPr>
          <w:rFonts w:hint="eastAsia" w:ascii="宋体" w:hAnsi="宋体" w:cs="宋体"/>
          <w:sz w:val="24"/>
        </w:rPr>
        <w:t>9.8 箱体保温：V.I.P航空绝热材料+硬质聚氨酯保温层，箱体发泡层厚度≥130mm,VIP保温板厚度≥20mm，整机≥6道门封；</w:t>
      </w:r>
    </w:p>
    <w:p w14:paraId="79FBA18A">
      <w:pPr>
        <w:spacing w:line="360" w:lineRule="auto"/>
        <w:ind w:firstLine="480" w:firstLineChars="200"/>
        <w:rPr>
          <w:rFonts w:ascii="宋体" w:hAnsi="宋体" w:cs="宋体"/>
          <w:sz w:val="24"/>
        </w:rPr>
      </w:pPr>
      <w:r>
        <w:rPr>
          <w:rFonts w:hint="eastAsia" w:ascii="宋体" w:hAnsi="宋体" w:cs="宋体"/>
          <w:sz w:val="24"/>
        </w:rPr>
        <w:t>9.9 2英寸标准冻存盒可存储≥300个，2ml标准冻存管≥30000支；</w:t>
      </w:r>
    </w:p>
    <w:p w14:paraId="2DEA6CBA">
      <w:pPr>
        <w:spacing w:line="360" w:lineRule="auto"/>
        <w:ind w:firstLine="480" w:firstLineChars="200"/>
        <w:rPr>
          <w:rFonts w:ascii="宋体" w:hAnsi="宋体" w:cs="宋体"/>
          <w:sz w:val="24"/>
        </w:rPr>
      </w:pPr>
      <w:r>
        <w:rPr>
          <w:rFonts w:hint="eastAsia" w:ascii="宋体" w:hAnsi="宋体" w:cs="宋体"/>
          <w:sz w:val="24"/>
        </w:rPr>
        <w:t>9.10 制冷工质：无氟环保制冷工质，制冷剂用量符合国家安全标准，明确制冷剂用量；</w:t>
      </w:r>
    </w:p>
    <w:p w14:paraId="6350C922">
      <w:pPr>
        <w:spacing w:line="360" w:lineRule="auto"/>
        <w:ind w:firstLine="480" w:firstLineChars="200"/>
        <w:rPr>
          <w:rFonts w:ascii="宋体" w:hAnsi="宋体" w:cs="宋体"/>
          <w:sz w:val="24"/>
        </w:rPr>
      </w:pPr>
      <w:r>
        <w:rPr>
          <w:rFonts w:hint="eastAsia" w:ascii="宋体" w:hAnsi="宋体" w:cs="宋体"/>
          <w:sz w:val="24"/>
        </w:rPr>
        <w:t>9.11 空载降温时间：25℃环温时，空载降温到-80℃时间≤300分钟；</w:t>
      </w:r>
    </w:p>
    <w:p w14:paraId="1A28612C">
      <w:pPr>
        <w:spacing w:line="360" w:lineRule="auto"/>
        <w:ind w:firstLine="480" w:firstLineChars="200"/>
        <w:rPr>
          <w:rFonts w:ascii="宋体" w:hAnsi="宋体" w:cs="宋体"/>
          <w:sz w:val="24"/>
        </w:rPr>
      </w:pPr>
      <w:r>
        <w:rPr>
          <w:rFonts w:hint="eastAsia" w:ascii="宋体" w:hAnsi="宋体" w:cs="宋体"/>
          <w:sz w:val="24"/>
        </w:rPr>
        <w:t>9.12运行功率≤500W；25℃环温时，单日耗电量≤8KW.h/24h；</w:t>
      </w:r>
    </w:p>
    <w:p w14:paraId="034B3C78">
      <w:pPr>
        <w:spacing w:line="360" w:lineRule="auto"/>
        <w:ind w:firstLine="480" w:firstLineChars="200"/>
        <w:rPr>
          <w:rFonts w:ascii="宋体" w:hAnsi="宋体" w:cs="宋体"/>
          <w:sz w:val="24"/>
        </w:rPr>
      </w:pPr>
      <w:r>
        <w:rPr>
          <w:rFonts w:hint="eastAsia" w:ascii="宋体" w:hAnsi="宋体" w:cs="宋体"/>
          <w:sz w:val="24"/>
        </w:rPr>
        <w:t>9.13 箱体侧面标配≥2个温度测试孔；</w:t>
      </w:r>
    </w:p>
    <w:bookmarkEnd w:id="0"/>
    <w:p w14:paraId="24324AED">
      <w:pPr>
        <w:rPr>
          <w:rFonts w:ascii="宋体" w:hAnsi="宋体" w:cs="宋体"/>
          <w:b/>
          <w:bCs/>
          <w:sz w:val="24"/>
        </w:rPr>
      </w:pPr>
    </w:p>
    <w:p w14:paraId="0A39E892">
      <w:pPr>
        <w:rPr>
          <w:rFonts w:ascii="宋体" w:hAnsi="宋体" w:cs="宋体"/>
          <w:b/>
          <w:bCs/>
          <w:sz w:val="24"/>
        </w:rPr>
      </w:pPr>
      <w:r>
        <w:rPr>
          <w:rFonts w:hint="eastAsia" w:ascii="宋体" w:hAnsi="宋体" w:cs="宋体"/>
          <w:b/>
          <w:bCs/>
          <w:sz w:val="24"/>
        </w:rPr>
        <w:br w:type="page"/>
      </w:r>
    </w:p>
    <w:p w14:paraId="3582F794">
      <w:pPr>
        <w:rPr>
          <w:rFonts w:ascii="宋体" w:hAnsi="宋体" w:cs="宋体"/>
          <w:b/>
          <w:bCs/>
          <w:sz w:val="24"/>
        </w:rPr>
      </w:pPr>
      <w:r>
        <w:rPr>
          <w:rFonts w:hint="eastAsia" w:ascii="宋体" w:hAnsi="宋体" w:cs="宋体"/>
          <w:b/>
          <w:bCs/>
          <w:sz w:val="24"/>
        </w:rPr>
        <w:t>标的物10：冷冻型高速台式离心机</w:t>
      </w:r>
    </w:p>
    <w:p w14:paraId="148E037E">
      <w:pPr>
        <w:pStyle w:val="7"/>
      </w:pPr>
    </w:p>
    <w:p w14:paraId="3955AB8F">
      <w:pPr>
        <w:spacing w:line="360" w:lineRule="auto"/>
        <w:ind w:firstLine="480" w:firstLineChars="200"/>
        <w:rPr>
          <w:rFonts w:ascii="宋体" w:hAnsi="宋体" w:cs="宋体"/>
          <w:sz w:val="24"/>
        </w:rPr>
      </w:pPr>
      <w:r>
        <w:rPr>
          <w:rFonts w:hint="eastAsia" w:ascii="宋体" w:hAnsi="宋体" w:cs="宋体"/>
          <w:sz w:val="24"/>
        </w:rPr>
        <w:t>10.1 最高转速≥16,000rpm （24×1.5/2.0ml角转子）、转速精控制精度±10rpm</w:t>
      </w:r>
    </w:p>
    <w:p w14:paraId="269DB25E">
      <w:pPr>
        <w:spacing w:line="360" w:lineRule="auto"/>
        <w:ind w:firstLine="480" w:firstLineChars="200"/>
        <w:rPr>
          <w:rFonts w:ascii="宋体" w:hAnsi="宋体" w:cs="宋体"/>
          <w:sz w:val="24"/>
        </w:rPr>
      </w:pPr>
      <w:r>
        <w:rPr>
          <w:rFonts w:hint="eastAsia" w:ascii="宋体" w:hAnsi="宋体" w:cs="宋体"/>
          <w:sz w:val="24"/>
        </w:rPr>
        <w:t>10.2 最大离心力≥24,000 xg （12×1.5/2.0ml角转子）；</w:t>
      </w:r>
    </w:p>
    <w:p w14:paraId="44C6FD40">
      <w:pPr>
        <w:spacing w:line="360" w:lineRule="auto"/>
        <w:ind w:firstLine="480" w:firstLineChars="200"/>
        <w:rPr>
          <w:rFonts w:ascii="宋体" w:hAnsi="宋体" w:cs="宋体"/>
          <w:sz w:val="24"/>
        </w:rPr>
      </w:pPr>
      <w:r>
        <w:rPr>
          <w:rFonts w:hint="eastAsia" w:ascii="宋体" w:hAnsi="宋体" w:cs="宋体"/>
          <w:sz w:val="24"/>
        </w:rPr>
        <w:t>10.3 最大容量≥60mL (12×5ml锥底管)；</w:t>
      </w:r>
    </w:p>
    <w:p w14:paraId="4F799768">
      <w:pPr>
        <w:spacing w:line="360" w:lineRule="auto"/>
        <w:ind w:firstLine="480" w:firstLineChars="200"/>
        <w:rPr>
          <w:rFonts w:ascii="宋体" w:hAnsi="宋体" w:cs="宋体"/>
          <w:sz w:val="24"/>
        </w:rPr>
      </w:pPr>
      <w:r>
        <w:rPr>
          <w:rFonts w:hint="eastAsia" w:ascii="宋体" w:hAnsi="宋体" w:cs="宋体"/>
          <w:sz w:val="24"/>
        </w:rPr>
        <w:t>10.4 温度设定范围：-11~40℃、样品温度控制精度：±2 ℃、使用不含CFC制冷剂；腔体降低到4℃时间≤7min（环境温度15-25℃）</w:t>
      </w:r>
    </w:p>
    <w:p w14:paraId="305B7CED">
      <w:pPr>
        <w:spacing w:line="360" w:lineRule="auto"/>
        <w:ind w:firstLine="480" w:firstLineChars="200"/>
        <w:rPr>
          <w:rFonts w:ascii="宋体" w:hAnsi="宋体" w:cs="宋体"/>
          <w:sz w:val="24"/>
        </w:rPr>
      </w:pPr>
      <w:r>
        <w:rPr>
          <w:rFonts w:hint="eastAsia" w:ascii="宋体" w:hAnsi="宋体" w:cs="宋体"/>
          <w:sz w:val="24"/>
        </w:rPr>
        <w:t>10.5 最高转速运行时噪音≤55db(A)</w:t>
      </w:r>
    </w:p>
    <w:p w14:paraId="6A0E4D92">
      <w:pPr>
        <w:spacing w:line="360" w:lineRule="auto"/>
        <w:ind w:firstLine="480" w:firstLineChars="200"/>
        <w:rPr>
          <w:rFonts w:ascii="宋体" w:hAnsi="宋体" w:cs="宋体"/>
          <w:sz w:val="24"/>
        </w:rPr>
      </w:pPr>
      <w:r>
        <w:rPr>
          <w:rFonts w:hint="eastAsia" w:ascii="宋体" w:hAnsi="宋体" w:cs="宋体"/>
          <w:sz w:val="24"/>
        </w:rPr>
        <w:t>10.6 屏幕≥7寸LCD电阻触摸屏，可戴手套操作；</w:t>
      </w:r>
    </w:p>
    <w:p w14:paraId="0DD3AD06">
      <w:pPr>
        <w:spacing w:line="360" w:lineRule="auto"/>
        <w:ind w:firstLine="480" w:firstLineChars="200"/>
        <w:rPr>
          <w:rFonts w:ascii="宋体" w:hAnsi="宋体" w:cs="宋体"/>
          <w:sz w:val="24"/>
        </w:rPr>
      </w:pPr>
      <w:r>
        <w:rPr>
          <w:rFonts w:hint="eastAsia" w:ascii="宋体" w:hAnsi="宋体" w:cs="宋体"/>
          <w:sz w:val="24"/>
        </w:rPr>
        <w:t>10.7 定时范围：1s ——99hours 59 min 59s</w:t>
      </w:r>
    </w:p>
    <w:p w14:paraId="19DEA463">
      <w:pPr>
        <w:spacing w:line="360" w:lineRule="auto"/>
        <w:ind w:firstLine="480" w:firstLineChars="200"/>
        <w:rPr>
          <w:rFonts w:ascii="宋体" w:hAnsi="宋体" w:cs="宋体"/>
          <w:sz w:val="24"/>
        </w:rPr>
      </w:pPr>
      <w:r>
        <w:rPr>
          <w:rFonts w:hint="eastAsia" w:ascii="宋体" w:hAnsi="宋体" w:cs="宋体"/>
          <w:sz w:val="24"/>
        </w:rPr>
        <w:t>10.8 运行功能：包括但不限于具有瞬时离心功能、快/慢两档升降速可调、转子静态自动识别功能、不平衡监测功能、离心结束运行后计时器提醒功能、指压自动吸附门锁、</w:t>
      </w:r>
      <w:bookmarkStart w:id="1" w:name="_Hlk200881874"/>
      <w:r>
        <w:rPr>
          <w:rFonts w:hint="eastAsia" w:ascii="宋体" w:hAnsi="宋体" w:cs="宋体"/>
          <w:sz w:val="24"/>
        </w:rPr>
        <w:t>自动暗屏、多段离心、运行记录可实时曲线显示、</w:t>
      </w:r>
    </w:p>
    <w:bookmarkEnd w:id="1"/>
    <w:p w14:paraId="1BD84BD6">
      <w:pPr>
        <w:spacing w:line="360" w:lineRule="auto"/>
        <w:ind w:firstLine="480" w:firstLineChars="200"/>
        <w:rPr>
          <w:rFonts w:ascii="宋体" w:hAnsi="宋体" w:cs="宋体"/>
          <w:sz w:val="24"/>
        </w:rPr>
      </w:pPr>
      <w:r>
        <w:rPr>
          <w:rFonts w:hint="eastAsia" w:ascii="宋体" w:hAnsi="宋体" w:cs="宋体"/>
          <w:sz w:val="24"/>
        </w:rPr>
        <w:t>10.9 离心腔体内具有排水口设计；</w:t>
      </w:r>
    </w:p>
    <w:p w14:paraId="6FAB43B5">
      <w:pPr>
        <w:spacing w:line="360" w:lineRule="auto"/>
        <w:ind w:firstLine="480" w:firstLineChars="200"/>
        <w:rPr>
          <w:rFonts w:ascii="宋体" w:hAnsi="宋体" w:cs="宋体"/>
          <w:sz w:val="24"/>
        </w:rPr>
      </w:pPr>
      <w:bookmarkStart w:id="3" w:name="_GoBack"/>
      <w:bookmarkEnd w:id="3"/>
      <w:r>
        <w:rPr>
          <w:rFonts w:hint="eastAsia" w:ascii="宋体" w:hAnsi="宋体" w:cs="宋体"/>
          <w:sz w:val="24"/>
        </w:rPr>
        <w:t xml:space="preserve">10.10 </w:t>
      </w:r>
      <w:bookmarkStart w:id="2" w:name="_Hlk200881777"/>
      <w:r>
        <w:rPr>
          <w:rFonts w:hint="eastAsia" w:ascii="宋体" w:hAnsi="宋体" w:cs="宋体"/>
          <w:sz w:val="24"/>
        </w:rPr>
        <w:t>可存储≥1000组程序组；</w:t>
      </w:r>
    </w:p>
    <w:bookmarkEnd w:id="2"/>
    <w:p w14:paraId="2E845163">
      <w:pPr>
        <w:spacing w:line="360" w:lineRule="auto"/>
        <w:ind w:firstLine="480" w:firstLineChars="200"/>
        <w:rPr>
          <w:rFonts w:ascii="宋体" w:hAnsi="宋体" w:cs="宋体"/>
          <w:sz w:val="24"/>
        </w:rPr>
      </w:pPr>
      <w:r>
        <w:rPr>
          <w:rFonts w:hint="eastAsia" w:ascii="宋体" w:hAnsi="宋体" w:cs="宋体"/>
          <w:sz w:val="24"/>
        </w:rPr>
        <w:t>10.11 用户管理≥3级，可配置≥100个独立用户名，登入采用密码保护，自定义用户权限。具有≥3级电子签名功能。</w:t>
      </w:r>
    </w:p>
    <w:p w14:paraId="0ABA7E9B">
      <w:pPr>
        <w:spacing w:line="360" w:lineRule="auto"/>
        <w:ind w:firstLine="480" w:firstLineChars="200"/>
        <w:rPr>
          <w:rFonts w:ascii="宋体" w:hAnsi="宋体" w:cs="宋体"/>
          <w:sz w:val="24"/>
        </w:rPr>
      </w:pPr>
      <w:r>
        <w:rPr>
          <w:rFonts w:hint="eastAsia" w:ascii="宋体" w:hAnsi="宋体" w:cs="宋体"/>
          <w:sz w:val="24"/>
        </w:rPr>
        <w:t>10.12 可记录运行期间所有设置变更、警报、错误事件，跟踪具体离心工作、操作人员登入和操作时间等信息，有时间戳，支持≥10万条记录；</w:t>
      </w:r>
    </w:p>
    <w:p w14:paraId="668CF814">
      <w:pPr>
        <w:spacing w:line="360" w:lineRule="auto"/>
        <w:ind w:firstLine="480" w:firstLineChars="200"/>
        <w:rPr>
          <w:rFonts w:ascii="宋体" w:hAnsi="宋体" w:cs="宋体"/>
          <w:sz w:val="24"/>
        </w:rPr>
      </w:pPr>
      <w:r>
        <w:rPr>
          <w:rFonts w:hint="eastAsia" w:ascii="宋体" w:hAnsi="宋体" w:cs="宋体"/>
          <w:sz w:val="24"/>
        </w:rPr>
        <w:t>10.13 可记录运行条件、运行结果、开始及结束时间、设备信息（序列号，软件版本）、转子信息和当中发生的事件例如报警等信息等≥1000条</w:t>
      </w:r>
    </w:p>
    <w:p w14:paraId="7C2AA7B3">
      <w:pPr>
        <w:spacing w:line="360" w:lineRule="auto"/>
        <w:ind w:firstLine="480" w:firstLineChars="200"/>
        <w:rPr>
          <w:rFonts w:ascii="宋体" w:hAnsi="宋体" w:cs="宋体"/>
          <w:sz w:val="24"/>
        </w:rPr>
      </w:pPr>
      <w:r>
        <w:rPr>
          <w:rFonts w:hint="eastAsia" w:ascii="宋体" w:hAnsi="宋体" w:cs="宋体"/>
          <w:sz w:val="24"/>
        </w:rPr>
        <w:t>10.14 可通过USB以PDF或CSV (UTF-8形式)或Excel 导出数据</w:t>
      </w:r>
    </w:p>
    <w:p w14:paraId="40B3077D">
      <w:pPr>
        <w:spacing w:line="360" w:lineRule="auto"/>
        <w:ind w:firstLine="480" w:firstLineChars="200"/>
        <w:rPr>
          <w:rFonts w:ascii="宋体" w:hAnsi="宋体" w:cs="宋体"/>
          <w:sz w:val="24"/>
        </w:rPr>
      </w:pPr>
      <w:r>
        <w:rPr>
          <w:rFonts w:hint="eastAsia" w:ascii="宋体" w:hAnsi="宋体" w:cs="宋体"/>
          <w:sz w:val="24"/>
        </w:rPr>
        <w:t>10.15 提供≥1个USB接口，具备数据导出、软件版本更新等功能</w:t>
      </w:r>
    </w:p>
    <w:p w14:paraId="5565A533">
      <w:pPr>
        <w:spacing w:line="360" w:lineRule="auto"/>
        <w:ind w:firstLine="480" w:firstLineChars="200"/>
        <w:rPr>
          <w:rFonts w:ascii="宋体" w:hAnsi="宋体" w:cs="宋体"/>
          <w:sz w:val="24"/>
        </w:rPr>
      </w:pPr>
      <w:r>
        <w:rPr>
          <w:rFonts w:hint="eastAsia" w:ascii="宋体" w:hAnsi="宋体" w:cs="宋体"/>
          <w:sz w:val="24"/>
        </w:rPr>
        <w:t>10.16 所有转子达到最大转速时间≤15 秒；</w:t>
      </w:r>
    </w:p>
    <w:p w14:paraId="625DCA51">
      <w:pPr>
        <w:spacing w:line="360" w:lineRule="auto"/>
        <w:ind w:firstLine="480" w:firstLineChars="200"/>
        <w:rPr>
          <w:rFonts w:ascii="宋体" w:hAnsi="宋体" w:cs="宋体"/>
          <w:sz w:val="24"/>
        </w:rPr>
      </w:pPr>
      <w:r>
        <w:rPr>
          <w:rFonts w:hint="eastAsia" w:ascii="宋体" w:hAnsi="宋体" w:cs="宋体"/>
          <w:sz w:val="24"/>
        </w:rPr>
        <w:t>10.17 配备24 x 1.5ml/2.0ml生物安全定角转子1个，最高转速≥16,000rpm，离心力 ≥24,000xg。</w:t>
      </w:r>
    </w:p>
    <w:p w14:paraId="0D7ACA0E">
      <w:pPr>
        <w:ind w:firstLine="482" w:firstLineChars="200"/>
        <w:rPr>
          <w:rFonts w:ascii="宋体" w:hAnsi="宋体" w:cs="宋体"/>
          <w:b/>
          <w:bCs/>
          <w:sz w:val="24"/>
        </w:rPr>
      </w:pPr>
    </w:p>
    <w:sectPr>
      <w:pgSz w:w="11906" w:h="16838"/>
      <w:pgMar w:top="1247" w:right="1247" w:bottom="1247"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057290-6452-40BF-9E99-30850E6D41B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汉仪楷体简">
    <w:altName w:val="宋体"/>
    <w:panose1 w:val="02010600000101010101"/>
    <w:charset w:val="86"/>
    <w:family w:val="auto"/>
    <w:pitch w:val="default"/>
    <w:sig w:usb0="00000000" w:usb1="00000000" w:usb2="00000002" w:usb3="00000000" w:csb0="00040000" w:csb1="00000000"/>
  </w:font>
  <w:font w:name="仿宋">
    <w:panose1 w:val="02010609060101010101"/>
    <w:charset w:val="86"/>
    <w:family w:val="modern"/>
    <w:pitch w:val="default"/>
    <w:sig w:usb0="800002BF" w:usb1="38CF7CFA" w:usb2="00000016" w:usb3="00000000" w:csb0="00040001" w:csb1="00000000"/>
    <w:embedRegular r:id="rId2" w:fontKey="{2B97B91E-2B8E-4FAC-9432-6B34B843C494}"/>
  </w:font>
  <w:font w:name="方正粗黑宋简体">
    <w:altName w:val="宋体"/>
    <w:panose1 w:val="00000000000000000000"/>
    <w:charset w:val="86"/>
    <w:family w:val="auto"/>
    <w:pitch w:val="default"/>
    <w:sig w:usb0="00000000" w:usb1="00000000" w:usb2="00000012" w:usb3="00000000" w:csb0="00040001" w:csb1="00000000"/>
    <w:embedRegular r:id="rId3" w:fontKey="{73AFBD04-7C99-4BDA-B489-456BB0DD77E4}"/>
  </w:font>
  <w:font w:name="汉仪书宋二KW">
    <w:altName w:val="宋体"/>
    <w:panose1 w:val="00020600040101010101"/>
    <w:charset w:val="86"/>
    <w:family w:val="auto"/>
    <w:pitch w:val="default"/>
    <w:sig w:usb0="00000000" w:usb1="00000000" w:usb2="00000016"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CEE946"/>
    <w:multiLevelType w:val="multilevel"/>
    <w:tmpl w:val="C8CEE946"/>
    <w:lvl w:ilvl="0" w:tentative="0">
      <w:start w:val="1"/>
      <w:numFmt w:val="decimal"/>
      <w:pStyle w:val="2"/>
      <w:lvlText w:val="%1"/>
      <w:lvlJc w:val="left"/>
      <w:pPr>
        <w:tabs>
          <w:tab w:val="left" w:pos="0"/>
        </w:tabs>
        <w:ind w:left="425" w:hanging="425"/>
      </w:pPr>
      <w:rPr>
        <w:rFonts w:hint="eastAsia" w:eastAsia="黑体"/>
        <w:sz w:val="30"/>
        <w:szCs w:val="30"/>
      </w:rPr>
    </w:lvl>
    <w:lvl w:ilvl="1" w:tentative="0">
      <w:start w:val="1"/>
      <w:numFmt w:val="decimal"/>
      <w:pStyle w:val="3"/>
      <w:lvlText w:val="%1.%2"/>
      <w:lvlJc w:val="left"/>
      <w:pPr>
        <w:tabs>
          <w:tab w:val="left" w:pos="0"/>
        </w:tabs>
        <w:ind w:left="3829" w:hanging="142"/>
      </w:pPr>
      <w:rPr>
        <w:rFonts w:hint="eastAsia"/>
      </w:rPr>
    </w:lvl>
    <w:lvl w:ilvl="2" w:tentative="0">
      <w:start w:val="1"/>
      <w:numFmt w:val="decimal"/>
      <w:pStyle w:val="4"/>
      <w:lvlText w:val="%1.%2.%3"/>
      <w:lvlJc w:val="left"/>
      <w:pPr>
        <w:tabs>
          <w:tab w:val="left" w:pos="0"/>
        </w:tabs>
        <w:ind w:left="851" w:firstLine="0"/>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lvlText w:val="%1.%2.%3.%4.%5.%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E5ODFlNDJkMmRlMDE1YTExMGRkZGM5Nzk0OGNmZjMifQ=="/>
    <w:docVar w:name="KSO_WPS_MARK_KEY" w:val="f1a1dccb-9789-4a2c-b505-259547dd3759"/>
  </w:docVars>
  <w:rsids>
    <w:rsidRoot w:val="00944110"/>
    <w:rsid w:val="000C209D"/>
    <w:rsid w:val="00576538"/>
    <w:rsid w:val="00850109"/>
    <w:rsid w:val="00944110"/>
    <w:rsid w:val="00B02DFA"/>
    <w:rsid w:val="00B93539"/>
    <w:rsid w:val="00BB0153"/>
    <w:rsid w:val="00E37941"/>
    <w:rsid w:val="00EA2CAA"/>
    <w:rsid w:val="00F33EAE"/>
    <w:rsid w:val="00FF50B4"/>
    <w:rsid w:val="01512EAC"/>
    <w:rsid w:val="017E1B50"/>
    <w:rsid w:val="02623074"/>
    <w:rsid w:val="02B65FCB"/>
    <w:rsid w:val="02C35ADD"/>
    <w:rsid w:val="05204541"/>
    <w:rsid w:val="062C41B1"/>
    <w:rsid w:val="064A5AF8"/>
    <w:rsid w:val="065C5751"/>
    <w:rsid w:val="067F52D3"/>
    <w:rsid w:val="06954A18"/>
    <w:rsid w:val="07726BE5"/>
    <w:rsid w:val="08CE0793"/>
    <w:rsid w:val="092109FC"/>
    <w:rsid w:val="09572537"/>
    <w:rsid w:val="09893EC2"/>
    <w:rsid w:val="09AE330C"/>
    <w:rsid w:val="09B60064"/>
    <w:rsid w:val="0A2264AF"/>
    <w:rsid w:val="0A8452CE"/>
    <w:rsid w:val="0AFE253F"/>
    <w:rsid w:val="0B1B1342"/>
    <w:rsid w:val="0B2874A3"/>
    <w:rsid w:val="0B9A5436"/>
    <w:rsid w:val="0C382148"/>
    <w:rsid w:val="0C3C3C66"/>
    <w:rsid w:val="0C41432A"/>
    <w:rsid w:val="0C612F26"/>
    <w:rsid w:val="0CBB2C8C"/>
    <w:rsid w:val="0D3D37F2"/>
    <w:rsid w:val="0D3E1384"/>
    <w:rsid w:val="0D4B59D5"/>
    <w:rsid w:val="0DB92B81"/>
    <w:rsid w:val="0E6F3E7F"/>
    <w:rsid w:val="0F7C3CF9"/>
    <w:rsid w:val="100131FC"/>
    <w:rsid w:val="10D24ADA"/>
    <w:rsid w:val="10FB7C4C"/>
    <w:rsid w:val="116D5911"/>
    <w:rsid w:val="1202325C"/>
    <w:rsid w:val="12096716"/>
    <w:rsid w:val="12E75305"/>
    <w:rsid w:val="134303B7"/>
    <w:rsid w:val="147C267C"/>
    <w:rsid w:val="15604521"/>
    <w:rsid w:val="16B31F7C"/>
    <w:rsid w:val="16FE2244"/>
    <w:rsid w:val="170E1FCD"/>
    <w:rsid w:val="18B52DD6"/>
    <w:rsid w:val="18CB43A7"/>
    <w:rsid w:val="194853DA"/>
    <w:rsid w:val="1A206975"/>
    <w:rsid w:val="1A68032B"/>
    <w:rsid w:val="1AC437A4"/>
    <w:rsid w:val="1B57312E"/>
    <w:rsid w:val="1BBA462B"/>
    <w:rsid w:val="1BC8476F"/>
    <w:rsid w:val="1BFB41D7"/>
    <w:rsid w:val="1C24274C"/>
    <w:rsid w:val="1C443EC5"/>
    <w:rsid w:val="1CBE0B8E"/>
    <w:rsid w:val="1CC10932"/>
    <w:rsid w:val="1CDA0CDB"/>
    <w:rsid w:val="1D4B7A55"/>
    <w:rsid w:val="1DE657E0"/>
    <w:rsid w:val="1DEC327B"/>
    <w:rsid w:val="1E4013D0"/>
    <w:rsid w:val="1E8C282B"/>
    <w:rsid w:val="1E960EF2"/>
    <w:rsid w:val="1ED54DF8"/>
    <w:rsid w:val="1F1330A4"/>
    <w:rsid w:val="1F2F366E"/>
    <w:rsid w:val="1F505A5A"/>
    <w:rsid w:val="1F762018"/>
    <w:rsid w:val="1FA86760"/>
    <w:rsid w:val="1FCB7ACF"/>
    <w:rsid w:val="20104A4D"/>
    <w:rsid w:val="204D1A8C"/>
    <w:rsid w:val="207C2BD7"/>
    <w:rsid w:val="20C946BF"/>
    <w:rsid w:val="21C5052E"/>
    <w:rsid w:val="220821C8"/>
    <w:rsid w:val="22177031"/>
    <w:rsid w:val="22F15352"/>
    <w:rsid w:val="23604ED1"/>
    <w:rsid w:val="23A67EE1"/>
    <w:rsid w:val="24E20169"/>
    <w:rsid w:val="24E84445"/>
    <w:rsid w:val="25266FA1"/>
    <w:rsid w:val="26B26BA7"/>
    <w:rsid w:val="27894998"/>
    <w:rsid w:val="28333D17"/>
    <w:rsid w:val="283613B2"/>
    <w:rsid w:val="28C875C5"/>
    <w:rsid w:val="2A103474"/>
    <w:rsid w:val="2A3A313B"/>
    <w:rsid w:val="2B2C517A"/>
    <w:rsid w:val="2B7F75C2"/>
    <w:rsid w:val="2CAD680C"/>
    <w:rsid w:val="2CB36D9E"/>
    <w:rsid w:val="2D8E1515"/>
    <w:rsid w:val="2E950180"/>
    <w:rsid w:val="2F0A3A24"/>
    <w:rsid w:val="30F25C0D"/>
    <w:rsid w:val="323A5350"/>
    <w:rsid w:val="325F4087"/>
    <w:rsid w:val="32D26D05"/>
    <w:rsid w:val="331E2E42"/>
    <w:rsid w:val="33B704BF"/>
    <w:rsid w:val="34775E10"/>
    <w:rsid w:val="34C03D4C"/>
    <w:rsid w:val="34C358E9"/>
    <w:rsid w:val="351E0C2F"/>
    <w:rsid w:val="3559310B"/>
    <w:rsid w:val="36F40B16"/>
    <w:rsid w:val="37143F54"/>
    <w:rsid w:val="37C72E95"/>
    <w:rsid w:val="37EE37B7"/>
    <w:rsid w:val="388C3284"/>
    <w:rsid w:val="388F0AF6"/>
    <w:rsid w:val="38AA0773"/>
    <w:rsid w:val="39134EF5"/>
    <w:rsid w:val="39184F8F"/>
    <w:rsid w:val="39416CA7"/>
    <w:rsid w:val="395D6E46"/>
    <w:rsid w:val="39DFAAC8"/>
    <w:rsid w:val="3A2A4F7A"/>
    <w:rsid w:val="3AC0768C"/>
    <w:rsid w:val="3B0A0908"/>
    <w:rsid w:val="3B6A5B31"/>
    <w:rsid w:val="3B847AED"/>
    <w:rsid w:val="3BA70F12"/>
    <w:rsid w:val="3BB45F21"/>
    <w:rsid w:val="3C85070A"/>
    <w:rsid w:val="3CB87039"/>
    <w:rsid w:val="3CC248F7"/>
    <w:rsid w:val="3DAC5C2F"/>
    <w:rsid w:val="3DCE2DB9"/>
    <w:rsid w:val="3E602051"/>
    <w:rsid w:val="3EB33DE9"/>
    <w:rsid w:val="3EBB363A"/>
    <w:rsid w:val="3EDD7849"/>
    <w:rsid w:val="3EF35BAF"/>
    <w:rsid w:val="3F80388E"/>
    <w:rsid w:val="3FD172C4"/>
    <w:rsid w:val="405939A2"/>
    <w:rsid w:val="40887534"/>
    <w:rsid w:val="412F10C8"/>
    <w:rsid w:val="41456B3D"/>
    <w:rsid w:val="42970D8D"/>
    <w:rsid w:val="4300617B"/>
    <w:rsid w:val="438C45B0"/>
    <w:rsid w:val="45702E6A"/>
    <w:rsid w:val="46437D17"/>
    <w:rsid w:val="471452B2"/>
    <w:rsid w:val="47F74508"/>
    <w:rsid w:val="48691363"/>
    <w:rsid w:val="48F84495"/>
    <w:rsid w:val="49A90669"/>
    <w:rsid w:val="49CA3055"/>
    <w:rsid w:val="49F805EB"/>
    <w:rsid w:val="4A387E4E"/>
    <w:rsid w:val="4A667FF3"/>
    <w:rsid w:val="4A914BA1"/>
    <w:rsid w:val="4AB871EC"/>
    <w:rsid w:val="4C2A35FF"/>
    <w:rsid w:val="4C46376A"/>
    <w:rsid w:val="4C5B7215"/>
    <w:rsid w:val="4C650094"/>
    <w:rsid w:val="4D587BF8"/>
    <w:rsid w:val="4E707B99"/>
    <w:rsid w:val="4F6912D1"/>
    <w:rsid w:val="4FA70F0B"/>
    <w:rsid w:val="50097BE8"/>
    <w:rsid w:val="501555F2"/>
    <w:rsid w:val="508B27D7"/>
    <w:rsid w:val="50C27EE7"/>
    <w:rsid w:val="51165E00"/>
    <w:rsid w:val="51EF13BD"/>
    <w:rsid w:val="51FF5A41"/>
    <w:rsid w:val="529E32B0"/>
    <w:rsid w:val="52B818BF"/>
    <w:rsid w:val="52F263F9"/>
    <w:rsid w:val="530536F4"/>
    <w:rsid w:val="53065A01"/>
    <w:rsid w:val="533802B0"/>
    <w:rsid w:val="53883FED"/>
    <w:rsid w:val="53AA2830"/>
    <w:rsid w:val="54D60273"/>
    <w:rsid w:val="54D9161F"/>
    <w:rsid w:val="54E16725"/>
    <w:rsid w:val="556A04C9"/>
    <w:rsid w:val="56611E44"/>
    <w:rsid w:val="56E05B37"/>
    <w:rsid w:val="5724766C"/>
    <w:rsid w:val="57536E52"/>
    <w:rsid w:val="57AA3FE2"/>
    <w:rsid w:val="57CA524F"/>
    <w:rsid w:val="57D336EE"/>
    <w:rsid w:val="581C4E79"/>
    <w:rsid w:val="58AE4F0C"/>
    <w:rsid w:val="5A144EA7"/>
    <w:rsid w:val="5B9774A3"/>
    <w:rsid w:val="5BE05F16"/>
    <w:rsid w:val="5C7566EB"/>
    <w:rsid w:val="5C8A0B78"/>
    <w:rsid w:val="5CA16EC6"/>
    <w:rsid w:val="5D7C2400"/>
    <w:rsid w:val="5DDF0212"/>
    <w:rsid w:val="5DE371F5"/>
    <w:rsid w:val="5E367E09"/>
    <w:rsid w:val="5E507BEF"/>
    <w:rsid w:val="5E5F58ED"/>
    <w:rsid w:val="5EB6477F"/>
    <w:rsid w:val="5F8C0E8E"/>
    <w:rsid w:val="5FB73E32"/>
    <w:rsid w:val="60536729"/>
    <w:rsid w:val="6078689C"/>
    <w:rsid w:val="60A31B19"/>
    <w:rsid w:val="61243C22"/>
    <w:rsid w:val="61466BE4"/>
    <w:rsid w:val="61BC4BA6"/>
    <w:rsid w:val="62145A44"/>
    <w:rsid w:val="62D82F16"/>
    <w:rsid w:val="63321EE8"/>
    <w:rsid w:val="63510402"/>
    <w:rsid w:val="640B02B0"/>
    <w:rsid w:val="64531AA9"/>
    <w:rsid w:val="646D52A5"/>
    <w:rsid w:val="64D44868"/>
    <w:rsid w:val="65643473"/>
    <w:rsid w:val="65896749"/>
    <w:rsid w:val="658D7CD8"/>
    <w:rsid w:val="65E02720"/>
    <w:rsid w:val="66D034EE"/>
    <w:rsid w:val="674A06FA"/>
    <w:rsid w:val="677D6693"/>
    <w:rsid w:val="684311DA"/>
    <w:rsid w:val="686801EE"/>
    <w:rsid w:val="687155F6"/>
    <w:rsid w:val="68E32E4E"/>
    <w:rsid w:val="6AEA5C76"/>
    <w:rsid w:val="6B00062F"/>
    <w:rsid w:val="6B15282D"/>
    <w:rsid w:val="6B2807B2"/>
    <w:rsid w:val="6B2E39CE"/>
    <w:rsid w:val="6BA27780"/>
    <w:rsid w:val="6BE97F42"/>
    <w:rsid w:val="6C515AE7"/>
    <w:rsid w:val="6C5A602B"/>
    <w:rsid w:val="6C6A4146"/>
    <w:rsid w:val="6CA94E9B"/>
    <w:rsid w:val="6DB34D25"/>
    <w:rsid w:val="6E82642B"/>
    <w:rsid w:val="6E8A551C"/>
    <w:rsid w:val="6EA27F90"/>
    <w:rsid w:val="6EDF4CC2"/>
    <w:rsid w:val="700C57F2"/>
    <w:rsid w:val="70795EEE"/>
    <w:rsid w:val="71791D68"/>
    <w:rsid w:val="7262048A"/>
    <w:rsid w:val="727A0312"/>
    <w:rsid w:val="72BB3E30"/>
    <w:rsid w:val="72E74AAF"/>
    <w:rsid w:val="72EE1713"/>
    <w:rsid w:val="73487016"/>
    <w:rsid w:val="73A638C0"/>
    <w:rsid w:val="74376A06"/>
    <w:rsid w:val="74CE7486"/>
    <w:rsid w:val="74F55BA9"/>
    <w:rsid w:val="755C7E14"/>
    <w:rsid w:val="763B4498"/>
    <w:rsid w:val="77634F18"/>
    <w:rsid w:val="77937F22"/>
    <w:rsid w:val="77C655DB"/>
    <w:rsid w:val="78287FB0"/>
    <w:rsid w:val="788A485A"/>
    <w:rsid w:val="78CE53D0"/>
    <w:rsid w:val="78D32916"/>
    <w:rsid w:val="791B3704"/>
    <w:rsid w:val="796A5940"/>
    <w:rsid w:val="79BF0C4D"/>
    <w:rsid w:val="79C93D69"/>
    <w:rsid w:val="79E47F9A"/>
    <w:rsid w:val="7B2A0046"/>
    <w:rsid w:val="7B4E3BC9"/>
    <w:rsid w:val="7B690757"/>
    <w:rsid w:val="7BC2255D"/>
    <w:rsid w:val="7BD9095B"/>
    <w:rsid w:val="7C472A8B"/>
    <w:rsid w:val="7D5563A5"/>
    <w:rsid w:val="7E461224"/>
    <w:rsid w:val="7FC200DA"/>
    <w:rsid w:val="B3FB870D"/>
    <w:rsid w:val="D8BB7A14"/>
    <w:rsid w:val="FBFF4507"/>
    <w:rsid w:val="FDF07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numPr>
        <w:ilvl w:val="0"/>
        <w:numId w:val="1"/>
      </w:numPr>
      <w:spacing w:before="340" w:after="330" w:line="576" w:lineRule="auto"/>
      <w:outlineLvl w:val="0"/>
    </w:pPr>
    <w:rPr>
      <w:b/>
      <w:kern w:val="44"/>
      <w:sz w:val="44"/>
    </w:rPr>
  </w:style>
  <w:style w:type="paragraph" w:styleId="3">
    <w:name w:val="heading 2"/>
    <w:basedOn w:val="1"/>
    <w:next w:val="1"/>
    <w:autoRedefine/>
    <w:qFormat/>
    <w:uiPriority w:val="0"/>
    <w:pPr>
      <w:keepNext/>
      <w:keepLines/>
      <w:numPr>
        <w:ilvl w:val="1"/>
        <w:numId w:val="1"/>
      </w:numPr>
      <w:spacing w:before="260" w:after="260" w:line="360" w:lineRule="auto"/>
      <w:jc w:val="left"/>
      <w:outlineLvl w:val="1"/>
    </w:pPr>
    <w:rPr>
      <w:rFonts w:ascii="Arial" w:hAnsi="Arial" w:eastAsia="黑体"/>
      <w:b/>
      <w:bCs/>
      <w:sz w:val="28"/>
      <w:szCs w:val="32"/>
    </w:rPr>
  </w:style>
  <w:style w:type="paragraph" w:styleId="4">
    <w:name w:val="heading 3"/>
    <w:basedOn w:val="1"/>
    <w:next w:val="1"/>
    <w:autoRedefine/>
    <w:qFormat/>
    <w:uiPriority w:val="0"/>
    <w:pPr>
      <w:keepNext/>
      <w:keepLines/>
      <w:numPr>
        <w:ilvl w:val="2"/>
        <w:numId w:val="1"/>
      </w:numPr>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39"/>
    <w:autoRedefine/>
    <w:qFormat/>
    <w:uiPriority w:val="0"/>
    <w:pPr>
      <w:widowControl/>
      <w:ind w:firstLine="420"/>
      <w:jc w:val="left"/>
    </w:pPr>
    <w:rPr>
      <w:kern w:val="0"/>
      <w:sz w:val="20"/>
      <w:szCs w:val="20"/>
    </w:rPr>
  </w:style>
  <w:style w:type="paragraph" w:styleId="6">
    <w:name w:val="annotation text"/>
    <w:basedOn w:val="1"/>
    <w:autoRedefine/>
    <w:qFormat/>
    <w:uiPriority w:val="0"/>
    <w:pPr>
      <w:jc w:val="left"/>
    </w:pPr>
  </w:style>
  <w:style w:type="paragraph" w:styleId="7">
    <w:name w:val="Body Text"/>
    <w:basedOn w:val="1"/>
    <w:next w:val="1"/>
    <w:autoRedefine/>
    <w:qFormat/>
    <w:uiPriority w:val="0"/>
    <w:pPr>
      <w:spacing w:after="120"/>
    </w:pPr>
    <w:rPr>
      <w:kern w:val="0"/>
      <w:sz w:val="20"/>
    </w:rPr>
  </w:style>
  <w:style w:type="paragraph" w:styleId="8">
    <w:name w:val="Body Text Indent"/>
    <w:basedOn w:val="1"/>
    <w:link w:val="40"/>
    <w:autoRedefine/>
    <w:qFormat/>
    <w:uiPriority w:val="0"/>
    <w:pPr>
      <w:spacing w:after="120"/>
      <w:ind w:left="200" w:leftChars="200"/>
    </w:pPr>
  </w:style>
  <w:style w:type="paragraph" w:styleId="9">
    <w:name w:val="Block Text"/>
    <w:basedOn w:val="1"/>
    <w:autoRedefine/>
    <w:qFormat/>
    <w:uiPriority w:val="0"/>
    <w:pPr>
      <w:ind w:left="1171" w:right="91" w:hanging="1080"/>
    </w:pPr>
    <w:rPr>
      <w:rFonts w:eastAsia="楷体_GB2312"/>
      <w:szCs w:val="20"/>
    </w:rPr>
  </w:style>
  <w:style w:type="paragraph" w:styleId="10">
    <w:name w:val="Plain Text"/>
    <w:basedOn w:val="1"/>
    <w:autoRedefine/>
    <w:qFormat/>
    <w:uiPriority w:val="0"/>
    <w:rPr>
      <w:rFonts w:ascii="宋体" w:cs="Courier New"/>
      <w:szCs w:val="21"/>
    </w:rPr>
  </w:style>
  <w:style w:type="paragraph" w:styleId="11">
    <w:name w:val="Balloon Text"/>
    <w:basedOn w:val="1"/>
    <w:autoRedefine/>
    <w:qFormat/>
    <w:uiPriority w:val="0"/>
    <w:rPr>
      <w:sz w:val="18"/>
      <w:szCs w:val="18"/>
    </w:rPr>
  </w:style>
  <w:style w:type="paragraph" w:styleId="12">
    <w:name w:val="footer"/>
    <w:basedOn w:val="1"/>
    <w:autoRedefine/>
    <w:qFormat/>
    <w:uiPriority w:val="0"/>
    <w:pPr>
      <w:tabs>
        <w:tab w:val="center" w:pos="4153"/>
        <w:tab w:val="right" w:pos="8306"/>
      </w:tabs>
      <w:snapToGrid w:val="0"/>
      <w:jc w:val="left"/>
    </w:pPr>
    <w:rPr>
      <w:sz w:val="18"/>
      <w:szCs w:val="18"/>
    </w:rPr>
  </w:style>
  <w:style w:type="paragraph" w:styleId="1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15">
    <w:name w:val="annotation subject"/>
    <w:basedOn w:val="6"/>
    <w:next w:val="1"/>
    <w:autoRedefine/>
    <w:qFormat/>
    <w:uiPriority w:val="0"/>
    <w:rPr>
      <w:rFonts w:ascii="Calibri" w:hAnsi="Calibri" w:cs="Calibri"/>
      <w:b/>
      <w:bCs/>
      <w:szCs w:val="21"/>
    </w:rPr>
  </w:style>
  <w:style w:type="paragraph" w:styleId="16">
    <w:name w:val="Body Text First Indent"/>
    <w:basedOn w:val="7"/>
    <w:autoRedefine/>
    <w:unhideWhenUsed/>
    <w:qFormat/>
    <w:uiPriority w:val="99"/>
    <w:pPr>
      <w:ind w:firstLine="420" w:firstLineChars="100"/>
    </w:pPr>
  </w:style>
  <w:style w:type="paragraph" w:styleId="17">
    <w:name w:val="Body Text First Indent 2"/>
    <w:basedOn w:val="8"/>
    <w:next w:val="5"/>
    <w:autoRedefine/>
    <w:qFormat/>
    <w:uiPriority w:val="0"/>
    <w:pPr>
      <w:ind w:firstLine="200" w:firstLineChars="200"/>
    </w:pPr>
  </w:style>
  <w:style w:type="table" w:styleId="19">
    <w:name w:val="Table Grid"/>
    <w:basedOn w:val="1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autoRedefine/>
    <w:qFormat/>
    <w:uiPriority w:val="0"/>
    <w:rPr>
      <w:color w:val="0000FF"/>
      <w:u w:val="single"/>
    </w:rPr>
  </w:style>
  <w:style w:type="character" w:styleId="22">
    <w:name w:val="annotation reference"/>
    <w:basedOn w:val="20"/>
    <w:autoRedefine/>
    <w:qFormat/>
    <w:uiPriority w:val="0"/>
    <w:rPr>
      <w:sz w:val="21"/>
      <w:szCs w:val="21"/>
    </w:rPr>
  </w:style>
  <w:style w:type="paragraph" w:customStyle="1" w:styleId="23">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4">
    <w:name w:val="样式1"/>
    <w:basedOn w:val="1"/>
    <w:autoRedefine/>
    <w:qFormat/>
    <w:uiPriority w:val="0"/>
    <w:pPr>
      <w:spacing w:line="360" w:lineRule="auto"/>
      <w:jc w:val="center"/>
    </w:pPr>
    <w:rPr>
      <w:rFonts w:ascii="Calibri" w:hAnsi="Calibri" w:eastAsia="仿宋"/>
      <w:b/>
      <w:color w:val="0000FF"/>
      <w:sz w:val="36"/>
    </w:rPr>
  </w:style>
  <w:style w:type="paragraph" w:customStyle="1" w:styleId="25">
    <w:name w:val="表格文字"/>
    <w:basedOn w:val="1"/>
    <w:next w:val="1"/>
    <w:autoRedefine/>
    <w:qFormat/>
    <w:uiPriority w:val="0"/>
    <w:pPr>
      <w:spacing w:line="360" w:lineRule="auto"/>
      <w:ind w:firstLine="200" w:firstLineChars="200"/>
      <w:jc w:val="left"/>
    </w:pPr>
    <w:rPr>
      <w:sz w:val="24"/>
    </w:rPr>
  </w:style>
  <w:style w:type="paragraph" w:customStyle="1" w:styleId="26">
    <w:name w:val="列出段落1"/>
    <w:basedOn w:val="1"/>
    <w:autoRedefine/>
    <w:qFormat/>
    <w:uiPriority w:val="0"/>
    <w:pPr>
      <w:ind w:firstLine="200" w:firstLineChars="200"/>
    </w:pPr>
    <w:rPr>
      <w:szCs w:val="20"/>
    </w:rPr>
  </w:style>
  <w:style w:type="paragraph" w:customStyle="1" w:styleId="27">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8">
    <w:name w:val="_Style 3"/>
    <w:basedOn w:val="8"/>
    <w:next w:val="17"/>
    <w:autoRedefine/>
    <w:qFormat/>
    <w:uiPriority w:val="0"/>
    <w:pPr>
      <w:ind w:firstLine="200" w:firstLineChars="200"/>
    </w:pPr>
    <w:rPr>
      <w:rFonts w:ascii="Calibri" w:hAnsi="Calibri"/>
    </w:rPr>
  </w:style>
  <w:style w:type="character" w:customStyle="1" w:styleId="29">
    <w:name w:val="apple-style-span"/>
    <w:basedOn w:val="20"/>
    <w:autoRedefine/>
    <w:qFormat/>
    <w:uiPriority w:val="0"/>
    <w:rPr>
      <w:rFonts w:cs="Times New Roman"/>
    </w:rPr>
  </w:style>
  <w:style w:type="paragraph" w:customStyle="1" w:styleId="30">
    <w:name w:val="列出段落112"/>
    <w:basedOn w:val="1"/>
    <w:autoRedefine/>
    <w:qFormat/>
    <w:uiPriority w:val="0"/>
    <w:pPr>
      <w:ind w:firstLine="200" w:firstLineChars="200"/>
    </w:pPr>
  </w:style>
  <w:style w:type="paragraph" w:customStyle="1" w:styleId="31">
    <w:name w:val="列表段落1"/>
    <w:basedOn w:val="1"/>
    <w:autoRedefine/>
    <w:qFormat/>
    <w:uiPriority w:val="0"/>
    <w:pPr>
      <w:ind w:firstLine="200" w:firstLineChars="200"/>
    </w:pPr>
  </w:style>
  <w:style w:type="paragraph" w:customStyle="1" w:styleId="32">
    <w:name w:val="1"/>
    <w:basedOn w:val="1"/>
    <w:autoRedefine/>
    <w:qFormat/>
    <w:uiPriority w:val="0"/>
    <w:pPr>
      <w:spacing w:after="50" w:afterLines="50" w:line="360" w:lineRule="auto"/>
    </w:pPr>
    <w:rPr>
      <w:rFonts w:ascii="宋体"/>
      <w:b/>
      <w:sz w:val="30"/>
      <w:szCs w:val="21"/>
    </w:rPr>
  </w:style>
  <w:style w:type="paragraph" w:customStyle="1" w:styleId="33">
    <w:name w:val="BodyText"/>
    <w:basedOn w:val="1"/>
    <w:autoRedefine/>
    <w:qFormat/>
    <w:uiPriority w:val="0"/>
    <w:pPr>
      <w:spacing w:after="120"/>
    </w:pPr>
    <w:rPr>
      <w:kern w:val="0"/>
      <w:sz w:val="20"/>
    </w:rPr>
  </w:style>
  <w:style w:type="character" w:customStyle="1" w:styleId="34">
    <w:name w:val="NormalCharacter"/>
    <w:autoRedefine/>
    <w:qFormat/>
    <w:uiPriority w:val="0"/>
  </w:style>
  <w:style w:type="table" w:customStyle="1" w:styleId="35">
    <w:name w:val="网格型8"/>
    <w:basedOn w:val="1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6">
    <w:name w:val="Header or footer|2"/>
    <w:basedOn w:val="1"/>
    <w:autoRedefine/>
    <w:qFormat/>
    <w:uiPriority w:val="0"/>
    <w:rPr>
      <w:sz w:val="20"/>
      <w:szCs w:val="20"/>
      <w:lang w:val="zh-TW" w:eastAsia="zh-TW" w:bidi="zh-TW"/>
    </w:rPr>
  </w:style>
  <w:style w:type="paragraph" w:customStyle="1" w:styleId="37">
    <w:name w:val="Normal_0_2"/>
    <w:autoRedefine/>
    <w:qFormat/>
    <w:uiPriority w:val="0"/>
    <w:rPr>
      <w:rFonts w:ascii="Times New Roman" w:hAnsi="Times New Roman" w:eastAsia="宋体" w:cs="Times New Roman"/>
      <w:sz w:val="24"/>
      <w:szCs w:val="24"/>
      <w:lang w:val="en-US" w:eastAsia="zh-CN" w:bidi="ar-SA"/>
    </w:rPr>
  </w:style>
  <w:style w:type="paragraph" w:customStyle="1" w:styleId="38">
    <w:name w:val="Normal_0_1"/>
    <w:autoRedefine/>
    <w:qFormat/>
    <w:uiPriority w:val="0"/>
    <w:rPr>
      <w:rFonts w:ascii="Times New Roman" w:hAnsi="Times New Roman" w:eastAsia="宋体" w:cs="Times New Roman"/>
      <w:sz w:val="24"/>
      <w:szCs w:val="24"/>
      <w:lang w:val="en-US" w:eastAsia="zh-CN" w:bidi="ar-SA"/>
    </w:rPr>
  </w:style>
  <w:style w:type="character" w:customStyle="1" w:styleId="39">
    <w:name w:val="正文缩进 字符"/>
    <w:link w:val="5"/>
    <w:autoRedefine/>
    <w:qFormat/>
    <w:uiPriority w:val="0"/>
    <w:rPr>
      <w:kern w:val="0"/>
      <w:sz w:val="20"/>
      <w:szCs w:val="20"/>
    </w:rPr>
  </w:style>
  <w:style w:type="character" w:customStyle="1" w:styleId="40">
    <w:name w:val="正文文本缩进 字符"/>
    <w:link w:val="8"/>
    <w:autoRedefine/>
    <w:qFormat/>
    <w:uiPriority w:val="0"/>
  </w:style>
  <w:style w:type="paragraph" w:customStyle="1" w:styleId="41">
    <w:name w:val="List Paragraph1"/>
    <w:basedOn w:val="1"/>
    <w:autoRedefine/>
    <w:qFormat/>
    <w:uiPriority w:val="0"/>
    <w:pPr>
      <w:ind w:firstLine="420" w:firstLineChars="200"/>
    </w:pPr>
    <w:rPr>
      <w:rFonts w:cs="宋体"/>
      <w:szCs w:val="22"/>
    </w:rPr>
  </w:style>
  <w:style w:type="table" w:customStyle="1" w:styleId="42">
    <w:name w:val="网格型811"/>
    <w:basedOn w:val="1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Other|1"/>
    <w:basedOn w:val="1"/>
    <w:autoRedefine/>
    <w:qFormat/>
    <w:uiPriority w:val="0"/>
    <w:pPr>
      <w:spacing w:line="454" w:lineRule="auto"/>
      <w:ind w:firstLine="20"/>
    </w:pPr>
    <w:rPr>
      <w:rFonts w:ascii="宋体" w:hAnsi="宋体" w:cs="宋体"/>
      <w:kern w:val="0"/>
      <w:sz w:val="22"/>
      <w:szCs w:val="22"/>
    </w:rPr>
  </w:style>
  <w:style w:type="paragraph" w:customStyle="1" w:styleId="44">
    <w:name w:val="修订1"/>
    <w:autoRedefine/>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4019</Words>
  <Characters>5029</Characters>
  <Lines>38</Lines>
  <Paragraphs>10</Paragraphs>
  <TotalTime>3</TotalTime>
  <ScaleCrop>false</ScaleCrop>
  <LinksUpToDate>false</LinksUpToDate>
  <CharactersWithSpaces>5192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2025-04-16T18:02:00Z</dcterms:created>
  <dc:creator>hp</dc:creator>
  <cp:lastModifiedBy>段池</cp:lastModifiedBy>
  <cp:lastPrinted>2025-03-06T21:30:00Z</cp:lastPrinted>
  <dcterms:modified xsi:type="dcterms:W3CDTF">2025-11-20T02:56:14Z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5F5803BA7CC7450189861D69140FCA05_43</vt:lpwstr>
  </property>
  <property fmtid="{D5CDD505-2E9C-101B-9397-08002B2CF9AE}" pid="4" name="KSOTemplateDocerSaveRecord">
    <vt:lpwstr>eyJoZGlkIjoiMmVkMDYxNzg5YmJlZTUyODViYzkzNjVhMDVhMDUzYTYiLCJ1c2VySWQiOiIxNjg1MTkxNzc3In0=</vt:lpwstr>
  </property>
</Properties>
</file>