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283346">
      <w:pPr>
        <w:keepNext/>
        <w:keepLines/>
        <w:shd w:val="clear" w:color="auto" w:fill="FFFFFF" w:themeFill="background1"/>
        <w:adjustRightInd w:val="0"/>
        <w:snapToGrid w:val="0"/>
        <w:spacing w:before="156" w:beforeLines="50" w:line="360" w:lineRule="auto"/>
        <w:jc w:val="center"/>
        <w:outlineLvl w:val="1"/>
        <w:rPr>
          <w:rFonts w:asciiTheme="minorEastAsia" w:hAnsiTheme="minorEastAsia" w:cstheme="minorEastAsia"/>
          <w:b/>
          <w:bCs/>
          <w:sz w:val="24"/>
          <w:szCs w:val="32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商务要求</w:t>
      </w:r>
    </w:p>
    <w:p w14:paraId="012F65FC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1、付款与交付</w:t>
      </w:r>
    </w:p>
    <w:p w14:paraId="0BDC6A3A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（1）交货地点：</w:t>
      </w:r>
      <w:bookmarkStart w:id="0" w:name="_GoBack"/>
      <w:bookmarkEnd w:id="0"/>
      <w:r>
        <w:rPr>
          <w:rFonts w:hint="eastAsia" w:asciiTheme="minorEastAsia" w:hAnsiTheme="minorEastAsia" w:cstheme="minorEastAsia"/>
          <w:iCs/>
          <w:szCs w:val="21"/>
        </w:rPr>
        <w:t>中南大学</w:t>
      </w:r>
    </w:p>
    <w:p w14:paraId="7AAB8C04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（2）付款方式：签订合同</w:t>
      </w:r>
      <w:r>
        <w:rPr>
          <w:rFonts w:hint="eastAsia" w:asciiTheme="minorEastAsia" w:hAnsiTheme="minorEastAsia" w:cstheme="minorEastAsia"/>
          <w:iCs/>
          <w:szCs w:val="21"/>
          <w:lang w:val="en-US" w:eastAsia="zh-CN"/>
        </w:rPr>
        <w:t>后</w:t>
      </w:r>
      <w:r>
        <w:rPr>
          <w:rFonts w:hint="eastAsia" w:asciiTheme="minorEastAsia" w:hAnsiTheme="minorEastAsia" w:cstheme="minorEastAsia"/>
          <w:iCs/>
          <w:szCs w:val="21"/>
        </w:rPr>
        <w:t>10个工作日内支付合同价的30%作为预付款，货物安装验收合格后15个工作日内支付合同价的70%尾款。</w:t>
      </w:r>
    </w:p>
    <w:p w14:paraId="623A9BB3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（3）交货时间：合同签订后30日内</w:t>
      </w:r>
    </w:p>
    <w:p w14:paraId="416F78DF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2、装调培训方案</w:t>
      </w:r>
    </w:p>
    <w:p w14:paraId="6A77B5DF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（1）设备到达用户指定安装地点后3个工作日内，乙方即派人员提供免费安装调试；</w:t>
      </w:r>
    </w:p>
    <w:p w14:paraId="5D399B34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（2）技术人员将会按与用户签署的《合同附件：技术指标》对设备进行调试安装，设备安装调试期间的人员食宿费用乙方自理；</w:t>
      </w:r>
    </w:p>
    <w:p w14:paraId="70D28813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（3）设备安装调试完成后，乙方人员对用户的指定操作人员（一般2~3 人）进行为期2~3 天的免费培训。培训内容应包括设备的基本原理、操作使用和保养、设备简易故障的判别及排除（维修）方法。</w:t>
      </w:r>
    </w:p>
    <w:p w14:paraId="64DDBA29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</w:p>
    <w:p w14:paraId="6AAE153B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3、售后服务承诺</w:t>
      </w:r>
    </w:p>
    <w:p w14:paraId="3371600F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（1）质量保证期为3年，质量保证期自项目安装调试验收合格之日起计。</w:t>
      </w:r>
    </w:p>
    <w:p w14:paraId="6661EFB7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（2）在质量保证期内乙方提供免费上门服务及技术支持，如属正常操作，造成某部件损坏，乙方免费更换某部件；</w:t>
      </w:r>
    </w:p>
    <w:p w14:paraId="56362C46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（3）在质量保证期外，如属正常操作，某部件、零件损坏，需要更换，只收取成本费。</w:t>
      </w:r>
    </w:p>
    <w:p w14:paraId="70C49E97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（4）如遇到质量问题，乙方24 小时内给予答复，72 小时内到现场进行维修服务。一般问题应在3天内、重大问题应在1周内解决或提出明确解决方案。</w:t>
      </w:r>
    </w:p>
    <w:p w14:paraId="6D4BEC8B">
      <w:pPr>
        <w:spacing w:line="360" w:lineRule="auto"/>
        <w:ind w:firstLine="420" w:firstLineChars="200"/>
        <w:jc w:val="left"/>
        <w:rPr>
          <w:rFonts w:asciiTheme="minorEastAsia" w:hAnsiTheme="minorEastAsia" w:cstheme="minorEastAsia"/>
          <w:iCs/>
          <w:szCs w:val="21"/>
        </w:rPr>
      </w:pPr>
      <w:r>
        <w:rPr>
          <w:rFonts w:hint="eastAsia" w:asciiTheme="minorEastAsia" w:hAnsiTheme="minorEastAsia" w:cstheme="minorEastAsia"/>
          <w:iCs/>
          <w:szCs w:val="21"/>
        </w:rPr>
        <w:t>（5）每年定期一次电话或登门回访，提供永久性的技术指导与支持。</w:t>
      </w:r>
    </w:p>
    <w:p w14:paraId="41E3EB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C6A"/>
    <w:rsid w:val="000547D5"/>
    <w:rsid w:val="001F3E61"/>
    <w:rsid w:val="003606A0"/>
    <w:rsid w:val="004D79CA"/>
    <w:rsid w:val="00705317"/>
    <w:rsid w:val="0070704C"/>
    <w:rsid w:val="007E3C6A"/>
    <w:rsid w:val="008A5F7B"/>
    <w:rsid w:val="00A503FC"/>
    <w:rsid w:val="00C74F9B"/>
    <w:rsid w:val="233903EC"/>
    <w:rsid w:val="5D4A570A"/>
    <w:rsid w:val="6309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3">
    <w:name w:val="Balloon Text"/>
    <w:basedOn w:val="1"/>
    <w:link w:val="14"/>
    <w:qFormat/>
    <w:uiPriority w:val="0"/>
    <w:rPr>
      <w:sz w:val="18"/>
      <w:szCs w:val="18"/>
    </w:rPr>
  </w:style>
  <w:style w:type="paragraph" w:styleId="4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qFormat/>
    <w:uiPriority w:val="0"/>
    <w:rPr>
      <w:rFonts w:asciiTheme="minorHAnsi" w:hAnsiTheme="minorHAnsi" w:eastAsiaTheme="minorEastAsia" w:cstheme="minorBidi"/>
      <w:b/>
      <w:bCs/>
      <w:szCs w:val="22"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8"/>
    <w:link w:val="4"/>
    <w:uiPriority w:val="0"/>
    <w:rPr>
      <w:kern w:val="2"/>
      <w:sz w:val="18"/>
      <w:szCs w:val="18"/>
    </w:rPr>
  </w:style>
  <w:style w:type="character" w:customStyle="1" w:styleId="12">
    <w:name w:val="批注文字 字符"/>
    <w:basedOn w:val="8"/>
    <w:link w:val="2"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character" w:customStyle="1" w:styleId="13">
    <w:name w:val="批注主题 字符"/>
    <w:basedOn w:val="12"/>
    <w:link w:val="6"/>
    <w:qFormat/>
    <w:uiPriority w:val="0"/>
    <w:rPr>
      <w:rFonts w:ascii="Times New Roman" w:hAnsi="Times New Roman" w:eastAsia="宋体" w:cs="Times New Roman"/>
      <w:b/>
      <w:bCs/>
      <w:kern w:val="2"/>
      <w:sz w:val="21"/>
      <w:szCs w:val="22"/>
    </w:rPr>
  </w:style>
  <w:style w:type="character" w:customStyle="1" w:styleId="14">
    <w:name w:val="批注框文本 字符"/>
    <w:basedOn w:val="8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535</Words>
  <Characters>551</Characters>
  <Lines>3</Lines>
  <Paragraphs>1</Paragraphs>
  <TotalTime>58</TotalTime>
  <ScaleCrop>false</ScaleCrop>
  <LinksUpToDate>false</LinksUpToDate>
  <CharactersWithSpaces>555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2025-03-11T10:28:00Z</dcterms:created>
  <dc:creator>Administrator</dc:creator>
  <cp:lastModifiedBy>段池</cp:lastModifiedBy>
  <dcterms:modified xsi:type="dcterms:W3CDTF">2026-03-20T02:58:15Z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BBF3F8AAB0B54F629E5B72CD6FFD1AB6_12</vt:lpwstr>
  </property>
</Properties>
</file>