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70DC5B">
      <w:pPr>
        <w:adjustRightInd w:val="0"/>
        <w:snapToGrid w:val="0"/>
        <w:spacing w:line="360" w:lineRule="auto"/>
        <w:rPr>
          <w:rFonts w:hint="eastAsia" w:ascii="宋体" w:hAnsi="宋体" w:eastAsia="宋体" w:cs="宋体"/>
          <w:color w:val="auto"/>
          <w:szCs w:val="21"/>
          <w:highlight w:val="none"/>
        </w:rPr>
      </w:pPr>
    </w:p>
    <w:tbl>
      <w:tblPr>
        <w:tblStyle w:val="9"/>
        <w:tblW w:w="11857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9"/>
        <w:gridCol w:w="1586"/>
        <w:gridCol w:w="2311"/>
        <w:gridCol w:w="2019"/>
        <w:gridCol w:w="1623"/>
        <w:gridCol w:w="507"/>
        <w:gridCol w:w="606"/>
        <w:gridCol w:w="1212"/>
        <w:gridCol w:w="1274"/>
      </w:tblGrid>
      <w:tr w14:paraId="174B3CE6">
        <w:trPr>
          <w:trHeight w:val="423" w:hRule="exact"/>
          <w:jc w:val="center"/>
        </w:trPr>
        <w:tc>
          <w:tcPr>
            <w:tcW w:w="4616" w:type="dxa"/>
            <w:gridSpan w:val="3"/>
            <w:vMerge w:val="restart"/>
            <w:tcBorders>
              <w:top w:val="double" w:color="auto" w:sz="4" w:space="0"/>
              <w:left w:val="double" w:color="auto" w:sz="4" w:space="0"/>
              <w:right w:val="single" w:color="auto" w:sz="6" w:space="0"/>
            </w:tcBorders>
            <w:noWrap w:val="0"/>
            <w:vAlign w:val="center"/>
          </w:tcPr>
          <w:p w14:paraId="6634F0EF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position w:val="-1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position w:val="-1"/>
                <w:sz w:val="24"/>
                <w:szCs w:val="24"/>
                <w:highlight w:val="none"/>
              </w:rPr>
              <w:t>标的名称</w:t>
            </w:r>
          </w:p>
        </w:tc>
        <w:tc>
          <w:tcPr>
            <w:tcW w:w="2019" w:type="dxa"/>
            <w:vMerge w:val="restart"/>
            <w:tcBorders>
              <w:top w:val="double" w:color="auto" w:sz="4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0AF0D45F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  <w:t>规格型号</w:t>
            </w:r>
          </w:p>
          <w:p w14:paraId="28860D44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  <w:t>（或项目特征描述）</w:t>
            </w:r>
          </w:p>
        </w:tc>
        <w:tc>
          <w:tcPr>
            <w:tcW w:w="1623" w:type="dxa"/>
            <w:vMerge w:val="restart"/>
            <w:tcBorders>
              <w:top w:val="double" w:color="auto" w:sz="4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2FDFEE4A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  <w:t>品牌</w:t>
            </w:r>
          </w:p>
        </w:tc>
        <w:tc>
          <w:tcPr>
            <w:tcW w:w="507" w:type="dxa"/>
            <w:vMerge w:val="restart"/>
            <w:tcBorders>
              <w:top w:val="double" w:color="auto" w:sz="4" w:space="0"/>
              <w:left w:val="single" w:color="auto" w:sz="6" w:space="0"/>
              <w:right w:val="single" w:color="auto" w:sz="4" w:space="0"/>
            </w:tcBorders>
            <w:noWrap w:val="0"/>
            <w:vAlign w:val="center"/>
          </w:tcPr>
          <w:p w14:paraId="39D668DB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position w:val="-1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highlight w:val="none"/>
              </w:rPr>
              <w:t>数量</w:t>
            </w:r>
          </w:p>
        </w:tc>
        <w:tc>
          <w:tcPr>
            <w:tcW w:w="606" w:type="dxa"/>
            <w:vMerge w:val="restart"/>
            <w:tcBorders>
              <w:top w:val="doub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E82053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highlight w:val="none"/>
              </w:rPr>
              <w:t>单位</w:t>
            </w:r>
          </w:p>
        </w:tc>
        <w:tc>
          <w:tcPr>
            <w:tcW w:w="2486" w:type="dxa"/>
            <w:gridSpan w:val="2"/>
            <w:tcBorders>
              <w:top w:val="double" w:color="auto" w:sz="4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FB21BDF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position w:val="-1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position w:val="-1"/>
                <w:sz w:val="24"/>
                <w:szCs w:val="24"/>
                <w:highlight w:val="none"/>
              </w:rPr>
              <w:t>金额（元）</w:t>
            </w:r>
          </w:p>
        </w:tc>
      </w:tr>
      <w:tr w14:paraId="5C6DB4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1" w:hRule="exact"/>
          <w:jc w:val="center"/>
        </w:trPr>
        <w:tc>
          <w:tcPr>
            <w:tcW w:w="4616" w:type="dxa"/>
            <w:gridSpan w:val="3"/>
            <w:vMerge w:val="continue"/>
            <w:tcBorders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4CE1E6C6">
            <w:pPr>
              <w:autoSpaceDE w:val="0"/>
              <w:autoSpaceDN w:val="0"/>
              <w:adjustRightInd w:val="0"/>
              <w:snapToGrid w:val="0"/>
              <w:spacing w:line="240" w:lineRule="auto"/>
              <w:ind w:left="352" w:right="-20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2019" w:type="dxa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0CF1A5F3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1623" w:type="dxa"/>
            <w:vMerge w:val="continue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4C411FC8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507" w:type="dxa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1C9AE2FE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606" w:type="dxa"/>
            <w:vMerge w:val="continue"/>
            <w:tcBorders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1C940DA2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121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1009B921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position w:val="-1"/>
                <w:sz w:val="24"/>
                <w:szCs w:val="24"/>
                <w:highlight w:val="none"/>
              </w:rPr>
              <w:t>单价</w:t>
            </w:r>
          </w:p>
        </w:tc>
        <w:tc>
          <w:tcPr>
            <w:tcW w:w="127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DA46F9C">
            <w:pPr>
              <w:autoSpaceDE w:val="0"/>
              <w:autoSpaceDN w:val="0"/>
              <w:adjustRightInd w:val="0"/>
              <w:snapToGrid w:val="0"/>
              <w:spacing w:line="240" w:lineRule="auto"/>
              <w:ind w:left="70" w:right="-2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highlight w:val="none"/>
              </w:rPr>
              <w:t>小计</w:t>
            </w:r>
          </w:p>
        </w:tc>
      </w:tr>
      <w:tr w14:paraId="6B484A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7" w:hRule="exact"/>
          <w:jc w:val="center"/>
        </w:trPr>
        <w:tc>
          <w:tcPr>
            <w:tcW w:w="719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21FA29E"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1586" w:type="dxa"/>
            <w:vMerge w:val="restart"/>
            <w:tcBorders>
              <w:top w:val="single" w:color="auto" w:sz="6" w:space="0"/>
              <w:left w:val="single" w:color="auto" w:sz="6" w:space="0"/>
              <w:right w:val="single" w:color="auto" w:sz="4" w:space="0"/>
            </w:tcBorders>
            <w:noWrap w:val="0"/>
            <w:vAlign w:val="center"/>
          </w:tcPr>
          <w:p w14:paraId="170AB8C8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highlight w:val="none"/>
              </w:rPr>
              <w:t>高端型转盘共聚焦显微镜</w:t>
            </w:r>
          </w:p>
        </w:tc>
        <w:tc>
          <w:tcPr>
            <w:tcW w:w="2311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63CAEE7D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  <w:t>转盘共聚焦显微镜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  <w:lang w:val="en-US" w:eastAsia="zh-CN"/>
              </w:rPr>
              <w:t>主机</w:t>
            </w:r>
          </w:p>
        </w:tc>
        <w:tc>
          <w:tcPr>
            <w:tcW w:w="20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6FA9AB0B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  <w:t>SpinSR</w:t>
            </w:r>
          </w:p>
        </w:tc>
        <w:tc>
          <w:tcPr>
            <w:tcW w:w="162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3F65FC7A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highlight w:val="none"/>
              </w:rPr>
              <w:t>OLYMPUS</w:t>
            </w:r>
          </w:p>
        </w:tc>
        <w:tc>
          <w:tcPr>
            <w:tcW w:w="50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7F498DFB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60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38713283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  <w:t>台</w:t>
            </w:r>
          </w:p>
        </w:tc>
        <w:tc>
          <w:tcPr>
            <w:tcW w:w="121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66A4E67C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position w:val="-1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position w:val="-1"/>
                <w:sz w:val="24"/>
                <w:szCs w:val="24"/>
                <w:highlight w:val="none"/>
                <w:lang w:val="en-US" w:eastAsia="zh-CN"/>
              </w:rPr>
              <w:t>4045000</w:t>
            </w:r>
          </w:p>
        </w:tc>
        <w:tc>
          <w:tcPr>
            <w:tcW w:w="127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04F6E5AC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 w:right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position w:val="-1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position w:val="-1"/>
                <w:sz w:val="24"/>
                <w:szCs w:val="24"/>
                <w:highlight w:val="none"/>
                <w:lang w:val="en-US" w:eastAsia="zh-CN"/>
              </w:rPr>
              <w:t>4045000</w:t>
            </w:r>
          </w:p>
        </w:tc>
      </w:tr>
      <w:tr w14:paraId="51F4AE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5" w:hRule="exact"/>
          <w:jc w:val="center"/>
        </w:trPr>
        <w:tc>
          <w:tcPr>
            <w:tcW w:w="719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D0AD673"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  <w:t>2</w:t>
            </w:r>
          </w:p>
        </w:tc>
        <w:tc>
          <w:tcPr>
            <w:tcW w:w="1586" w:type="dxa"/>
            <w:vMerge w:val="continue"/>
            <w:tcBorders>
              <w:left w:val="single" w:color="auto" w:sz="6" w:space="0"/>
              <w:right w:val="single" w:color="auto" w:sz="4" w:space="0"/>
            </w:tcBorders>
            <w:noWrap w:val="0"/>
            <w:vAlign w:val="center"/>
          </w:tcPr>
          <w:p w14:paraId="668DCE0A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2311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32D66C18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  <w:t>显微镜控制软件</w:t>
            </w:r>
          </w:p>
        </w:tc>
        <w:tc>
          <w:tcPr>
            <w:tcW w:w="20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78806104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highlight w:val="none"/>
              </w:rPr>
              <w:t>Cellsens</w:t>
            </w:r>
          </w:p>
        </w:tc>
        <w:tc>
          <w:tcPr>
            <w:tcW w:w="162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6148D445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highlight w:val="none"/>
              </w:rPr>
              <w:t>OLYMPUS</w:t>
            </w:r>
          </w:p>
        </w:tc>
        <w:tc>
          <w:tcPr>
            <w:tcW w:w="50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6730CD6F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60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63A0C313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  <w:t>套</w:t>
            </w:r>
          </w:p>
        </w:tc>
        <w:tc>
          <w:tcPr>
            <w:tcW w:w="121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D46CE47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position w:val="-1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position w:val="-1"/>
                <w:sz w:val="24"/>
                <w:szCs w:val="24"/>
                <w:highlight w:val="none"/>
                <w:lang w:val="en-US" w:eastAsia="zh-CN"/>
              </w:rPr>
              <w:t>100000</w:t>
            </w:r>
          </w:p>
        </w:tc>
        <w:tc>
          <w:tcPr>
            <w:tcW w:w="127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1CD0C36D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 w:right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position w:val="-1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position w:val="-1"/>
                <w:sz w:val="24"/>
                <w:szCs w:val="24"/>
                <w:highlight w:val="none"/>
                <w:lang w:val="en-US" w:eastAsia="zh-CN"/>
              </w:rPr>
              <w:t>100000</w:t>
            </w:r>
          </w:p>
        </w:tc>
      </w:tr>
      <w:tr w14:paraId="2708255C">
        <w:trPr>
          <w:trHeight w:val="729" w:hRule="exact"/>
          <w:jc w:val="center"/>
        </w:trPr>
        <w:tc>
          <w:tcPr>
            <w:tcW w:w="719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9189EEF"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  <w:t>3</w:t>
            </w:r>
          </w:p>
        </w:tc>
        <w:tc>
          <w:tcPr>
            <w:tcW w:w="1586" w:type="dxa"/>
            <w:vMerge w:val="continue"/>
            <w:tcBorders>
              <w:left w:val="single" w:color="auto" w:sz="6" w:space="0"/>
              <w:right w:val="single" w:color="auto" w:sz="4" w:space="0"/>
            </w:tcBorders>
            <w:noWrap w:val="0"/>
            <w:vAlign w:val="center"/>
          </w:tcPr>
          <w:p w14:paraId="59FCD002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2311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78B5EDBE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  <w:t>图像分析软件</w:t>
            </w:r>
          </w:p>
        </w:tc>
        <w:tc>
          <w:tcPr>
            <w:tcW w:w="20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7FA2B849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highlight w:val="none"/>
              </w:rPr>
              <w:t>Imaris</w:t>
            </w:r>
          </w:p>
        </w:tc>
        <w:tc>
          <w:tcPr>
            <w:tcW w:w="162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30845677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highlight w:val="none"/>
              </w:rPr>
              <w:t>Andor</w:t>
            </w:r>
          </w:p>
        </w:tc>
        <w:tc>
          <w:tcPr>
            <w:tcW w:w="50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7D318D6F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60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66AC410A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  <w:t>套</w:t>
            </w:r>
          </w:p>
        </w:tc>
        <w:tc>
          <w:tcPr>
            <w:tcW w:w="121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7B16876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position w:val="-1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position w:val="-1"/>
                <w:sz w:val="24"/>
                <w:szCs w:val="24"/>
                <w:highlight w:val="none"/>
                <w:lang w:val="en-US" w:eastAsia="zh-CN"/>
              </w:rPr>
              <w:t>350000</w:t>
            </w:r>
          </w:p>
        </w:tc>
        <w:tc>
          <w:tcPr>
            <w:tcW w:w="127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3D43C205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 w:right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position w:val="-1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position w:val="-1"/>
                <w:sz w:val="24"/>
                <w:szCs w:val="24"/>
                <w:highlight w:val="none"/>
                <w:lang w:val="en-US" w:eastAsia="zh-CN"/>
              </w:rPr>
              <w:t>350000</w:t>
            </w:r>
          </w:p>
        </w:tc>
      </w:tr>
      <w:tr w14:paraId="5078B77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exact"/>
          <w:jc w:val="center"/>
        </w:trPr>
        <w:tc>
          <w:tcPr>
            <w:tcW w:w="719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B53EB7E"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  <w:t>4</w:t>
            </w:r>
          </w:p>
        </w:tc>
        <w:tc>
          <w:tcPr>
            <w:tcW w:w="1586" w:type="dxa"/>
            <w:vMerge w:val="continue"/>
            <w:tcBorders>
              <w:left w:val="single" w:color="auto" w:sz="6" w:space="0"/>
              <w:right w:val="single" w:color="auto" w:sz="4" w:space="0"/>
            </w:tcBorders>
            <w:noWrap w:val="0"/>
            <w:vAlign w:val="center"/>
          </w:tcPr>
          <w:p w14:paraId="7592ED75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2311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7E09B34C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  <w:lang w:val="en-US" w:eastAsia="zh-CN"/>
              </w:rPr>
              <w:t>图像工作站（显微镜控制）</w:t>
            </w:r>
          </w:p>
        </w:tc>
        <w:tc>
          <w:tcPr>
            <w:tcW w:w="20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738FA609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highlight w:val="none"/>
              </w:rPr>
              <w:t>Z4 G4</w:t>
            </w:r>
          </w:p>
        </w:tc>
        <w:tc>
          <w:tcPr>
            <w:tcW w:w="162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20A9F923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highlight w:val="none"/>
              </w:rPr>
              <w:t>HP</w:t>
            </w:r>
          </w:p>
        </w:tc>
        <w:tc>
          <w:tcPr>
            <w:tcW w:w="50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7BA66456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60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2DF562DB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  <w:lang w:val="en-US" w:eastAsia="zh-CN"/>
              </w:rPr>
              <w:t>台</w:t>
            </w:r>
          </w:p>
        </w:tc>
        <w:tc>
          <w:tcPr>
            <w:tcW w:w="121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02D66A28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position w:val="-1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position w:val="-1"/>
                <w:sz w:val="24"/>
                <w:szCs w:val="24"/>
                <w:highlight w:val="none"/>
                <w:lang w:val="en-US" w:eastAsia="zh-CN"/>
              </w:rPr>
              <w:t>55000</w:t>
            </w:r>
          </w:p>
        </w:tc>
        <w:tc>
          <w:tcPr>
            <w:tcW w:w="127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3AFA7696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 w:right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position w:val="-1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position w:val="-1"/>
                <w:sz w:val="24"/>
                <w:szCs w:val="24"/>
                <w:highlight w:val="none"/>
                <w:lang w:val="en-US" w:eastAsia="zh-CN"/>
              </w:rPr>
              <w:t>55000</w:t>
            </w:r>
          </w:p>
        </w:tc>
      </w:tr>
      <w:tr w14:paraId="27E6B66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2" w:hRule="exact"/>
          <w:jc w:val="center"/>
        </w:trPr>
        <w:tc>
          <w:tcPr>
            <w:tcW w:w="719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29AAEBBE"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  <w:t>5</w:t>
            </w:r>
          </w:p>
        </w:tc>
        <w:tc>
          <w:tcPr>
            <w:tcW w:w="1586" w:type="dxa"/>
            <w:vMerge w:val="continue"/>
            <w:tcBorders>
              <w:left w:val="single" w:color="auto" w:sz="6" w:space="0"/>
              <w:right w:val="single" w:color="auto" w:sz="4" w:space="0"/>
            </w:tcBorders>
            <w:noWrap w:val="0"/>
            <w:vAlign w:val="center"/>
          </w:tcPr>
          <w:p w14:paraId="6F6A1FB9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2311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6E92B3DB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  <w:t>图像工作站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  <w:lang w:eastAsia="zh-CN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  <w:lang w:val="en-US" w:eastAsia="zh-CN"/>
              </w:rPr>
              <w:t>图像分析）</w:t>
            </w:r>
          </w:p>
        </w:tc>
        <w:tc>
          <w:tcPr>
            <w:tcW w:w="20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71586800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highlight w:val="none"/>
              </w:rPr>
              <w:t>ThinkStationPX</w:t>
            </w:r>
          </w:p>
        </w:tc>
        <w:tc>
          <w:tcPr>
            <w:tcW w:w="162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07C0F558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highlight w:val="none"/>
              </w:rPr>
              <w:t>联想</w:t>
            </w:r>
          </w:p>
        </w:tc>
        <w:tc>
          <w:tcPr>
            <w:tcW w:w="50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3C9B183C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60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4254D917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  <w:t>台</w:t>
            </w:r>
          </w:p>
        </w:tc>
        <w:tc>
          <w:tcPr>
            <w:tcW w:w="121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4ECE7B4B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position w:val="-1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position w:val="-1"/>
                <w:sz w:val="24"/>
                <w:szCs w:val="24"/>
                <w:highlight w:val="none"/>
                <w:lang w:val="en-US" w:eastAsia="zh-CN"/>
              </w:rPr>
              <w:t>150000</w:t>
            </w:r>
          </w:p>
        </w:tc>
        <w:tc>
          <w:tcPr>
            <w:tcW w:w="127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3B09A653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 w:right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position w:val="-1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position w:val="-1"/>
                <w:sz w:val="24"/>
                <w:szCs w:val="24"/>
                <w:highlight w:val="none"/>
                <w:lang w:val="en-US" w:eastAsia="zh-CN"/>
              </w:rPr>
              <w:t>150000</w:t>
            </w:r>
          </w:p>
        </w:tc>
      </w:tr>
      <w:tr w14:paraId="7577A5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4" w:hRule="exact"/>
          <w:jc w:val="center"/>
        </w:trPr>
        <w:tc>
          <w:tcPr>
            <w:tcW w:w="719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A70F1EE"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  <w:lang w:val="en-US" w:eastAsia="zh-CN"/>
              </w:rPr>
              <w:t>6</w:t>
            </w:r>
          </w:p>
        </w:tc>
        <w:tc>
          <w:tcPr>
            <w:tcW w:w="1586" w:type="dxa"/>
            <w:vMerge w:val="continue"/>
            <w:tcBorders>
              <w:left w:val="single" w:color="auto" w:sz="6" w:space="0"/>
              <w:right w:val="single" w:color="auto" w:sz="4" w:space="0"/>
            </w:tcBorders>
            <w:noWrap w:val="0"/>
            <w:vAlign w:val="top"/>
          </w:tcPr>
          <w:p w14:paraId="7F13A23F">
            <w:pPr>
              <w:autoSpaceDE w:val="0"/>
              <w:autoSpaceDN w:val="0"/>
              <w:adjustRightInd w:val="0"/>
              <w:snapToGrid w:val="0"/>
              <w:spacing w:line="240" w:lineRule="auto"/>
              <w:ind w:left="527" w:right="507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2311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03AB63A9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  <w:t>防震台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20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3F531F0A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AIR-B-15100802</w:t>
            </w:r>
          </w:p>
        </w:tc>
        <w:tc>
          <w:tcPr>
            <w:tcW w:w="162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7D8D4121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highlight w:val="none"/>
              </w:rPr>
              <w:t>LIOMIO</w:t>
            </w:r>
          </w:p>
        </w:tc>
        <w:tc>
          <w:tcPr>
            <w:tcW w:w="50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626EAD37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60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186C3EB7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  <w:t>台</w:t>
            </w:r>
          </w:p>
        </w:tc>
        <w:tc>
          <w:tcPr>
            <w:tcW w:w="121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437786AC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position w:val="-1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position w:val="-1"/>
                <w:sz w:val="24"/>
                <w:szCs w:val="24"/>
                <w:highlight w:val="none"/>
                <w:lang w:val="en-US" w:eastAsia="zh-CN"/>
              </w:rPr>
              <w:t>20000</w:t>
            </w:r>
          </w:p>
        </w:tc>
        <w:tc>
          <w:tcPr>
            <w:tcW w:w="127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77ABA25E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 w:right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position w:val="-1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position w:val="-1"/>
                <w:sz w:val="24"/>
                <w:szCs w:val="24"/>
                <w:highlight w:val="none"/>
                <w:lang w:val="en-US" w:eastAsia="zh-CN"/>
              </w:rPr>
              <w:t>20000</w:t>
            </w:r>
          </w:p>
        </w:tc>
      </w:tr>
      <w:tr w14:paraId="04013A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1" w:hRule="exact"/>
          <w:jc w:val="center"/>
        </w:trPr>
        <w:tc>
          <w:tcPr>
            <w:tcW w:w="719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F9DB477"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  <w:lang w:val="en-US" w:eastAsia="zh-CN"/>
              </w:rPr>
              <w:t>7</w:t>
            </w:r>
          </w:p>
        </w:tc>
        <w:tc>
          <w:tcPr>
            <w:tcW w:w="1586" w:type="dxa"/>
            <w:vMerge w:val="continue"/>
            <w:tcBorders>
              <w:left w:val="single" w:color="auto" w:sz="6" w:space="0"/>
              <w:right w:val="single" w:color="auto" w:sz="4" w:space="0"/>
            </w:tcBorders>
            <w:noWrap w:val="0"/>
            <w:vAlign w:val="top"/>
          </w:tcPr>
          <w:p w14:paraId="330115BE">
            <w:pPr>
              <w:autoSpaceDE w:val="0"/>
              <w:autoSpaceDN w:val="0"/>
              <w:adjustRightInd w:val="0"/>
              <w:snapToGrid w:val="0"/>
              <w:spacing w:line="240" w:lineRule="auto"/>
              <w:ind w:left="527" w:right="507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2311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6BE9029D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  <w:t>UPS电源（6KVA）</w:t>
            </w:r>
          </w:p>
        </w:tc>
        <w:tc>
          <w:tcPr>
            <w:tcW w:w="20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46969D81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</w:rPr>
              <w:t>CASTLE 6KS</w:t>
            </w:r>
          </w:p>
          <w:p w14:paraId="4F609032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</w:rPr>
              <w:t>（6G）</w:t>
            </w:r>
          </w:p>
        </w:tc>
        <w:tc>
          <w:tcPr>
            <w:tcW w:w="162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25B30675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山特</w:t>
            </w:r>
          </w:p>
        </w:tc>
        <w:tc>
          <w:tcPr>
            <w:tcW w:w="50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0DF12FF6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60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44B94D50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  <w:t>台</w:t>
            </w:r>
          </w:p>
        </w:tc>
        <w:tc>
          <w:tcPr>
            <w:tcW w:w="121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5693DC5D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position w:val="-1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position w:val="-1"/>
                <w:sz w:val="24"/>
                <w:szCs w:val="24"/>
                <w:highlight w:val="none"/>
                <w:lang w:val="en-US" w:eastAsia="zh-CN"/>
              </w:rPr>
              <w:t>7500</w:t>
            </w:r>
          </w:p>
        </w:tc>
        <w:tc>
          <w:tcPr>
            <w:tcW w:w="127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1426406C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 w:right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position w:val="-1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position w:val="-1"/>
                <w:sz w:val="24"/>
                <w:szCs w:val="24"/>
                <w:highlight w:val="none"/>
                <w:lang w:val="en-US" w:eastAsia="zh-CN"/>
              </w:rPr>
              <w:t>7500</w:t>
            </w:r>
          </w:p>
        </w:tc>
      </w:tr>
      <w:tr w14:paraId="08E3C0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exact"/>
          <w:jc w:val="center"/>
        </w:trPr>
        <w:tc>
          <w:tcPr>
            <w:tcW w:w="719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AD9151F"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  <w:lang w:val="en-US" w:eastAsia="zh-CN"/>
              </w:rPr>
              <w:t>8</w:t>
            </w:r>
          </w:p>
        </w:tc>
        <w:tc>
          <w:tcPr>
            <w:tcW w:w="1586" w:type="dxa"/>
            <w:vMerge w:val="continue"/>
            <w:tcBorders>
              <w:left w:val="single" w:color="auto" w:sz="6" w:space="0"/>
              <w:right w:val="single" w:color="auto" w:sz="4" w:space="0"/>
            </w:tcBorders>
            <w:noWrap w:val="0"/>
            <w:vAlign w:val="top"/>
          </w:tcPr>
          <w:p w14:paraId="120651AF">
            <w:pPr>
              <w:autoSpaceDE w:val="0"/>
              <w:autoSpaceDN w:val="0"/>
              <w:adjustRightInd w:val="0"/>
              <w:snapToGrid w:val="0"/>
              <w:spacing w:line="240" w:lineRule="auto"/>
              <w:ind w:left="527" w:right="507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2311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435CF368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  <w:t>生物安全柜</w:t>
            </w:r>
          </w:p>
        </w:tc>
        <w:tc>
          <w:tcPr>
            <w:tcW w:w="20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40E06F42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highlight w:val="none"/>
              </w:rPr>
              <w:t>1088S</w:t>
            </w:r>
          </w:p>
        </w:tc>
        <w:tc>
          <w:tcPr>
            <w:tcW w:w="162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0AB601A2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highlight w:val="none"/>
              </w:rPr>
              <w:t>ThermoFisher</w:t>
            </w:r>
          </w:p>
        </w:tc>
        <w:tc>
          <w:tcPr>
            <w:tcW w:w="50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332FDBE0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  <w:t>2</w:t>
            </w:r>
          </w:p>
        </w:tc>
        <w:tc>
          <w:tcPr>
            <w:tcW w:w="60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0C93C8C2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  <w:t>台</w:t>
            </w:r>
          </w:p>
        </w:tc>
        <w:tc>
          <w:tcPr>
            <w:tcW w:w="121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59249AA2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/>
              <w:jc w:val="center"/>
              <w:rPr>
                <w:rFonts w:hint="default" w:asciiTheme="minorEastAsia" w:hAnsiTheme="minorEastAsia" w:eastAsiaTheme="minorEastAsia" w:cstheme="minorEastAsia"/>
                <w:color w:val="auto"/>
                <w:kern w:val="0"/>
                <w:position w:val="-1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position w:val="-1"/>
                <w:sz w:val="24"/>
                <w:szCs w:val="24"/>
                <w:highlight w:val="none"/>
                <w:lang w:val="en-US" w:eastAsia="zh-CN"/>
              </w:rPr>
              <w:t>60000</w:t>
            </w:r>
          </w:p>
        </w:tc>
        <w:tc>
          <w:tcPr>
            <w:tcW w:w="127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3F5534C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position w:val="-1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position w:val="-1"/>
                <w:sz w:val="24"/>
                <w:szCs w:val="24"/>
                <w:highlight w:val="none"/>
                <w:lang w:val="en-US" w:eastAsia="zh-CN"/>
              </w:rPr>
              <w:t>120000</w:t>
            </w:r>
          </w:p>
        </w:tc>
      </w:tr>
      <w:tr w14:paraId="277231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5" w:hRule="exact"/>
          <w:jc w:val="center"/>
        </w:trPr>
        <w:tc>
          <w:tcPr>
            <w:tcW w:w="719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BCCA38B"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  <w:lang w:val="en-US" w:eastAsia="zh-CN"/>
              </w:rPr>
              <w:t>9</w:t>
            </w:r>
          </w:p>
        </w:tc>
        <w:tc>
          <w:tcPr>
            <w:tcW w:w="1586" w:type="dxa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 w14:paraId="6A0858DD">
            <w:pPr>
              <w:autoSpaceDE w:val="0"/>
              <w:autoSpaceDN w:val="0"/>
              <w:adjustRightInd w:val="0"/>
              <w:snapToGrid w:val="0"/>
              <w:spacing w:line="240" w:lineRule="auto"/>
              <w:ind w:left="527" w:right="507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2311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016C512F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  <w:t>二氧化碳培养箱</w:t>
            </w:r>
          </w:p>
        </w:tc>
        <w:tc>
          <w:tcPr>
            <w:tcW w:w="20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200BD9D6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371</w:t>
            </w:r>
          </w:p>
        </w:tc>
        <w:tc>
          <w:tcPr>
            <w:tcW w:w="162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2F09E2BE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highlight w:val="none"/>
              </w:rPr>
              <w:t>ThermoFisher</w:t>
            </w:r>
          </w:p>
        </w:tc>
        <w:tc>
          <w:tcPr>
            <w:tcW w:w="50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4FA6C938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60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0DE12BCA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  <w:t>台</w:t>
            </w:r>
          </w:p>
        </w:tc>
        <w:tc>
          <w:tcPr>
            <w:tcW w:w="121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0D4D0645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position w:val="-1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position w:val="-1"/>
                <w:sz w:val="24"/>
                <w:szCs w:val="24"/>
                <w:highlight w:val="none"/>
                <w:lang w:val="en-US" w:eastAsia="zh-CN"/>
              </w:rPr>
              <w:t>60000</w:t>
            </w:r>
          </w:p>
        </w:tc>
        <w:tc>
          <w:tcPr>
            <w:tcW w:w="127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3EEB0AE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position w:val="-1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position w:val="-1"/>
                <w:sz w:val="24"/>
                <w:szCs w:val="24"/>
                <w:highlight w:val="none"/>
                <w:lang w:val="en-US" w:eastAsia="zh-CN"/>
              </w:rPr>
              <w:t>60000</w:t>
            </w:r>
          </w:p>
        </w:tc>
      </w:tr>
      <w:tr w14:paraId="0B0C51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3" w:hRule="exact"/>
          <w:jc w:val="center"/>
        </w:trPr>
        <w:tc>
          <w:tcPr>
            <w:tcW w:w="719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0EF739E"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  <w:lang w:val="en-US" w:eastAsia="zh-CN"/>
              </w:rPr>
              <w:t>10</w:t>
            </w:r>
          </w:p>
        </w:tc>
        <w:tc>
          <w:tcPr>
            <w:tcW w:w="1586" w:type="dxa"/>
            <w:vMerge w:val="restart"/>
            <w:tcBorders>
              <w:top w:val="single" w:color="auto" w:sz="6" w:space="0"/>
              <w:left w:val="single" w:color="auto" w:sz="6" w:space="0"/>
              <w:right w:val="single" w:color="auto" w:sz="4" w:space="0"/>
            </w:tcBorders>
            <w:noWrap w:val="0"/>
            <w:vAlign w:val="center"/>
          </w:tcPr>
          <w:p w14:paraId="0D9C0A57">
            <w:pPr>
              <w:autoSpaceDE w:val="0"/>
              <w:autoSpaceDN w:val="0"/>
              <w:adjustRightInd w:val="0"/>
              <w:snapToGrid w:val="0"/>
              <w:spacing w:line="240" w:lineRule="auto"/>
              <w:ind w:right="113" w:right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highlight w:val="none"/>
              </w:rPr>
              <w:t>中端型转盘共聚焦显微镜</w:t>
            </w:r>
          </w:p>
        </w:tc>
        <w:tc>
          <w:tcPr>
            <w:tcW w:w="2311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133AF377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  <w:t>转盘共聚焦显微镜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  <w:lang w:val="en-US" w:eastAsia="zh-CN"/>
              </w:rPr>
              <w:t>主机</w:t>
            </w:r>
          </w:p>
        </w:tc>
        <w:tc>
          <w:tcPr>
            <w:tcW w:w="20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1978FC5D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highlight w:val="none"/>
              </w:rPr>
              <w:t>IX83</w:t>
            </w:r>
          </w:p>
        </w:tc>
        <w:tc>
          <w:tcPr>
            <w:tcW w:w="162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08D6E3EC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highlight w:val="none"/>
              </w:rPr>
              <w:t>OLYMPUS</w:t>
            </w:r>
          </w:p>
        </w:tc>
        <w:tc>
          <w:tcPr>
            <w:tcW w:w="50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33DCEB20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60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73986A49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  <w:t>台</w:t>
            </w:r>
          </w:p>
        </w:tc>
        <w:tc>
          <w:tcPr>
            <w:tcW w:w="121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7C93D12C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position w:val="-1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position w:val="-1"/>
                <w:sz w:val="24"/>
                <w:szCs w:val="24"/>
                <w:highlight w:val="none"/>
                <w:lang w:val="en-US" w:eastAsia="zh-CN"/>
              </w:rPr>
              <w:t>2133000</w:t>
            </w:r>
          </w:p>
        </w:tc>
        <w:tc>
          <w:tcPr>
            <w:tcW w:w="127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78E372BF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 w:right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position w:val="-1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position w:val="-1"/>
                <w:sz w:val="24"/>
                <w:szCs w:val="24"/>
                <w:highlight w:val="none"/>
                <w:lang w:val="en-US" w:eastAsia="zh-CN"/>
              </w:rPr>
              <w:t>2133000</w:t>
            </w:r>
          </w:p>
        </w:tc>
      </w:tr>
      <w:tr w14:paraId="597A72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exact"/>
          <w:jc w:val="center"/>
        </w:trPr>
        <w:tc>
          <w:tcPr>
            <w:tcW w:w="719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56F5B81"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  <w:lang w:val="en-US" w:eastAsia="zh-CN"/>
              </w:rPr>
              <w:t>11</w:t>
            </w:r>
          </w:p>
        </w:tc>
        <w:tc>
          <w:tcPr>
            <w:tcW w:w="1586" w:type="dxa"/>
            <w:vMerge w:val="continue"/>
            <w:tcBorders>
              <w:left w:val="single" w:color="auto" w:sz="6" w:space="0"/>
              <w:right w:val="single" w:color="auto" w:sz="4" w:space="0"/>
            </w:tcBorders>
            <w:noWrap w:val="0"/>
            <w:vAlign w:val="top"/>
          </w:tcPr>
          <w:p w14:paraId="3829A303">
            <w:pPr>
              <w:autoSpaceDE w:val="0"/>
              <w:autoSpaceDN w:val="0"/>
              <w:adjustRightInd w:val="0"/>
              <w:snapToGrid w:val="0"/>
              <w:spacing w:line="240" w:lineRule="auto"/>
              <w:ind w:left="527" w:right="507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2311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2CD7D80E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  <w:t>显微镜控制软件</w:t>
            </w:r>
          </w:p>
        </w:tc>
        <w:tc>
          <w:tcPr>
            <w:tcW w:w="20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72434F3E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highlight w:val="none"/>
              </w:rPr>
              <w:t>Cellsens</w:t>
            </w:r>
          </w:p>
        </w:tc>
        <w:tc>
          <w:tcPr>
            <w:tcW w:w="162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245C2A47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highlight w:val="none"/>
              </w:rPr>
              <w:t>OLYMPUS</w:t>
            </w:r>
          </w:p>
        </w:tc>
        <w:tc>
          <w:tcPr>
            <w:tcW w:w="50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3E4CA937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60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1B093AE8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  <w:t>套</w:t>
            </w:r>
          </w:p>
        </w:tc>
        <w:tc>
          <w:tcPr>
            <w:tcW w:w="121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6C8EAD2A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position w:val="-1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position w:val="-1"/>
                <w:sz w:val="24"/>
                <w:szCs w:val="24"/>
                <w:highlight w:val="none"/>
                <w:lang w:val="en-US" w:eastAsia="zh-CN"/>
              </w:rPr>
              <w:t>80000</w:t>
            </w:r>
          </w:p>
        </w:tc>
        <w:tc>
          <w:tcPr>
            <w:tcW w:w="127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69A7BF76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 w:right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position w:val="-1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position w:val="-1"/>
                <w:sz w:val="24"/>
                <w:szCs w:val="24"/>
                <w:highlight w:val="none"/>
                <w:lang w:val="en-US" w:eastAsia="zh-CN"/>
              </w:rPr>
              <w:t>80000</w:t>
            </w:r>
          </w:p>
        </w:tc>
      </w:tr>
      <w:tr w14:paraId="55A03E9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5" w:hRule="exact"/>
          <w:jc w:val="center"/>
        </w:trPr>
        <w:tc>
          <w:tcPr>
            <w:tcW w:w="719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14978A6"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  <w:lang w:val="en-US" w:eastAsia="zh-CN"/>
              </w:rPr>
              <w:t>12</w:t>
            </w:r>
          </w:p>
        </w:tc>
        <w:tc>
          <w:tcPr>
            <w:tcW w:w="1586" w:type="dxa"/>
            <w:vMerge w:val="continue"/>
            <w:tcBorders>
              <w:left w:val="single" w:color="auto" w:sz="6" w:space="0"/>
              <w:right w:val="single" w:color="auto" w:sz="4" w:space="0"/>
            </w:tcBorders>
            <w:noWrap w:val="0"/>
            <w:vAlign w:val="top"/>
          </w:tcPr>
          <w:p w14:paraId="70640C70">
            <w:pPr>
              <w:autoSpaceDE w:val="0"/>
              <w:autoSpaceDN w:val="0"/>
              <w:adjustRightInd w:val="0"/>
              <w:snapToGrid w:val="0"/>
              <w:spacing w:line="240" w:lineRule="auto"/>
              <w:ind w:left="527" w:right="507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2311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178A6DB8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  <w:t>图像工作站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  <w:lang w:eastAsia="zh-CN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  <w:lang w:val="en-US" w:eastAsia="zh-CN"/>
              </w:rPr>
              <w:t>显微镜控制）</w:t>
            </w:r>
          </w:p>
        </w:tc>
        <w:tc>
          <w:tcPr>
            <w:tcW w:w="20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074C0629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highlight w:val="none"/>
              </w:rPr>
              <w:t>Z4 G4</w:t>
            </w:r>
          </w:p>
        </w:tc>
        <w:tc>
          <w:tcPr>
            <w:tcW w:w="162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799336AB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highlight w:val="none"/>
              </w:rPr>
              <w:t>HP</w:t>
            </w:r>
          </w:p>
        </w:tc>
        <w:tc>
          <w:tcPr>
            <w:tcW w:w="50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3C853B54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60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3D497CB2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  <w:t>台</w:t>
            </w:r>
          </w:p>
        </w:tc>
        <w:tc>
          <w:tcPr>
            <w:tcW w:w="121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17B858D5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position w:val="-1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position w:val="-1"/>
                <w:sz w:val="24"/>
                <w:szCs w:val="24"/>
                <w:highlight w:val="none"/>
                <w:lang w:val="en-US" w:eastAsia="zh-CN"/>
              </w:rPr>
              <w:t>55000</w:t>
            </w:r>
          </w:p>
        </w:tc>
        <w:tc>
          <w:tcPr>
            <w:tcW w:w="127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33A1951E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 w:right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position w:val="-1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position w:val="-1"/>
                <w:sz w:val="24"/>
                <w:szCs w:val="24"/>
                <w:highlight w:val="none"/>
                <w:lang w:val="en-US" w:eastAsia="zh-CN"/>
              </w:rPr>
              <w:t>55000</w:t>
            </w:r>
          </w:p>
        </w:tc>
      </w:tr>
      <w:tr w14:paraId="6ADF70F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5" w:hRule="exact"/>
          <w:jc w:val="center"/>
        </w:trPr>
        <w:tc>
          <w:tcPr>
            <w:tcW w:w="719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F41464E"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  <w:lang w:val="en-US" w:eastAsia="zh-CN"/>
              </w:rPr>
              <w:t>13</w:t>
            </w:r>
          </w:p>
        </w:tc>
        <w:tc>
          <w:tcPr>
            <w:tcW w:w="1586" w:type="dxa"/>
            <w:vMerge w:val="continue"/>
            <w:tcBorders>
              <w:left w:val="single" w:color="auto" w:sz="6" w:space="0"/>
              <w:right w:val="single" w:color="auto" w:sz="4" w:space="0"/>
            </w:tcBorders>
            <w:noWrap w:val="0"/>
            <w:vAlign w:val="top"/>
          </w:tcPr>
          <w:p w14:paraId="4BBC08EC">
            <w:pPr>
              <w:autoSpaceDE w:val="0"/>
              <w:autoSpaceDN w:val="0"/>
              <w:adjustRightInd w:val="0"/>
              <w:snapToGrid w:val="0"/>
              <w:spacing w:line="240" w:lineRule="auto"/>
              <w:ind w:left="527" w:right="507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2311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4779242B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  <w:t>防震台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20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2CD291B8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AIR-B-15100802</w:t>
            </w:r>
          </w:p>
        </w:tc>
        <w:tc>
          <w:tcPr>
            <w:tcW w:w="162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607A5533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highlight w:val="none"/>
              </w:rPr>
              <w:t>LIOMIO</w:t>
            </w:r>
          </w:p>
        </w:tc>
        <w:tc>
          <w:tcPr>
            <w:tcW w:w="50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2A4E3782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60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0C81C03C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  <w:t>台</w:t>
            </w:r>
          </w:p>
        </w:tc>
        <w:tc>
          <w:tcPr>
            <w:tcW w:w="121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74023E02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position w:val="-1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position w:val="-1"/>
                <w:sz w:val="24"/>
                <w:szCs w:val="24"/>
                <w:highlight w:val="none"/>
                <w:lang w:val="en-US" w:eastAsia="zh-CN"/>
              </w:rPr>
              <w:t>20000</w:t>
            </w:r>
          </w:p>
        </w:tc>
        <w:tc>
          <w:tcPr>
            <w:tcW w:w="127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033D9048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 w:right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position w:val="-1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position w:val="-1"/>
                <w:sz w:val="24"/>
                <w:szCs w:val="24"/>
                <w:highlight w:val="none"/>
                <w:lang w:val="en-US" w:eastAsia="zh-CN"/>
              </w:rPr>
              <w:t>20000</w:t>
            </w:r>
          </w:p>
        </w:tc>
      </w:tr>
      <w:tr w14:paraId="4D483C2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exact"/>
          <w:jc w:val="center"/>
        </w:trPr>
        <w:tc>
          <w:tcPr>
            <w:tcW w:w="719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09DC3AE"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  <w:lang w:val="en-US" w:eastAsia="zh-CN"/>
              </w:rPr>
              <w:t>14</w:t>
            </w:r>
          </w:p>
        </w:tc>
        <w:tc>
          <w:tcPr>
            <w:tcW w:w="1586" w:type="dxa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 w14:paraId="58852CD5">
            <w:pPr>
              <w:autoSpaceDE w:val="0"/>
              <w:autoSpaceDN w:val="0"/>
              <w:adjustRightInd w:val="0"/>
              <w:snapToGrid w:val="0"/>
              <w:spacing w:line="240" w:lineRule="auto"/>
              <w:ind w:left="527" w:right="507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2311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662C9A9B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  <w:t>UPS电源（3KVA）</w:t>
            </w:r>
          </w:p>
        </w:tc>
        <w:tc>
          <w:tcPr>
            <w:tcW w:w="20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45A9B400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</w:rPr>
              <w:t>C3KS（G7）</w:t>
            </w:r>
          </w:p>
        </w:tc>
        <w:tc>
          <w:tcPr>
            <w:tcW w:w="162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309B0062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highlight w:val="none"/>
              </w:rPr>
              <w:t>山特</w:t>
            </w:r>
          </w:p>
        </w:tc>
        <w:tc>
          <w:tcPr>
            <w:tcW w:w="50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2BD4C59E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60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5B52F0D0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  <w:t>台</w:t>
            </w:r>
          </w:p>
        </w:tc>
        <w:tc>
          <w:tcPr>
            <w:tcW w:w="121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0AFB05CD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position w:val="-1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position w:val="-1"/>
                <w:sz w:val="24"/>
                <w:szCs w:val="24"/>
                <w:highlight w:val="none"/>
                <w:lang w:val="en-US" w:eastAsia="zh-CN"/>
              </w:rPr>
              <w:t>4500</w:t>
            </w:r>
          </w:p>
        </w:tc>
        <w:tc>
          <w:tcPr>
            <w:tcW w:w="127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7DF10003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 w:right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position w:val="-1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position w:val="-1"/>
                <w:sz w:val="24"/>
                <w:szCs w:val="24"/>
                <w:highlight w:val="none"/>
                <w:lang w:val="en-US" w:eastAsia="zh-CN"/>
              </w:rPr>
              <w:t>4500</w:t>
            </w:r>
          </w:p>
        </w:tc>
      </w:tr>
    </w:tbl>
    <w:p w14:paraId="79AB05C6"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eastAsia="宋体" w:cs="宋体"/>
          <w:color w:val="auto"/>
          <w:szCs w:val="21"/>
          <w:highlight w:val="none"/>
        </w:rPr>
      </w:pP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5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9151108"/>
    <w:rsid w:val="0B3378D7"/>
    <w:rsid w:val="0BCE6BB1"/>
    <w:rsid w:val="12E34923"/>
    <w:rsid w:val="135710C8"/>
    <w:rsid w:val="19151108"/>
    <w:rsid w:val="29DE6F34"/>
    <w:rsid w:val="2B033CC3"/>
    <w:rsid w:val="2FA05CA1"/>
    <w:rsid w:val="33720DCC"/>
    <w:rsid w:val="36D85679"/>
    <w:rsid w:val="38EA237F"/>
    <w:rsid w:val="3ABC7B9C"/>
    <w:rsid w:val="3CBF20C2"/>
    <w:rsid w:val="3CD130DE"/>
    <w:rsid w:val="3E200177"/>
    <w:rsid w:val="4216567F"/>
    <w:rsid w:val="474E699C"/>
    <w:rsid w:val="4AD82496"/>
    <w:rsid w:val="4D3B3E2C"/>
    <w:rsid w:val="4DE37A5B"/>
    <w:rsid w:val="4F457AA9"/>
    <w:rsid w:val="538E1BEC"/>
    <w:rsid w:val="552C5C1F"/>
    <w:rsid w:val="5590133C"/>
    <w:rsid w:val="5AD44D96"/>
    <w:rsid w:val="6266348E"/>
    <w:rsid w:val="683B4A1F"/>
    <w:rsid w:val="6D611A9A"/>
    <w:rsid w:val="6F490CF7"/>
    <w:rsid w:val="737E7856"/>
    <w:rsid w:val="793070B2"/>
    <w:rsid w:val="797F6400"/>
    <w:rsid w:val="7B0C7895"/>
    <w:rsid w:val="7C05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link w:val="11"/>
    <w:qFormat/>
    <w:uiPriority w:val="0"/>
    <w:pPr>
      <w:spacing w:line="240" w:lineRule="auto"/>
      <w:jc w:val="center"/>
      <w:outlineLvl w:val="0"/>
    </w:pPr>
    <w:rPr>
      <w:rFonts w:ascii="Times New Roman" w:hAnsi="Times New Roman" w:eastAsia="宋体" w:cs="宋体"/>
      <w:b/>
      <w:w w:val="99"/>
      <w:kern w:val="13"/>
      <w:sz w:val="28"/>
      <w:szCs w:val="22"/>
    </w:rPr>
  </w:style>
  <w:style w:type="paragraph" w:styleId="4">
    <w:name w:val="heading 2"/>
    <w:basedOn w:val="1"/>
    <w:next w:val="1"/>
    <w:link w:val="12"/>
    <w:semiHidden/>
    <w:unhideWhenUsed/>
    <w:qFormat/>
    <w:uiPriority w:val="0"/>
    <w:pPr>
      <w:keepNext/>
      <w:keepLines/>
      <w:autoSpaceDE w:val="0"/>
      <w:autoSpaceDN w:val="0"/>
      <w:adjustRightInd w:val="0"/>
      <w:spacing w:before="120" w:line="300" w:lineRule="auto"/>
      <w:jc w:val="center"/>
      <w:outlineLvl w:val="1"/>
    </w:pPr>
    <w:rPr>
      <w:rFonts w:ascii="Arial" w:hAnsi="Arial" w:eastAsia="宋体" w:cs="Times New Roman"/>
      <w:b/>
      <w:kern w:val="0"/>
      <w:sz w:val="24"/>
      <w:szCs w:val="20"/>
    </w:rPr>
  </w:style>
  <w:style w:type="paragraph" w:styleId="5">
    <w:name w:val="heading 3"/>
    <w:basedOn w:val="1"/>
    <w:next w:val="6"/>
    <w:link w:val="13"/>
    <w:semiHidden/>
    <w:unhideWhenUsed/>
    <w:qFormat/>
    <w:uiPriority w:val="0"/>
    <w:pPr>
      <w:keepNext/>
      <w:keepLines/>
      <w:autoSpaceDE w:val="0"/>
      <w:autoSpaceDN w:val="0"/>
      <w:adjustRightInd w:val="0"/>
      <w:spacing w:before="360" w:after="120" w:line="240" w:lineRule="auto"/>
      <w:jc w:val="left"/>
      <w:outlineLvl w:val="2"/>
    </w:pPr>
    <w:rPr>
      <w:rFonts w:ascii="仿宋" w:hAnsi="仿宋" w:eastAsia="宋体" w:cs="Times New Roman"/>
      <w:b/>
      <w:kern w:val="0"/>
      <w:sz w:val="24"/>
      <w:szCs w:val="20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6">
    <w:name w:val="Normal Indent"/>
    <w:basedOn w:val="1"/>
    <w:qFormat/>
    <w:uiPriority w:val="0"/>
    <w:pPr>
      <w:ind w:firstLine="420" w:firstLineChars="200"/>
    </w:pPr>
  </w:style>
  <w:style w:type="paragraph" w:styleId="7">
    <w:name w:val="Body Text"/>
    <w:basedOn w:val="1"/>
    <w:next w:val="1"/>
    <w:qFormat/>
    <w:uiPriority w:val="0"/>
    <w:pPr>
      <w:spacing w:after="120"/>
    </w:pPr>
  </w:style>
  <w:style w:type="paragraph" w:styleId="8">
    <w:name w:val="Title"/>
    <w:basedOn w:val="1"/>
    <w:next w:val="3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 w:eastAsia="宋体" w:cs="Arial"/>
      <w:b/>
      <w:snapToGrid w:val="0"/>
      <w:color w:val="000000"/>
      <w:kern w:val="0"/>
      <w:sz w:val="28"/>
      <w:szCs w:val="21"/>
      <w:lang w:eastAsia="en-US"/>
    </w:rPr>
  </w:style>
  <w:style w:type="character" w:customStyle="1" w:styleId="11">
    <w:name w:val="标题 1 字符1"/>
    <w:link w:val="3"/>
    <w:qFormat/>
    <w:uiPriority w:val="1"/>
    <w:rPr>
      <w:rFonts w:ascii="Times New Roman" w:hAnsi="Times New Roman" w:eastAsia="宋体" w:cs="宋体"/>
      <w:b/>
      <w:w w:val="99"/>
      <w:kern w:val="13"/>
      <w:sz w:val="28"/>
      <w:szCs w:val="22"/>
      <w:lang w:val="en-US" w:eastAsia="zh-CN" w:bidi="ar-SA"/>
    </w:rPr>
  </w:style>
  <w:style w:type="character" w:customStyle="1" w:styleId="12">
    <w:name w:val="标题 2 Char"/>
    <w:link w:val="4"/>
    <w:qFormat/>
    <w:uiPriority w:val="0"/>
    <w:rPr>
      <w:rFonts w:ascii="Arial" w:hAnsi="Arial" w:eastAsia="宋体" w:cs="Times New Roman"/>
      <w:kern w:val="0"/>
      <w:sz w:val="24"/>
      <w:szCs w:val="20"/>
    </w:rPr>
  </w:style>
  <w:style w:type="character" w:customStyle="1" w:styleId="13">
    <w:name w:val="标题 3 Char"/>
    <w:link w:val="5"/>
    <w:qFormat/>
    <w:uiPriority w:val="0"/>
    <w:rPr>
      <w:rFonts w:ascii="仿宋" w:hAnsi="仿宋" w:eastAsia="宋体" w:cs="Times New Roman"/>
      <w:b/>
      <w:kern w:val="0"/>
      <w:sz w:val="24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620</Words>
  <Characters>933</Characters>
  <Lines>0</Lines>
  <Paragraphs>0</Paragraphs>
  <TotalTime>5</TotalTime>
  <ScaleCrop>false</ScaleCrop>
  <LinksUpToDate>false</LinksUpToDate>
  <CharactersWithSpaces>1048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2026-01-16T06:16:00Z</dcterms:created>
  <dc:creator>18071093161</dc:creator>
  <cp:lastModifiedBy>安徽省招</cp:lastModifiedBy>
  <dcterms:modified xsi:type="dcterms:W3CDTF">2026-01-19T07:22:13Z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B7C0283CF6E6440E94E32133A1047584_11</vt:lpwstr>
  </property>
  <property fmtid="{D5CDD505-2E9C-101B-9397-08002B2CF9AE}" pid="4" name="KSOTemplateDocerSaveRecord">
    <vt:lpwstr>eyJoZGlkIjoiOTg4MDc0YzRmODhlNjVjYWFhZjZmYTdkZDBmM2Q5OWIiLCJ1c2VySWQiOiIzMTE0NTU4MjAifQ==</vt:lpwstr>
  </property>
</Properties>
</file>