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D225B8">
      <w:pPr>
        <w:pStyle w:val="4"/>
      </w:pPr>
    </w:p>
    <w:p w14:paraId="3047C325">
      <w:pPr>
        <w:adjustRightInd w:val="0"/>
        <w:snapToGrid w:val="0"/>
        <w:spacing w:line="640" w:lineRule="exact"/>
        <w:jc w:val="center"/>
        <w:rPr>
          <w:rFonts w:ascii="方正小标宋简体" w:hAnsi="方正小标宋简体" w:eastAsia="方正小标宋简体" w:cs="方正小标宋简体"/>
          <w:sz w:val="44"/>
          <w:szCs w:val="44"/>
          <w:lang w:val="zh-CN"/>
        </w:rPr>
      </w:pPr>
      <w:r>
        <w:rPr>
          <w:rFonts w:hint="eastAsia" w:ascii="方正小标宋简体" w:hAnsi="方正小标宋简体" w:eastAsia="方正小标宋简体" w:cs="方正小标宋简体"/>
          <w:sz w:val="44"/>
          <w:szCs w:val="44"/>
          <w:lang w:val="zh-CN"/>
        </w:rPr>
        <w:t>采购商务要求</w:t>
      </w:r>
    </w:p>
    <w:p w14:paraId="2B32A25B">
      <w:pPr>
        <w:pStyle w:val="4"/>
      </w:pPr>
    </w:p>
    <w:p w14:paraId="3FFFDCCF">
      <w:pPr>
        <w:adjustRightInd w:val="0"/>
        <w:snapToGrid w:val="0"/>
        <w:spacing w:line="560" w:lineRule="exact"/>
        <w:rPr>
          <w:rFonts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一、技术服务</w:t>
      </w:r>
    </w:p>
    <w:p w14:paraId="20B787D3">
      <w:pPr>
        <w:adjustRightInd w:val="0"/>
        <w:snapToGrid w:val="0"/>
        <w:spacing w:line="560" w:lineRule="exact"/>
        <w:ind w:firstLine="480" w:firstLineChars="200"/>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1.设备安装、调试和验收（在合同签订后执行）</w:t>
      </w:r>
    </w:p>
    <w:p w14:paraId="72903716">
      <w:pPr>
        <w:adjustRightInd w:val="0"/>
        <w:snapToGrid w:val="0"/>
        <w:spacing w:line="560" w:lineRule="exact"/>
        <w:ind w:firstLine="480" w:firstLineChars="200"/>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1.1中标人应在合同生效后的1个月内向采购人提供详细的安装要求及安装计划，并提供技术咨询。设备安装、调试的费用由中标人承担。</w:t>
      </w:r>
    </w:p>
    <w:p w14:paraId="1CDF7131">
      <w:pPr>
        <w:adjustRightInd w:val="0"/>
        <w:snapToGrid w:val="0"/>
        <w:spacing w:line="560" w:lineRule="exact"/>
        <w:ind w:firstLine="480" w:firstLineChars="200"/>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1.2中标人提供仪器易损、易耗备件清单，随机一起交付；仪器到达采购人指定地点，在接到采购人通知后一周内进行安装调试及精度检测。逾期供货或安装、调试，都需对用户进行赔偿补偿，具体赔偿金额由双方协商解决。</w:t>
      </w:r>
    </w:p>
    <w:p w14:paraId="7B8DBF8F">
      <w:pPr>
        <w:adjustRightInd w:val="0"/>
        <w:snapToGrid w:val="0"/>
        <w:spacing w:line="560" w:lineRule="exact"/>
        <w:ind w:firstLine="480" w:firstLineChars="200"/>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1.3如果由于仪器本身原因而在3个月内调试没有通过，可返厂维修，或更换一套全新的相同型号配置仪器。</w:t>
      </w:r>
    </w:p>
    <w:p w14:paraId="6FAE1A2D">
      <w:pPr>
        <w:adjustRightInd w:val="0"/>
        <w:snapToGrid w:val="0"/>
        <w:spacing w:line="560" w:lineRule="exact"/>
        <w:ind w:firstLine="480" w:firstLineChars="200"/>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1.4返厂维修周期不得超过3个月，次数不得超过2次，否则必须更换一套全新的相同型号配置或符合技术性能要求的仪器设备。采购人认定的特殊仪器设备可延长调试时间。</w:t>
      </w:r>
    </w:p>
    <w:p w14:paraId="71C81F70">
      <w:pPr>
        <w:adjustRightInd w:val="0"/>
        <w:snapToGrid w:val="0"/>
        <w:spacing w:line="560" w:lineRule="exact"/>
        <w:ind w:firstLine="480" w:firstLineChars="200"/>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2.技术培训</w:t>
      </w:r>
    </w:p>
    <w:p w14:paraId="5B0C9769">
      <w:pPr>
        <w:adjustRightInd w:val="0"/>
        <w:snapToGrid w:val="0"/>
        <w:spacing w:line="560" w:lineRule="exact"/>
        <w:ind w:firstLine="480" w:firstLineChars="200"/>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2.1设备安装调试完成后，中标人应对采购人用户技术人员进行调试、操作、仪器维护、故障排除等方面的免费现场培训。</w:t>
      </w:r>
    </w:p>
    <w:p w14:paraId="4C1F628B">
      <w:pPr>
        <w:adjustRightInd w:val="0"/>
        <w:snapToGrid w:val="0"/>
        <w:spacing w:line="560" w:lineRule="exact"/>
        <w:ind w:firstLine="480" w:firstLineChars="200"/>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2.2初级培训：仪器安装调试完，验收前，中标人工程师在现场就仪器的维护、基本操作、日常保养、潜在故障分析等各方面提供2人以上免费初步培训，培训周期不少于5天。</w:t>
      </w:r>
    </w:p>
    <w:p w14:paraId="306EF22F">
      <w:pPr>
        <w:adjustRightInd w:val="0"/>
        <w:snapToGrid w:val="0"/>
        <w:spacing w:line="560" w:lineRule="exact"/>
        <w:ind w:firstLine="480" w:firstLineChars="200"/>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2.3应用培训：在初级培训结束后，待采购人使用一段时间，中标人派遣专门的应用工程师到客户现场进行高级应用培训。2人以上免费培训时间不少于5天，具体培训内容与日期由双方协商确定。</w:t>
      </w:r>
    </w:p>
    <w:p w14:paraId="12F9BEAD">
      <w:pPr>
        <w:adjustRightInd w:val="0"/>
        <w:snapToGrid w:val="0"/>
        <w:spacing w:line="560" w:lineRule="exact"/>
        <w:ind w:firstLine="480" w:firstLineChars="200"/>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3.保修期</w:t>
      </w:r>
    </w:p>
    <w:p w14:paraId="6DBBD8BA">
      <w:pPr>
        <w:adjustRightInd w:val="0"/>
        <w:snapToGrid w:val="0"/>
        <w:spacing w:line="560" w:lineRule="exact"/>
        <w:ind w:firstLine="480" w:firstLineChars="200"/>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3.1提供不低于36个月的整机免费保修，保修期从采购人组织验收且验收合格之日起计算。保修范围包括仪器所有硬件、维护包包含的全套附件等；保修期内，免费提供所需耗材和用品，同时如果任何零配件损坏，中标人免费更换和安装一个设备原厂的相关配件；对于同一部位出现2次以上故障，中标人应当免费更换该部件。保修期间维修及零件更换费用、人工及差旅费等费用全部由中标人负担（人为损坏除外）。</w:t>
      </w:r>
    </w:p>
    <w:p w14:paraId="5D8D3E92">
      <w:pPr>
        <w:adjustRightInd w:val="0"/>
        <w:snapToGrid w:val="0"/>
        <w:spacing w:line="560" w:lineRule="exact"/>
        <w:ind w:firstLine="480" w:firstLineChars="200"/>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3.2在保修期内，如货品非因采购人的人为原因而出现的问题由中标人负责保修，并承担修理的实际费用。在保修期内，如设备或零部件因非人为因素出现故障而造成短期停用的，经双方确认后，保修期相应顺延，顺延期限由双方协商确定。</w:t>
      </w:r>
    </w:p>
    <w:p w14:paraId="28010BC9">
      <w:pPr>
        <w:adjustRightInd w:val="0"/>
        <w:snapToGrid w:val="0"/>
        <w:spacing w:line="560" w:lineRule="exact"/>
        <w:ind w:firstLine="480" w:firstLineChars="200"/>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4.中标人提供终身维修服务</w:t>
      </w:r>
    </w:p>
    <w:p w14:paraId="49E810E1">
      <w:pPr>
        <w:adjustRightInd w:val="0"/>
        <w:snapToGrid w:val="0"/>
        <w:spacing w:line="560" w:lineRule="exact"/>
        <w:ind w:firstLine="480" w:firstLineChars="200"/>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4.1保证不低于十五年的零配件供应。若制造商厂家决定停止生产某种备品备件，中标人应提前6个月通知采购人，以便采购人购买足够的备品备件。在质保期内，厂商技术工程师每年进行至少两次现场免费检修，以保证采购人设备的正常运行。</w:t>
      </w:r>
    </w:p>
    <w:p w14:paraId="5A9C9E39">
      <w:pPr>
        <w:adjustRightInd w:val="0"/>
        <w:snapToGrid w:val="0"/>
        <w:spacing w:line="560" w:lineRule="exact"/>
        <w:ind w:firstLine="480" w:firstLineChars="200"/>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4.2过保修期后配件、耗材按不高于市场价的7折提供。</w:t>
      </w:r>
    </w:p>
    <w:p w14:paraId="1B67151E">
      <w:pPr>
        <w:adjustRightInd w:val="0"/>
        <w:snapToGrid w:val="0"/>
        <w:spacing w:line="560" w:lineRule="exact"/>
        <w:ind w:firstLine="480" w:firstLineChars="200"/>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5.维修响应时间</w:t>
      </w:r>
    </w:p>
    <w:p w14:paraId="4BFE58F5">
      <w:pPr>
        <w:adjustRightInd w:val="0"/>
        <w:snapToGrid w:val="0"/>
        <w:spacing w:line="560" w:lineRule="exact"/>
        <w:ind w:firstLine="480" w:firstLineChars="200"/>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5.1中标人应在24小时内对采购人的服务要求做出响应，2天内到达仪器现场（节假日除外），维修服务包括远程指导和现场维修。如仪器发生重大问题或其他无法立刻解决的问题应在一周内解决或提出明确解决方案，如因中标人原因不能及时修复，保修期将相应顺延。</w:t>
      </w:r>
    </w:p>
    <w:p w14:paraId="50DC3B41">
      <w:pPr>
        <w:adjustRightInd w:val="0"/>
        <w:snapToGrid w:val="0"/>
        <w:spacing w:line="560" w:lineRule="exact"/>
        <w:ind w:firstLine="480" w:firstLineChars="200"/>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6.软件升级</w:t>
      </w:r>
    </w:p>
    <w:p w14:paraId="4A7E138D">
      <w:pPr>
        <w:adjustRightInd w:val="0"/>
        <w:snapToGrid w:val="0"/>
        <w:spacing w:line="560" w:lineRule="exact"/>
        <w:ind w:firstLine="480" w:firstLineChars="200"/>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6.1在硬件支持的前提下，终身免费为采购人用户提供软件升级服务。</w:t>
      </w:r>
    </w:p>
    <w:p w14:paraId="62127EB6">
      <w:pPr>
        <w:adjustRightInd w:val="0"/>
        <w:snapToGrid w:val="0"/>
        <w:spacing w:line="560" w:lineRule="exact"/>
        <w:ind w:firstLine="480" w:firstLineChars="200"/>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7.提供设备装配总图、部件装配图、中文操作使用手册、中文维护手册、相关的软件备份、电气原理图、接线图等全套图纸资料随机一同交付，提供完整的产品出厂验收说明书。</w:t>
      </w:r>
    </w:p>
    <w:p w14:paraId="5CF0DC08">
      <w:pPr>
        <w:adjustRightInd w:val="0"/>
        <w:snapToGrid w:val="0"/>
        <w:spacing w:line="560" w:lineRule="exact"/>
        <w:ind w:firstLine="480" w:firstLineChars="200"/>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8.验收</w:t>
      </w:r>
    </w:p>
    <w:p w14:paraId="3CB7592D">
      <w:pPr>
        <w:adjustRightInd w:val="0"/>
        <w:snapToGrid w:val="0"/>
        <w:spacing w:line="560" w:lineRule="exact"/>
        <w:ind w:firstLine="480" w:firstLineChars="200"/>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8.1 收货检验：采购人或采购人指定的收货人在交货地对中标人提交的合同产品进行检验。如果中标人提交的合同产品与合同约定不符，则采购人有权要求中标人免费更换或退货，中标人应按照采购人的要求进行更换或退换并承担由此而产生的一切费用。</w:t>
      </w:r>
    </w:p>
    <w:p w14:paraId="3E3DBE7B">
      <w:pPr>
        <w:adjustRightInd w:val="0"/>
        <w:snapToGrid w:val="0"/>
        <w:spacing w:line="560" w:lineRule="exact"/>
        <w:ind w:firstLine="480" w:firstLineChars="200"/>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8.2 中标人安装人员对现场安装安全负有责任。中标人、采购人指定人员共同参加开箱检验，及时对货物数量、品种、型号、规格进行核对、检验，如果在联合开箱检验中发现货物有任何短少，缺损，缺陷或与合同规定不符，双方代表当场签署 1 份详细报告，该报告将作为采购人在中标人有责任的情况下要求中标人进行更换、修理或补充发货的有效证据。同时中标人应及时地提出解决方案，并尽快地给以解决。</w:t>
      </w:r>
    </w:p>
    <w:p w14:paraId="3A49A1C4">
      <w:pPr>
        <w:adjustRightInd w:val="0"/>
        <w:snapToGrid w:val="0"/>
        <w:spacing w:line="560" w:lineRule="exact"/>
        <w:ind w:firstLine="480" w:firstLineChars="200"/>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8.3 验收期限：仪器安装、调试、培训完毕后正常试运行6个月，之后组织预验收（档案验收+技术指标验收）和现场综合验收。中标人应派相关人员参加并协助采购人进行验收，验收流程与方法按采购人的规定执行。</w:t>
      </w:r>
    </w:p>
    <w:p w14:paraId="056A211F">
      <w:pPr>
        <w:adjustRightInd w:val="0"/>
        <w:snapToGrid w:val="0"/>
        <w:spacing w:line="560" w:lineRule="exact"/>
        <w:ind w:firstLine="480" w:firstLineChars="200"/>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8.4 在采购人对主机、附件、软件的性能和功能进行测试合格基础上，由采购人授权人签字验收。</w:t>
      </w:r>
    </w:p>
    <w:p w14:paraId="1F4944B4">
      <w:pPr>
        <w:adjustRightInd w:val="0"/>
        <w:snapToGrid w:val="0"/>
        <w:spacing w:line="560" w:lineRule="exact"/>
        <w:ind w:firstLine="480" w:firstLineChars="200"/>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9.其他要求</w:t>
      </w:r>
    </w:p>
    <w:p w14:paraId="748537EE">
      <w:pPr>
        <w:adjustRightInd w:val="0"/>
        <w:snapToGrid w:val="0"/>
        <w:spacing w:line="560" w:lineRule="exact"/>
        <w:ind w:firstLine="480" w:firstLineChars="200"/>
      </w:pPr>
      <w:r>
        <w:rPr>
          <w:rFonts w:hint="eastAsia" w:ascii="方正仿宋_GB2312" w:hAnsi="方正仿宋_GB2312" w:eastAsia="方正仿宋_GB2312" w:cs="方正仿宋_GB2312"/>
          <w:sz w:val="24"/>
          <w:szCs w:val="24"/>
        </w:rPr>
        <w:t>所有投标人必须提供技术成熟的定型产品，不接受通过改造才能达标的产品，不接受目前尚处于开发、设计、研制或试验阶段的产品。</w:t>
      </w:r>
    </w:p>
    <w:p w14:paraId="6C466E46">
      <w:pPr>
        <w:adjustRightInd w:val="0"/>
        <w:snapToGrid w:val="0"/>
        <w:spacing w:line="560" w:lineRule="exact"/>
        <w:ind w:firstLine="480" w:firstLineChars="200"/>
        <w:rPr>
          <w:rFonts w:ascii="方正仿宋_GB2312" w:hAnsi="方正仿宋_GB2312" w:eastAsia="方正仿宋_GB2312" w:cs="方正仿宋_GB2312"/>
          <w:sz w:val="24"/>
          <w:szCs w:val="24"/>
        </w:rPr>
      </w:pPr>
    </w:p>
    <w:p w14:paraId="516194B3">
      <w:pPr>
        <w:adjustRightInd w:val="0"/>
        <w:snapToGrid w:val="0"/>
        <w:spacing w:line="560" w:lineRule="exact"/>
        <w:rPr>
          <w:rFonts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二、包装要求及运输方式</w:t>
      </w:r>
    </w:p>
    <w:p w14:paraId="1545FB09">
      <w:pPr>
        <w:adjustRightInd w:val="0"/>
        <w:snapToGrid w:val="0"/>
        <w:spacing w:line="560" w:lineRule="exact"/>
        <w:ind w:firstLine="480" w:firstLineChars="200"/>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包装要求，应使用崭新坚固的包装箱，适合于空运、海运或陆运等长途运输方式。适合气候变化、抗震、防潮、防雨、防锈、防冻。中标人应对任何由于不当包装或防护措施不利而导致的商品损坏、损失、锈蚀、费用增长等后果负责。</w:t>
      </w:r>
    </w:p>
    <w:p w14:paraId="0E136614">
      <w:pPr>
        <w:adjustRightInd w:val="0"/>
        <w:snapToGrid w:val="0"/>
        <w:spacing w:line="560" w:lineRule="exact"/>
        <w:ind w:firstLine="480" w:firstLineChars="200"/>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2.在未收货前，货物保管、安全均由中标人负责。</w:t>
      </w:r>
    </w:p>
    <w:p w14:paraId="79D2007E">
      <w:pPr>
        <w:adjustRightInd w:val="0"/>
        <w:snapToGrid w:val="0"/>
        <w:spacing w:line="560" w:lineRule="exact"/>
        <w:ind w:firstLine="480" w:firstLineChars="200"/>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3.提供的产品须为全新原装正品，相关配套附件质量优良，数量齐全。</w:t>
      </w:r>
    </w:p>
    <w:p w14:paraId="7ED38FE0">
      <w:pPr>
        <w:adjustRightInd w:val="0"/>
        <w:snapToGrid w:val="0"/>
        <w:spacing w:line="560" w:lineRule="exact"/>
        <w:ind w:firstLine="480" w:firstLineChars="200"/>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4.中标人需注明设备的免费上门质保期限和具体的维修保障内容。在质保期满后，中标人应提供终身上门维修保养且仅收取成本费，并在标书中标明上门维修保养的费用。</w:t>
      </w:r>
    </w:p>
    <w:p w14:paraId="55F43C4F">
      <w:pPr>
        <w:adjustRightInd w:val="0"/>
        <w:snapToGrid w:val="0"/>
        <w:spacing w:line="560" w:lineRule="exact"/>
        <w:ind w:firstLine="480" w:firstLineChars="200"/>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5.采购人使用该设备的任何一部分，当受第三方提出的侵犯其专利权、商标权或工业设计权的投诉时，一切后果由中标人负责。</w:t>
      </w:r>
    </w:p>
    <w:p w14:paraId="2CD5A5DF">
      <w:pPr>
        <w:adjustRightInd w:val="0"/>
        <w:snapToGrid w:val="0"/>
        <w:spacing w:line="560" w:lineRule="exact"/>
        <w:rPr>
          <w:rFonts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三、付款方式与交货</w:t>
      </w:r>
    </w:p>
    <w:p w14:paraId="649CFDBF">
      <w:pPr>
        <w:adjustRightInd w:val="0"/>
        <w:snapToGrid w:val="0"/>
        <w:spacing w:line="560" w:lineRule="exact"/>
        <w:ind w:firstLine="480" w:firstLineChars="200"/>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1.投标方报价中必须包括所有费用，即不需要再花费额外任何资金，设备安装验收后就能正常工作使用。</w:t>
      </w:r>
    </w:p>
    <w:p w14:paraId="688EEDC5">
      <w:pPr>
        <w:adjustRightInd w:val="0"/>
        <w:snapToGrid w:val="0"/>
        <w:spacing w:line="560" w:lineRule="exact"/>
        <w:ind w:firstLine="480" w:firstLineChars="200"/>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2.付款方式：</w:t>
      </w:r>
    </w:p>
    <w:p w14:paraId="7A73BEEA">
      <w:pPr>
        <w:adjustRightInd w:val="0"/>
        <w:snapToGrid w:val="0"/>
        <w:spacing w:line="560" w:lineRule="exact"/>
        <w:ind w:firstLine="480" w:firstLineChars="200"/>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w:t>
      </w:r>
      <w:r>
        <w:rPr>
          <w:rFonts w:ascii="方正仿宋_GB2312" w:hAnsi="方正仿宋_GB2312" w:eastAsia="方正仿宋_GB2312" w:cs="方正仿宋_GB2312"/>
          <w:sz w:val="24"/>
          <w:szCs w:val="24"/>
        </w:rPr>
        <w:t>1</w:t>
      </w:r>
      <w:r>
        <w:rPr>
          <w:rFonts w:hint="eastAsia" w:ascii="方正仿宋_GB2312" w:hAnsi="方正仿宋_GB2312" w:eastAsia="方正仿宋_GB2312" w:cs="方正仿宋_GB2312"/>
          <w:sz w:val="24"/>
          <w:szCs w:val="24"/>
        </w:rPr>
        <w:t>国产设备：在验收合格之后中标人向采购人账户支付合同全款的5%作为履约保证金，货到采购人指定地点并经验收合格且收到中标人履约保证金后次日起15个工作日内，采购人向中标人支付合同全款的100%。履约保证金在验收合格起12个月后7个工作日内退回，不计利息。</w:t>
      </w:r>
    </w:p>
    <w:p w14:paraId="25D8CEDB">
      <w:pPr>
        <w:adjustRightInd w:val="0"/>
        <w:snapToGrid w:val="0"/>
        <w:spacing w:line="560" w:lineRule="exact"/>
        <w:ind w:firstLine="480" w:firstLineChars="200"/>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w:t>
      </w:r>
      <w:r>
        <w:rPr>
          <w:rFonts w:ascii="方正仿宋_GB2312" w:hAnsi="方正仿宋_GB2312" w:eastAsia="方正仿宋_GB2312" w:cs="方正仿宋_GB2312"/>
          <w:sz w:val="24"/>
          <w:szCs w:val="24"/>
        </w:rPr>
        <w:t>2</w:t>
      </w:r>
      <w:r>
        <w:rPr>
          <w:rFonts w:hint="eastAsia" w:ascii="方正仿宋_GB2312" w:hAnsi="方正仿宋_GB2312" w:eastAsia="方正仿宋_GB2312" w:cs="方正仿宋_GB2312"/>
          <w:sz w:val="24"/>
          <w:szCs w:val="24"/>
        </w:rPr>
        <w:t>采购人凭中标人提供的等额法定增值税专用发票，向中标人付款。中标人延期提供发票，则采购人付款时间相应顺延。</w:t>
      </w:r>
    </w:p>
    <w:p w14:paraId="51083A6F">
      <w:pPr>
        <w:adjustRightInd w:val="0"/>
        <w:snapToGrid w:val="0"/>
        <w:spacing w:line="560" w:lineRule="exact"/>
        <w:ind w:firstLine="480" w:firstLineChars="200"/>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3.交货时间：合同签订后 1个月内。</w:t>
      </w:r>
    </w:p>
    <w:p w14:paraId="76914825">
      <w:pPr>
        <w:adjustRightInd w:val="0"/>
        <w:snapToGrid w:val="0"/>
        <w:spacing w:line="560" w:lineRule="exact"/>
        <w:ind w:firstLine="480" w:firstLineChars="200"/>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4.交货内容</w:t>
      </w:r>
    </w:p>
    <w:p w14:paraId="6831C365">
      <w:pPr>
        <w:adjustRightInd w:val="0"/>
        <w:snapToGrid w:val="0"/>
        <w:spacing w:line="560" w:lineRule="exact"/>
        <w:ind w:firstLine="480" w:firstLineChars="200"/>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4.1设备主件及附件。</w:t>
      </w:r>
    </w:p>
    <w:p w14:paraId="4363D30C">
      <w:pPr>
        <w:adjustRightInd w:val="0"/>
        <w:snapToGrid w:val="0"/>
        <w:spacing w:line="560" w:lineRule="exact"/>
        <w:ind w:firstLine="480" w:firstLineChars="200"/>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4.2设备各种资料，包括提供设备出厂合格证、使用说明书、质量证明文件、装箱单等。</w:t>
      </w:r>
    </w:p>
    <w:p w14:paraId="50D40BFD">
      <w:pPr>
        <w:numPr>
          <w:ilvl w:val="0"/>
          <w:numId w:val="1"/>
        </w:numPr>
        <w:adjustRightInd w:val="0"/>
        <w:snapToGrid w:val="0"/>
        <w:spacing w:line="560" w:lineRule="exact"/>
        <w:ind w:firstLine="480" w:firstLineChars="200"/>
        <w:rPr>
          <w:rFonts w:ascii="方正仿宋_GB2312" w:hAnsi="方正仿宋_GB2312" w:eastAsia="方正仿宋_GB2312" w:cs="方正仿宋_GB2312"/>
          <w:bCs/>
          <w:sz w:val="24"/>
          <w:szCs w:val="24"/>
        </w:rPr>
      </w:pPr>
      <w:r>
        <w:rPr>
          <w:rFonts w:hint="eastAsia" w:ascii="方正仿宋_GB2312" w:hAnsi="方正仿宋_GB2312" w:eastAsia="方正仿宋_GB2312" w:cs="方正仿宋_GB2312"/>
          <w:sz w:val="24"/>
          <w:szCs w:val="24"/>
        </w:rPr>
        <w:t>交货地点：中南大学</w:t>
      </w:r>
      <w:bookmarkStart w:id="0" w:name="_GoBack"/>
      <w:bookmarkEnd w:id="0"/>
      <w:r>
        <w:rPr>
          <w:rFonts w:hint="eastAsia" w:ascii="方正仿宋_GB2312" w:hAnsi="方正仿宋_GB2312" w:eastAsia="方正仿宋_GB2312" w:cs="方正仿宋_GB2312"/>
          <w:sz w:val="24"/>
          <w:szCs w:val="24"/>
        </w:rPr>
        <w:t>。</w:t>
      </w:r>
    </w:p>
    <w:p w14:paraId="1BBD56BB"/>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3000509000000000000"/>
    <w:charset w:val="86"/>
    <w:family w:val="script"/>
    <w:pitch w:val="default"/>
    <w:sig w:usb0="00000001" w:usb1="080E0000" w:usb2="00000000" w:usb3="00000000" w:csb0="00040000" w:csb1="00000000"/>
  </w:font>
  <w:font w:name="方正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B25BCBD"/>
    <w:multiLevelType w:val="multilevel"/>
    <w:tmpl w:val="BB25BCBD"/>
    <w:lvl w:ilvl="0" w:tentative="0">
      <w:start w:val="2"/>
      <w:numFmt w:val="decimal"/>
      <w:lvlText w:val="%1."/>
      <w:lvlJc w:val="left"/>
      <w:pPr>
        <w:tabs>
          <w:tab w:val="left" w:pos="312"/>
        </w:tabs>
      </w:pPr>
    </w:lvl>
    <w:lvl w:ilvl="1" w:tentative="0">
      <w:start w:val="1"/>
      <w:numFmt w:val="decimal"/>
      <w:lvlText w:val=""/>
      <w:lvlJc w:val="left"/>
    </w:lvl>
    <w:lvl w:ilvl="2" w:tentative="0">
      <w:start w:val="1"/>
      <w:numFmt w:val="decimal"/>
      <w:lvlText w:val=""/>
      <w:lvlJc w:val="left"/>
    </w:lvl>
    <w:lvl w:ilvl="3" w:tentative="0">
      <w:start w:val="1"/>
      <w:numFmt w:val="decimal"/>
      <w:lvlText w:val=""/>
      <w:lvlJc w:val="left"/>
    </w:lvl>
    <w:lvl w:ilvl="4" w:tentative="0">
      <w:start w:val="1"/>
      <w:numFmt w:val="decimal"/>
      <w:lvlText w:val=""/>
      <w:lvlJc w:val="left"/>
    </w:lvl>
    <w:lvl w:ilvl="5" w:tentative="0">
      <w:start w:val="1"/>
      <w:numFmt w:val="decimal"/>
      <w:lvlText w:val=""/>
      <w:lvlJc w:val="left"/>
    </w:lvl>
    <w:lvl w:ilvl="6" w:tentative="0">
      <w:start w:val="1"/>
      <w:numFmt w:val="decimal"/>
      <w:lvlText w:val=""/>
      <w:lvlJc w:val="left"/>
    </w:lvl>
    <w:lvl w:ilvl="7" w:tentative="0">
      <w:start w:val="1"/>
      <w:numFmt w:val="decimal"/>
      <w:lvlText w:val=""/>
      <w:lvlJc w:val="left"/>
    </w:lvl>
    <w:lvl w:ilvl="8" w:tentative="0">
      <w:start w:val="1"/>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291E"/>
    <w:rsid w:val="0018291E"/>
    <w:rsid w:val="007D77F0"/>
    <w:rsid w:val="0E400505"/>
    <w:rsid w:val="20332DEB"/>
    <w:rsid w:val="628B7A59"/>
    <w:rsid w:val="6E5C1663"/>
    <w:rsid w:val="6ECF2028"/>
    <w:rsid w:val="707276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Body Text Indent"/>
    <w:basedOn w:val="1"/>
    <w:unhideWhenUsed/>
    <w:qFormat/>
    <w:uiPriority w:val="99"/>
    <w:pPr>
      <w:spacing w:after="120"/>
      <w:ind w:left="420" w:leftChars="200"/>
    </w:pPr>
  </w:style>
  <w:style w:type="paragraph" w:styleId="3">
    <w:name w:val="footer"/>
    <w:basedOn w:val="1"/>
    <w:unhideWhenUsed/>
    <w:qFormat/>
    <w:uiPriority w:val="99"/>
    <w:pPr>
      <w:tabs>
        <w:tab w:val="center" w:pos="4153"/>
        <w:tab w:val="right" w:pos="8306"/>
      </w:tabs>
      <w:snapToGrid w:val="0"/>
      <w:jc w:val="left"/>
    </w:pPr>
    <w:rPr>
      <w:sz w:val="18"/>
      <w:szCs w:val="18"/>
    </w:rPr>
  </w:style>
  <w:style w:type="paragraph" w:styleId="4">
    <w:name w:val="Body Text First Indent 2"/>
    <w:basedOn w:val="2"/>
    <w:unhideWhenUsed/>
    <w:qFormat/>
    <w:uiPriority w:val="99"/>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2346</Words>
  <Characters>2416</Characters>
  <Lines>17</Lines>
  <Paragraphs>4</Paragraphs>
  <TotalTime>1</TotalTime>
  <ScaleCrop>false</ScaleCrop>
  <LinksUpToDate>false</LinksUpToDate>
  <CharactersWithSpaces>2423</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2025-10-15T04:10:00Z</dcterms:created>
  <dc:creator>Administrator</dc:creator>
  <cp:lastModifiedBy>段池</cp:lastModifiedBy>
  <dcterms:modified xsi:type="dcterms:W3CDTF">2025-11-18T02:08:01Z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eyJoZGlkIjoiMmVkMDYxNzg5YmJlZTUyODViYzkzNjVhMDVhMDUzYTYiLCJ1c2VySWQiOiIxNjg1MTkxNzc3In0=</vt:lpwstr>
  </property>
  <property fmtid="{D5CDD505-2E9C-101B-9397-08002B2CF9AE}" pid="4" name="ICV">
    <vt:lpwstr>52AB9A2113B0424F953D7DB0623767A5_12</vt:lpwstr>
  </property>
</Properties>
</file>