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69FCA">
      <w:pPr>
        <w:spacing w:before="0" w:beforeLines="0"/>
        <w:ind w:firstLine="0" w:firstLineChars="0"/>
        <w:rPr>
          <w:rFonts w:hint="default" w:eastAsia="宋体"/>
          <w:kern w:val="0"/>
          <w:szCs w:val="21"/>
          <w:lang w:val="en-US" w:eastAsia="zh-CN"/>
        </w:rPr>
      </w:pPr>
    </w:p>
    <w:p w14:paraId="1F495D94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1硬件性能</w:t>
      </w:r>
    </w:p>
    <w:p w14:paraId="38DA6E7E">
      <w:pPr>
        <w:spacing w:before="0" w:beforeLines="0"/>
        <w:ind w:firstLine="0" w:firstLineChars="0"/>
        <w:rPr>
          <w:rFonts w:hint="eastAsia"/>
          <w:kern w:val="0"/>
          <w:szCs w:val="21"/>
        </w:rPr>
      </w:pPr>
    </w:p>
    <w:p w14:paraId="6143C48D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1.1功能涵盖：化学发光，光密度成像，多色荧光成像，免染成像等</w:t>
      </w:r>
    </w:p>
    <w:p w14:paraId="595AD9B0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1.2 CCD检测器：增强型超冷CCD检测器，帕尔贴温度</w:t>
      </w:r>
      <w:r>
        <w:rPr>
          <w:rFonts w:hint="eastAsia"/>
          <w:kern w:val="0"/>
          <w:szCs w:val="21"/>
          <w:lang w:val="en-US" w:eastAsia="zh-CN"/>
        </w:rPr>
        <w:t>≤</w:t>
      </w:r>
      <w:r>
        <w:rPr>
          <w:rFonts w:hint="eastAsia"/>
          <w:kern w:val="0"/>
          <w:szCs w:val="21"/>
        </w:rPr>
        <w:t>-2</w:t>
      </w:r>
      <w:r>
        <w:rPr>
          <w:rFonts w:hint="eastAsia"/>
          <w:kern w:val="0"/>
          <w:szCs w:val="21"/>
          <w:lang w:val="en-US" w:eastAsia="zh-CN"/>
        </w:rPr>
        <w:t>0</w:t>
      </w:r>
      <w:r>
        <w:rPr>
          <w:rFonts w:hint="eastAsia"/>
          <w:kern w:val="0"/>
          <w:szCs w:val="21"/>
        </w:rPr>
        <w:t>℃。</w:t>
      </w:r>
    </w:p>
    <w:p w14:paraId="744AF0CD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1.3 科研级灰度CCD物理分辨率≥600万像素</w:t>
      </w:r>
    </w:p>
    <w:p w14:paraId="308FD6A7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1.4 425nm处绝对Q/E（光电转化率）值：</w:t>
      </w:r>
      <w:bookmarkStart w:id="0" w:name="OLE_LINK1"/>
      <w:r>
        <w:rPr>
          <w:rFonts w:hint="eastAsia"/>
          <w:kern w:val="0"/>
          <w:szCs w:val="21"/>
        </w:rPr>
        <w:t>≥</w:t>
      </w:r>
      <w:bookmarkEnd w:id="0"/>
      <w:r>
        <w:rPr>
          <w:rFonts w:hint="eastAsia"/>
          <w:kern w:val="0"/>
          <w:szCs w:val="21"/>
        </w:rPr>
        <w:t>70％</w:t>
      </w:r>
    </w:p>
    <w:p w14:paraId="75BDB000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1.5 CCD暗电流</w:t>
      </w:r>
      <w:r>
        <w:rPr>
          <w:rFonts w:hint="eastAsia"/>
          <w:kern w:val="0"/>
          <w:szCs w:val="21"/>
          <w:lang w:val="en-US" w:eastAsia="zh-CN"/>
        </w:rPr>
        <w:t>≤</w:t>
      </w:r>
      <w:r>
        <w:rPr>
          <w:rFonts w:hint="eastAsia"/>
          <w:kern w:val="0"/>
          <w:szCs w:val="21"/>
        </w:rPr>
        <w:t>0.002 e/p/s；CCD读出噪音</w:t>
      </w:r>
      <w:r>
        <w:rPr>
          <w:rFonts w:hint="eastAsia"/>
          <w:kern w:val="0"/>
          <w:szCs w:val="21"/>
          <w:lang w:val="en-US" w:eastAsia="zh-CN"/>
        </w:rPr>
        <w:t>≤</w:t>
      </w:r>
      <w:r>
        <w:rPr>
          <w:rFonts w:hint="eastAsia"/>
          <w:kern w:val="0"/>
          <w:szCs w:val="21"/>
        </w:rPr>
        <w:t>6 e-rms，提供弱光成像所需</w:t>
      </w:r>
    </w:p>
    <w:p w14:paraId="10ECFB65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1.6 使用f/0.95快速对焦镜头，提高进光量的同时完成自动聚焦</w:t>
      </w:r>
    </w:p>
    <w:p w14:paraId="354830DC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1.7自动优化曝光功能，所有成像过程均保持自动对焦</w:t>
      </w:r>
    </w:p>
    <w:p w14:paraId="416EB2F4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 xml:space="preserve">1.8 </w:t>
      </w:r>
      <w:r>
        <w:rPr>
          <w:rFonts w:hint="eastAsia"/>
          <w:kern w:val="0"/>
          <w:szCs w:val="21"/>
          <w:lang w:val="en-US" w:eastAsia="zh-CN"/>
        </w:rPr>
        <w:t>≥</w:t>
      </w:r>
      <w:r>
        <w:rPr>
          <w:rFonts w:hint="eastAsia"/>
          <w:kern w:val="0"/>
          <w:szCs w:val="21"/>
        </w:rPr>
        <w:t>16bit数据采集（</w:t>
      </w:r>
      <w:r>
        <w:rPr>
          <w:rFonts w:hint="eastAsia"/>
          <w:kern w:val="0"/>
          <w:szCs w:val="21"/>
          <w:lang w:val="en-US" w:eastAsia="zh-CN"/>
        </w:rPr>
        <w:t>≥</w:t>
      </w:r>
      <w:r>
        <w:rPr>
          <w:rFonts w:hint="eastAsia"/>
          <w:kern w:val="0"/>
          <w:szCs w:val="21"/>
        </w:rPr>
        <w:t>65,535灰度级，</w:t>
      </w:r>
      <w:r>
        <w:rPr>
          <w:rFonts w:hint="eastAsia"/>
          <w:kern w:val="0"/>
          <w:szCs w:val="21"/>
          <w:lang w:val="en-US" w:eastAsia="zh-CN"/>
        </w:rPr>
        <w:t>≥</w:t>
      </w:r>
      <w:r>
        <w:rPr>
          <w:rFonts w:hint="eastAsia"/>
          <w:kern w:val="0"/>
          <w:szCs w:val="21"/>
        </w:rPr>
        <w:t>4.8OD），所有样品动力学范围≥4个数量级</w:t>
      </w:r>
    </w:p>
    <w:p w14:paraId="34E0B198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1.9 智能样品托盘技术，自动识别插入的样品盘类型，选择成像功能</w:t>
      </w:r>
    </w:p>
    <w:p w14:paraId="752E61D6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1.10三种样品托盘设计：</w:t>
      </w:r>
      <w:r>
        <w:rPr>
          <w:rFonts w:hint="eastAsia"/>
          <w:kern w:val="0"/>
          <w:szCs w:val="21"/>
          <w:lang w:val="en-US" w:eastAsia="zh-CN"/>
        </w:rPr>
        <w:t>印迹</w:t>
      </w:r>
      <w:r>
        <w:rPr>
          <w:rFonts w:hint="eastAsia"/>
          <w:kern w:val="0"/>
          <w:szCs w:val="21"/>
        </w:rPr>
        <w:t>/</w:t>
      </w:r>
      <w:r>
        <w:rPr>
          <w:rFonts w:hint="eastAsia"/>
          <w:kern w:val="0"/>
          <w:szCs w:val="21"/>
          <w:lang w:val="en-US" w:eastAsia="zh-CN"/>
        </w:rPr>
        <w:t>紫外</w:t>
      </w:r>
      <w:r>
        <w:rPr>
          <w:rFonts w:hint="eastAsia"/>
          <w:kern w:val="0"/>
          <w:szCs w:val="21"/>
        </w:rPr>
        <w:t>/</w:t>
      </w:r>
      <w:r>
        <w:rPr>
          <w:rFonts w:hint="eastAsia"/>
          <w:kern w:val="0"/>
          <w:szCs w:val="21"/>
          <w:lang w:val="en-US" w:eastAsia="zh-CN"/>
        </w:rPr>
        <w:t>免染</w:t>
      </w:r>
      <w:r>
        <w:rPr>
          <w:rFonts w:hint="eastAsia"/>
          <w:kern w:val="0"/>
          <w:szCs w:val="21"/>
        </w:rPr>
        <w:t>样品盘（</w:t>
      </w:r>
      <w:r>
        <w:rPr>
          <w:rFonts w:hint="eastAsia"/>
          <w:kern w:val="0"/>
          <w:szCs w:val="21"/>
          <w:lang w:val="en-US" w:eastAsia="zh-CN"/>
        </w:rPr>
        <w:t>用于</w:t>
      </w:r>
      <w:r>
        <w:rPr>
          <w:rFonts w:hint="eastAsia"/>
          <w:kern w:val="0"/>
          <w:szCs w:val="21"/>
        </w:rPr>
        <w:t>化学发光印迹和荧光印迹、紫外和免染样品成像）；白光样品盘（</w:t>
      </w:r>
      <w:r>
        <w:rPr>
          <w:rFonts w:hint="eastAsia"/>
          <w:kern w:val="0"/>
          <w:szCs w:val="21"/>
          <w:lang w:val="en-US" w:eastAsia="zh-CN"/>
        </w:rPr>
        <w:t>用于</w:t>
      </w:r>
      <w:r>
        <w:rPr>
          <w:rFonts w:hint="eastAsia"/>
          <w:kern w:val="0"/>
          <w:szCs w:val="21"/>
        </w:rPr>
        <w:t>将透射紫外转换为透射白光，支持考染、银染及其他蛋白成像）；蓝光样品盘（</w:t>
      </w:r>
      <w:r>
        <w:rPr>
          <w:rFonts w:hint="eastAsia"/>
          <w:kern w:val="0"/>
          <w:szCs w:val="21"/>
          <w:lang w:val="en-US" w:eastAsia="zh-CN"/>
        </w:rPr>
        <w:t>用于</w:t>
      </w:r>
      <w:r>
        <w:rPr>
          <w:rFonts w:hint="eastAsia"/>
          <w:kern w:val="0"/>
          <w:szCs w:val="21"/>
        </w:rPr>
        <w:t>将透射紫外转换为透射蓝光，支持</w:t>
      </w:r>
      <w:r>
        <w:rPr>
          <w:rFonts w:hint="eastAsia"/>
          <w:kern w:val="0"/>
          <w:szCs w:val="21"/>
          <w:lang w:val="en-US" w:eastAsia="zh-CN"/>
        </w:rPr>
        <w:t>市面上大多数核酸荧光</w:t>
      </w:r>
      <w:r>
        <w:rPr>
          <w:rFonts w:hint="eastAsia"/>
          <w:kern w:val="0"/>
          <w:szCs w:val="21"/>
        </w:rPr>
        <w:t>染料）</w:t>
      </w:r>
    </w:p>
    <w:p w14:paraId="082BE17A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1.11光源：反射白光，透射紫外，透射白光，透射蓝光</w:t>
      </w:r>
    </w:p>
    <w:p w14:paraId="6863268D">
      <w:pPr>
        <w:spacing w:before="0" w:beforeLines="0"/>
        <w:ind w:firstLine="0" w:firstLineChars="0"/>
        <w:rPr>
          <w:rFonts w:hint="eastAsia" w:eastAsia="宋体"/>
          <w:kern w:val="0"/>
          <w:szCs w:val="21"/>
          <w:lang w:eastAsia="zh-CN"/>
        </w:rPr>
      </w:pPr>
      <w:r>
        <w:rPr>
          <w:rFonts w:hint="eastAsia"/>
          <w:kern w:val="0"/>
          <w:szCs w:val="21"/>
        </w:rPr>
        <w:t>1.12多色荧光通道：RGB+2IR，≥5个荧光通道</w:t>
      </w:r>
    </w:p>
    <w:p w14:paraId="56641191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1.13最大成像面积 ≥16.8×21 cm</w:t>
      </w:r>
    </w:p>
    <w:p w14:paraId="148FEC99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1.14成像模式包括：自动模式、手动模式、累积曝光模式、化学发光预览模式</w:t>
      </w:r>
    </w:p>
    <w:p w14:paraId="471ED6DC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1.15 免染成像及分析功能：可以在电泳结束之后对蛋白胶上条带直接成像，以及转印结束之后对膜蛋白条带直接成像。整个过程无需固定、染色和脱色，并具备相应的分析软件实现免染总蛋白归一化。</w:t>
      </w:r>
    </w:p>
    <w:p w14:paraId="7C842735">
      <w:pPr>
        <w:spacing w:before="0" w:beforeLines="0"/>
        <w:ind w:firstLine="0" w:firstLineChars="0"/>
        <w:rPr>
          <w:rFonts w:hint="eastAsia"/>
          <w:kern w:val="0"/>
          <w:szCs w:val="21"/>
        </w:rPr>
      </w:pPr>
    </w:p>
    <w:p w14:paraId="23C37789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2软件功能</w:t>
      </w:r>
    </w:p>
    <w:p w14:paraId="726C7A21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2.1</w:t>
      </w:r>
      <w:r>
        <w:rPr>
          <w:rFonts w:hint="eastAsia"/>
          <w:kern w:val="0"/>
          <w:szCs w:val="21"/>
          <w:lang w:val="en-US" w:eastAsia="zh-CN"/>
        </w:rPr>
        <w:t>机器内置</w:t>
      </w:r>
      <w:r>
        <w:rPr>
          <w:rFonts w:hint="eastAsia"/>
          <w:kern w:val="0"/>
          <w:szCs w:val="21"/>
        </w:rPr>
        <w:t>触屏软件控制系统，中英文界面可</w:t>
      </w:r>
      <w:r>
        <w:rPr>
          <w:rFonts w:hint="eastAsia"/>
          <w:kern w:val="0"/>
          <w:szCs w:val="21"/>
          <w:lang w:val="en-US" w:eastAsia="zh-CN"/>
        </w:rPr>
        <w:t>自由</w:t>
      </w:r>
      <w:r>
        <w:rPr>
          <w:rFonts w:hint="eastAsia"/>
          <w:kern w:val="0"/>
          <w:szCs w:val="21"/>
        </w:rPr>
        <w:t>切换</w:t>
      </w:r>
    </w:p>
    <w:p w14:paraId="066623C1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bookmarkStart w:id="1" w:name="_GoBack"/>
      <w:bookmarkEnd w:id="1"/>
      <w:r>
        <w:rPr>
          <w:rFonts w:hint="eastAsia"/>
          <w:kern w:val="0"/>
          <w:szCs w:val="21"/>
        </w:rPr>
        <w:t>2.2支持多用户操作，各用户可分别设置用户名及密码，以保护数据安全</w:t>
      </w:r>
    </w:p>
    <w:p w14:paraId="4208D154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2.3系统管理员功能，可定义其他用户操作权限，符合FDA CRF32 PART11对电子签名要求</w:t>
      </w:r>
    </w:p>
    <w:p w14:paraId="78B578F5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2.4可通过USB及局域网输出原始格式数据，及TIF、JPEG格式图片</w:t>
      </w:r>
    </w:p>
    <w:p w14:paraId="2D736D3F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2.5电脑分析软件可对数据进行优化、定量、分析图像及报告输出</w:t>
      </w:r>
    </w:p>
    <w:p w14:paraId="63333C5C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2.6软件可自动条带检测，自动分子量测算，自动条带浓度测算</w:t>
      </w:r>
    </w:p>
    <w:p w14:paraId="4F0900F1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2.7软件可进行相对含量百分数分析，并进行绝对浓度、密度计算</w:t>
      </w:r>
    </w:p>
    <w:p w14:paraId="55A00C31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2.8报告输出：包括图像仪名称、仪器序列号、使用者姓名、成像时间、光源名称、滤光片名称、泳道图示、条带标注等</w:t>
      </w:r>
    </w:p>
    <w:p w14:paraId="437BFC41">
      <w:pPr>
        <w:spacing w:before="0" w:beforeLines="0"/>
        <w:ind w:firstLine="0" w:firstLineChars="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2.9数据输出方式：剪贴板输出、数据库输出、Excel表格式输出、PDF输出</w:t>
      </w:r>
    </w:p>
    <w:p w14:paraId="51774204">
      <w:pPr>
        <w:spacing w:before="0" w:beforeLines="0"/>
        <w:ind w:firstLine="0" w:firstLineChars="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/>
          <w:kern w:val="0"/>
          <w:szCs w:val="21"/>
        </w:rPr>
        <w:t>2.10电脑分析软件可终身免费升级，中英文版本自由切换。</w:t>
      </w:r>
    </w:p>
    <w:p w14:paraId="1B921AA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7B2B7E"/>
    <w:rsid w:val="058B6418"/>
    <w:rsid w:val="35B00AA5"/>
    <w:rsid w:val="727B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="156"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838</Words>
  <Characters>981</Characters>
  <Lines>0</Lines>
  <Paragraphs>0</Paragraphs>
  <TotalTime>1</TotalTime>
  <ScaleCrop>false</ScaleCrop>
  <LinksUpToDate>false</LinksUpToDate>
  <CharactersWithSpaces>995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2025-11-25T02:30:00Z</dcterms:created>
  <dc:creator>welskoala</dc:creator>
  <cp:lastModifiedBy>段池</cp:lastModifiedBy>
  <dcterms:modified xsi:type="dcterms:W3CDTF">2026-01-29T09:00:00Z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A55E9A65F6414495AE145EE69939D089_11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