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EA1DD9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采购清单</w:t>
      </w:r>
    </w:p>
    <w:tbl>
      <w:tblPr>
        <w:tblStyle w:val="10"/>
        <w:tblW w:w="8460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3"/>
        <w:gridCol w:w="718"/>
        <w:gridCol w:w="1959"/>
        <w:gridCol w:w="757"/>
        <w:gridCol w:w="567"/>
        <w:gridCol w:w="567"/>
        <w:gridCol w:w="744"/>
        <w:gridCol w:w="1050"/>
        <w:gridCol w:w="765"/>
        <w:gridCol w:w="760"/>
      </w:tblGrid>
      <w:tr w14:paraId="573E849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573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187FB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包号</w:t>
            </w:r>
          </w:p>
        </w:tc>
        <w:tc>
          <w:tcPr>
            <w:tcW w:w="718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C3812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包名称</w:t>
            </w:r>
          </w:p>
        </w:tc>
        <w:tc>
          <w:tcPr>
            <w:tcW w:w="1959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F3E382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分项名称</w:t>
            </w:r>
          </w:p>
        </w:tc>
        <w:tc>
          <w:tcPr>
            <w:tcW w:w="757" w:type="dxa"/>
            <w:vMerge w:val="restart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50FD874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  <w:t>核心产品</w:t>
            </w:r>
          </w:p>
        </w:tc>
        <w:tc>
          <w:tcPr>
            <w:tcW w:w="56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93BE82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567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2E87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  <w:lang w:val="en-US" w:eastAsia="zh-CN"/>
              </w:rPr>
              <w:t>单位</w:t>
            </w:r>
          </w:p>
        </w:tc>
        <w:tc>
          <w:tcPr>
            <w:tcW w:w="744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467BA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是否接受进口产品</w:t>
            </w:r>
          </w:p>
        </w:tc>
        <w:tc>
          <w:tcPr>
            <w:tcW w:w="1050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01D0A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预算</w:t>
            </w:r>
          </w:p>
          <w:p w14:paraId="49AEE94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kern w:val="0"/>
                <w:sz w:val="24"/>
                <w:szCs w:val="24"/>
              </w:rPr>
              <w:t>（人民币）</w:t>
            </w:r>
          </w:p>
        </w:tc>
        <w:tc>
          <w:tcPr>
            <w:tcW w:w="1525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638AC8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交货要求</w:t>
            </w:r>
          </w:p>
        </w:tc>
      </w:tr>
      <w:tr w14:paraId="4487D2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atLeast"/>
          <w:jc w:val="center"/>
        </w:trPr>
        <w:tc>
          <w:tcPr>
            <w:tcW w:w="573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F7E5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5AEDD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959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363B9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57" w:type="dxa"/>
            <w:vMerge w:val="continue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DFE0D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EC126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EF663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4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1882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99C84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EA4624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时间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35BD1AF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szCs w:val="24"/>
              </w:rPr>
              <w:t>地点</w:t>
            </w:r>
          </w:p>
        </w:tc>
      </w:tr>
      <w:tr w14:paraId="06C21A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3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299FC39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1</w:t>
            </w:r>
          </w:p>
        </w:tc>
        <w:tc>
          <w:tcPr>
            <w:tcW w:w="718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711F293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中南大学后勤保障部饮食服务中心七食堂污水处理系统采购项目</w:t>
            </w: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37DB12C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高级氧化分解处理器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802BED3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b/>
                <w:bCs/>
                <w:kern w:val="0"/>
                <w:sz w:val="24"/>
                <w:szCs w:val="24"/>
                <w:lang w:val="en-US" w:eastAsia="zh-CN"/>
              </w:rPr>
              <w:t>是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C5F765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48BC1C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  <w:bookmarkStart w:id="0" w:name="_GoBack"/>
            <w:bookmarkEnd w:id="0"/>
          </w:p>
        </w:tc>
        <w:tc>
          <w:tcPr>
            <w:tcW w:w="744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354B27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否</w:t>
            </w:r>
          </w:p>
        </w:tc>
        <w:tc>
          <w:tcPr>
            <w:tcW w:w="1050" w:type="dxa"/>
            <w:vMerge w:val="restart"/>
            <w:tcBorders>
              <w:top w:val="nil"/>
              <w:left w:val="single" w:color="auto" w:sz="6" w:space="0"/>
              <w:right w:val="single" w:color="auto" w:sz="6" w:space="0"/>
            </w:tcBorders>
            <w:vAlign w:val="center"/>
          </w:tcPr>
          <w:p w14:paraId="1F38CDB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0万元</w:t>
            </w:r>
          </w:p>
        </w:tc>
        <w:tc>
          <w:tcPr>
            <w:tcW w:w="765" w:type="dxa"/>
            <w:vMerge w:val="restart"/>
            <w:tcBorders>
              <w:top w:val="nil"/>
              <w:left w:val="single" w:color="auto" w:sz="6" w:space="0"/>
              <w:right w:val="single" w:color="auto" w:sz="4" w:space="0"/>
            </w:tcBorders>
            <w:vAlign w:val="center"/>
          </w:tcPr>
          <w:p w14:paraId="6138FDF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合同签订后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0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天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内完成安装调试并交付使用</w:t>
            </w:r>
          </w:p>
        </w:tc>
        <w:tc>
          <w:tcPr>
            <w:tcW w:w="760" w:type="dxa"/>
            <w:vMerge w:val="restart"/>
            <w:tcBorders>
              <w:top w:val="nil"/>
              <w:left w:val="nil"/>
              <w:right w:val="single" w:color="auto" w:sz="6" w:space="0"/>
            </w:tcBorders>
            <w:vAlign w:val="center"/>
          </w:tcPr>
          <w:p w14:paraId="6273925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  <w:t>中南大学后勤保障部饮食服务中心</w:t>
            </w: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七食堂</w:t>
            </w:r>
          </w:p>
        </w:tc>
      </w:tr>
      <w:tr w14:paraId="585A6A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6AB36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21CF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513C9B4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爆破型自动除渣机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2DD86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0D2E0D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A69028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9A5A00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A3A2D2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E342C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D84BD2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58C6C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6E7019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BD003D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6311040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除渣机文本一体控制器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3492E5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984415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1803BE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4FD8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2E4265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5A0613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44BEC4B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7571B9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1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73A66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4EB2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CF7A8EB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旋涡输送风机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CFAE6BB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072975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E779BD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D222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1F3C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35CC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8F621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03E3480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ACE202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58AD6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E022955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动植物油离子氧化分解设备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3F8699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BF772C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DC0B47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0AD5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533953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6EFA0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1ECC8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8B5308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A943AD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5618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A2FE5D6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高级氧化催化剂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A9136E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FF3446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4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93F6F9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ECAC9F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9CB098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D3A4BC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7078E34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75605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984A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D3BFC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164D384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除渣机安装支架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41360D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6771BE8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CA3BC2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3B966B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16DD0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CEA76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9DF51E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52B059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2A1E36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3A5F93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155CC67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设备检修井连盖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38F722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11AD06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5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0B64A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26C593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3C1A8C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77446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2C4CB1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09A9DE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FA0B0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C72DF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53C0F91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设备泥沙清污系统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C2DDA2E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361812D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D0EBA59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44354F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F67D65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4D97FD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AD60C1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7192D2B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09DBC2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10EDB1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1F8A8CC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采样井连盖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B707BF6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2550951D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EA32AF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5A726D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026BCE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92A2B7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1D2083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40A6742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BF5C84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48EBF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791ADCA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纳米混流释放器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4AC4DB4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D1DE64C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81F83E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BEB97D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7DCAE8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82007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FD605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3431181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78CC48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6CE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291EB6D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混流释放器支架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301B0E8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2EC74D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63F4E05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3D90F0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FECA10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33EBA5E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72474BB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5B6C83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F478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162D3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7647735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混流释放器调节阀门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43DD8EA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3B7466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16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03DDBD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个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F3E26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12D2FC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7D8FA4C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AB1A0A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0ADA36D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7F36B6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5A8DB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9ECC914">
            <w:pPr>
              <w:keepNext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仿威图控制机柜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BEAD08C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A4F3AE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079A1CD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D3B071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E94F56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13983A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1F6F9C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08CF7C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81173E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7AEBFC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6009387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设备控制机柜钢混基座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6F289881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36F6D6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316A6001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835D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1E5E47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B7ABF2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1F04737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B5E3E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EF4F5C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938445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0EA21FA3">
            <w:pPr>
              <w:keepNext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无堵塞涡流泵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7CA470E0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4B8B383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D4AC592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ABC714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EA5597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866CDE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7AF6DBE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460910C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A8E1C1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6679BBE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FCEBEDC">
            <w:pPr>
              <w:keepNext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潜污循环泵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97CDAE9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5E6E014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52087B0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4ED38C8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26BF2E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2533F6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2EB3E2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6FF789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87AAB7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16A7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FB2E888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泵阀控制系统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10E63424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6E69D0F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2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4AA10B40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928F2D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84905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8679FA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46F679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44F9FC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4B914E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4F518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3974B17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备用排放管路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3C63F4B5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B0CB5DB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1CD2AB8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套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718F981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08F6760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2417C64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30513E5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2C41622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431C50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4B4F35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F13A030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环境一体化智能工况监控运行系统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0FC5BF27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114E6E8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B126045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台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46EBDCF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DEB805D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5431A4B1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0F428608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  <w:tr w14:paraId="02570AD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atLeast"/>
          <w:jc w:val="center"/>
        </w:trPr>
        <w:tc>
          <w:tcPr>
            <w:tcW w:w="573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68DE22A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AF05E9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95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55AF9240">
            <w:pPr>
              <w:keepNext w:val="0"/>
              <w:keepLines/>
              <w:pageBreakBefore w:val="0"/>
              <w:widowControl/>
              <w:suppressLineNumbers w:val="0"/>
              <w:kinsoku/>
              <w:wordWrap w:val="0"/>
              <w:overflowPunct/>
              <w:topLinePunct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auto"/>
              <w:ind w:left="0" w:right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安装运输及辅助件</w:t>
            </w:r>
          </w:p>
        </w:tc>
        <w:tc>
          <w:tcPr>
            <w:tcW w:w="757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vAlign w:val="center"/>
          </w:tcPr>
          <w:p w14:paraId="27E4352D">
            <w:pPr>
              <w:keepNext w:val="0"/>
              <w:keepLines w:val="0"/>
              <w:suppressLineNumbers w:val="0"/>
              <w:adjustRightInd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Courier New"/>
                <w:kern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shd w:val="clear" w:color="auto" w:fill="auto"/>
            <w:vAlign w:val="center"/>
          </w:tcPr>
          <w:p w14:paraId="796E37FF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1</w:t>
            </w:r>
          </w:p>
        </w:tc>
        <w:tc>
          <w:tcPr>
            <w:tcW w:w="567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 w14:paraId="797D5F03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lang w:val="en-US" w:eastAsia="zh-CN" w:bidi="ar-SA"/>
              </w:rPr>
              <w:t>项</w:t>
            </w:r>
          </w:p>
        </w:tc>
        <w:tc>
          <w:tcPr>
            <w:tcW w:w="744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D802449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1050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990019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5" w:type="dxa"/>
            <w:vMerge w:val="continue"/>
            <w:tcBorders>
              <w:left w:val="single" w:color="auto" w:sz="6" w:space="0"/>
              <w:right w:val="single" w:color="auto" w:sz="4" w:space="0"/>
            </w:tcBorders>
            <w:vAlign w:val="center"/>
          </w:tcPr>
          <w:p w14:paraId="64E06C5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  <w:tc>
          <w:tcPr>
            <w:tcW w:w="760" w:type="dxa"/>
            <w:vMerge w:val="continue"/>
            <w:tcBorders>
              <w:left w:val="nil"/>
              <w:right w:val="single" w:color="auto" w:sz="6" w:space="0"/>
            </w:tcBorders>
            <w:vAlign w:val="center"/>
          </w:tcPr>
          <w:p w14:paraId="5F22DCB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eastAsia" w:ascii="仿宋" w:hAnsi="仿宋" w:eastAsia="仿宋" w:cs="Courier New"/>
                <w:kern w:val="0"/>
                <w:sz w:val="24"/>
                <w:szCs w:val="24"/>
              </w:rPr>
            </w:pPr>
          </w:p>
        </w:tc>
      </w:tr>
    </w:tbl>
    <w:p w14:paraId="7F210B9A">
      <w:pPr>
        <w:jc w:val="left"/>
        <w:rPr>
          <w:rFonts w:hint="eastAsia" w:ascii="宋体" w:hAnsi="宋体" w:eastAsia="宋体"/>
          <w:b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IyMGY1YjIyMjdkZGRhMWM0NzAxMzE4ZmE1ZjdiY2UifQ=="/>
  </w:docVars>
  <w:rsids>
    <w:rsidRoot w:val="00DB01D7"/>
    <w:rsid w:val="000002F0"/>
    <w:rsid w:val="00061F61"/>
    <w:rsid w:val="00082A4C"/>
    <w:rsid w:val="000A1C31"/>
    <w:rsid w:val="000B0D3A"/>
    <w:rsid w:val="000B3258"/>
    <w:rsid w:val="00163E84"/>
    <w:rsid w:val="00193E07"/>
    <w:rsid w:val="001E519B"/>
    <w:rsid w:val="001F42A1"/>
    <w:rsid w:val="002220FE"/>
    <w:rsid w:val="00270169"/>
    <w:rsid w:val="00273BC1"/>
    <w:rsid w:val="002B2605"/>
    <w:rsid w:val="002E1B4B"/>
    <w:rsid w:val="002E586E"/>
    <w:rsid w:val="0030486D"/>
    <w:rsid w:val="003A5EBA"/>
    <w:rsid w:val="00403812"/>
    <w:rsid w:val="00460BBE"/>
    <w:rsid w:val="004674F5"/>
    <w:rsid w:val="00487FF7"/>
    <w:rsid w:val="004B0EF3"/>
    <w:rsid w:val="004D6AD1"/>
    <w:rsid w:val="00505852"/>
    <w:rsid w:val="00520149"/>
    <w:rsid w:val="00527931"/>
    <w:rsid w:val="005432FA"/>
    <w:rsid w:val="00557D70"/>
    <w:rsid w:val="00563C03"/>
    <w:rsid w:val="005A2DC3"/>
    <w:rsid w:val="005E0767"/>
    <w:rsid w:val="00650FD7"/>
    <w:rsid w:val="00674EE1"/>
    <w:rsid w:val="00686455"/>
    <w:rsid w:val="00696FF0"/>
    <w:rsid w:val="006D0A1D"/>
    <w:rsid w:val="006D14FE"/>
    <w:rsid w:val="006D4BFE"/>
    <w:rsid w:val="006E642A"/>
    <w:rsid w:val="007A0864"/>
    <w:rsid w:val="007E0841"/>
    <w:rsid w:val="00814B2F"/>
    <w:rsid w:val="008A4063"/>
    <w:rsid w:val="008C47F5"/>
    <w:rsid w:val="008E5212"/>
    <w:rsid w:val="008F5DC8"/>
    <w:rsid w:val="009522E9"/>
    <w:rsid w:val="00990B6F"/>
    <w:rsid w:val="00A003DC"/>
    <w:rsid w:val="00AB2FD2"/>
    <w:rsid w:val="00AF0A33"/>
    <w:rsid w:val="00B25466"/>
    <w:rsid w:val="00B65E20"/>
    <w:rsid w:val="00BE62E9"/>
    <w:rsid w:val="00C516AC"/>
    <w:rsid w:val="00C876BB"/>
    <w:rsid w:val="00C962E1"/>
    <w:rsid w:val="00D44310"/>
    <w:rsid w:val="00D63521"/>
    <w:rsid w:val="00D92100"/>
    <w:rsid w:val="00DB01D7"/>
    <w:rsid w:val="00E76164"/>
    <w:rsid w:val="00E930F9"/>
    <w:rsid w:val="00EA38FD"/>
    <w:rsid w:val="00EB2EAC"/>
    <w:rsid w:val="00F850F2"/>
    <w:rsid w:val="032B6E8A"/>
    <w:rsid w:val="060511EF"/>
    <w:rsid w:val="07E1307F"/>
    <w:rsid w:val="090F6FC4"/>
    <w:rsid w:val="09D23CB2"/>
    <w:rsid w:val="0ADC3499"/>
    <w:rsid w:val="10D718D9"/>
    <w:rsid w:val="12C23A1B"/>
    <w:rsid w:val="130D3AE2"/>
    <w:rsid w:val="1C7C3DFC"/>
    <w:rsid w:val="208733CD"/>
    <w:rsid w:val="244833A2"/>
    <w:rsid w:val="25277F36"/>
    <w:rsid w:val="2566531F"/>
    <w:rsid w:val="25A32112"/>
    <w:rsid w:val="2BE21CDC"/>
    <w:rsid w:val="2F6E2D93"/>
    <w:rsid w:val="386046B4"/>
    <w:rsid w:val="3DF56736"/>
    <w:rsid w:val="41382A3D"/>
    <w:rsid w:val="45F9634D"/>
    <w:rsid w:val="4A555206"/>
    <w:rsid w:val="4BDD4118"/>
    <w:rsid w:val="4D854E8E"/>
    <w:rsid w:val="50771AF9"/>
    <w:rsid w:val="53831192"/>
    <w:rsid w:val="5FE12329"/>
    <w:rsid w:val="64D25267"/>
    <w:rsid w:val="65E52657"/>
    <w:rsid w:val="662F72F1"/>
    <w:rsid w:val="67F770DF"/>
    <w:rsid w:val="6DE21B51"/>
    <w:rsid w:val="6E1F49E7"/>
    <w:rsid w:val="7DB6610F"/>
    <w:rsid w:val="7E774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0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ind w:firstLine="420"/>
      <w:jc w:val="left"/>
    </w:pPr>
    <w:rPr>
      <w:kern w:val="0"/>
      <w:sz w:val="20"/>
      <w:szCs w:val="20"/>
    </w:rPr>
  </w:style>
  <w:style w:type="paragraph" w:styleId="3">
    <w:name w:val="annotation text"/>
    <w:basedOn w:val="1"/>
    <w:link w:val="13"/>
    <w:qFormat/>
    <w:uiPriority w:val="0"/>
    <w:pPr>
      <w:keepNext/>
      <w:keepLines/>
      <w:widowControl/>
      <w:wordWrap w:val="0"/>
      <w:topLinePunct/>
      <w:jc w:val="left"/>
    </w:pPr>
    <w:rPr>
      <w:rFonts w:ascii="Times New Roman" w:hAnsi="Times New Roman" w:eastAsia="宋体"/>
      <w:szCs w:val="24"/>
    </w:rPr>
  </w:style>
  <w:style w:type="paragraph" w:styleId="4">
    <w:name w:val="Body Text"/>
    <w:basedOn w:val="1"/>
    <w:link w:val="14"/>
    <w:qFormat/>
    <w:uiPriority w:val="0"/>
    <w:pPr>
      <w:keepNext/>
      <w:keepLines/>
      <w:widowControl/>
      <w:wordWrap w:val="0"/>
      <w:topLinePunct/>
      <w:spacing w:after="120"/>
      <w:jc w:val="left"/>
    </w:pPr>
    <w:rPr>
      <w:rFonts w:ascii="Times New Roman" w:hAnsi="Times New Roman" w:eastAsia="宋体"/>
      <w:szCs w:val="24"/>
    </w:rPr>
  </w:style>
  <w:style w:type="paragraph" w:styleId="5">
    <w:name w:val="Body Text Indent"/>
    <w:basedOn w:val="1"/>
    <w:link w:val="15"/>
    <w:unhideWhenUsed/>
    <w:qFormat/>
    <w:uiPriority w:val="99"/>
    <w:pPr>
      <w:spacing w:after="120"/>
      <w:ind w:left="420" w:leftChars="200"/>
    </w:pPr>
  </w:style>
  <w:style w:type="paragraph" w:styleId="6">
    <w:name w:val="footer"/>
    <w:basedOn w:val="1"/>
    <w:link w:val="2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6"/>
    <w:unhideWhenUsed/>
    <w:qFormat/>
    <w:uiPriority w:val="99"/>
    <w:pPr>
      <w:keepNext w:val="0"/>
      <w:keepLines w:val="0"/>
      <w:widowControl w:val="0"/>
      <w:wordWrap/>
      <w:topLinePunct w:val="0"/>
    </w:pPr>
    <w:rPr>
      <w:rFonts w:ascii="等线" w:hAnsi="等线" w:eastAsia="等线"/>
      <w:b/>
      <w:bCs/>
      <w:szCs w:val="22"/>
    </w:rPr>
  </w:style>
  <w:style w:type="paragraph" w:styleId="9">
    <w:name w:val="Body Text First Indent 2"/>
    <w:basedOn w:val="5"/>
    <w:next w:val="2"/>
    <w:link w:val="17"/>
    <w:qFormat/>
    <w:uiPriority w:val="0"/>
    <w:pPr>
      <w:ind w:firstLine="420" w:firstLineChars="200"/>
    </w:pPr>
  </w:style>
  <w:style w:type="character" w:styleId="12">
    <w:name w:val="annotation reference"/>
    <w:unhideWhenUsed/>
    <w:qFormat/>
    <w:uiPriority w:val="99"/>
    <w:rPr>
      <w:sz w:val="21"/>
      <w:szCs w:val="21"/>
    </w:rPr>
  </w:style>
  <w:style w:type="character" w:customStyle="1" w:styleId="13">
    <w:name w:val="批注文字 字符"/>
    <w:link w:val="3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4">
    <w:name w:val="正文文本 字符"/>
    <w:link w:val="4"/>
    <w:qFormat/>
    <w:uiPriority w:val="0"/>
    <w:rPr>
      <w:rFonts w:ascii="Times New Roman" w:hAnsi="Times New Roman" w:eastAsia="宋体" w:cs="Times New Roman"/>
      <w:szCs w:val="24"/>
    </w:rPr>
  </w:style>
  <w:style w:type="character" w:customStyle="1" w:styleId="15">
    <w:name w:val="正文文本缩进 字符"/>
    <w:link w:val="5"/>
    <w:semiHidden/>
    <w:qFormat/>
    <w:uiPriority w:val="99"/>
  </w:style>
  <w:style w:type="character" w:customStyle="1" w:styleId="16">
    <w:name w:val="批注主题 字符"/>
    <w:link w:val="8"/>
    <w:semiHidden/>
    <w:qFormat/>
    <w:uiPriority w:val="99"/>
    <w:rPr>
      <w:rFonts w:ascii="Times New Roman" w:hAnsi="Times New Roman" w:eastAsia="宋体" w:cs="Times New Roman"/>
      <w:b/>
      <w:bCs/>
      <w:kern w:val="2"/>
      <w:sz w:val="21"/>
      <w:szCs w:val="22"/>
    </w:rPr>
  </w:style>
  <w:style w:type="character" w:customStyle="1" w:styleId="17">
    <w:name w:val="正文文本首行缩进 2 字符"/>
    <w:link w:val="9"/>
    <w:qFormat/>
    <w:uiPriority w:val="0"/>
  </w:style>
  <w:style w:type="paragraph" w:styleId="18">
    <w:name w:val="List Paragraph"/>
    <w:basedOn w:val="1"/>
    <w:qFormat/>
    <w:uiPriority w:val="34"/>
    <w:pPr>
      <w:ind w:firstLine="420" w:firstLineChars="200"/>
    </w:pPr>
  </w:style>
  <w:style w:type="character" w:customStyle="1" w:styleId="19">
    <w:name w:val="页眉 字符"/>
    <w:basedOn w:val="11"/>
    <w:link w:val="7"/>
    <w:qFormat/>
    <w:uiPriority w:val="99"/>
    <w:rPr>
      <w:kern w:val="2"/>
      <w:sz w:val="18"/>
      <w:szCs w:val="18"/>
    </w:rPr>
  </w:style>
  <w:style w:type="character" w:customStyle="1" w:styleId="20">
    <w:name w:val="页脚 字符"/>
    <w:basedOn w:val="11"/>
    <w:link w:val="6"/>
    <w:qFormat/>
    <w:uiPriority w:val="99"/>
    <w:rPr>
      <w:kern w:val="2"/>
      <w:sz w:val="18"/>
      <w:szCs w:val="18"/>
    </w:rPr>
  </w:style>
  <w:style w:type="paragraph" w:customStyle="1" w:styleId="21">
    <w:name w:val="Revision"/>
    <w:hidden/>
    <w:unhideWhenUsed/>
    <w:qFormat/>
    <w:uiPriority w:val="99"/>
    <w:rPr>
      <w:rFonts w:ascii="等线" w:hAnsi="等线" w:eastAsia="等线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342</Words>
  <Characters>347</Characters>
  <Lines>24</Lines>
  <Paragraphs>6</Paragraphs>
  <TotalTime>0</TotalTime>
  <ScaleCrop>false</ScaleCrop>
  <LinksUpToDate>false</LinksUpToDate>
  <CharactersWithSpaces>347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2025-03-28T08:55:00Z</dcterms:created>
  <dc:creator>Administrator</dc:creator>
  <cp:lastModifiedBy>徐涛</cp:lastModifiedBy>
  <dcterms:modified xsi:type="dcterms:W3CDTF">2026-01-26T07:07:32Z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F4504F502AD846909BF83B77961A09D5_13</vt:lpwstr>
  </property>
  <property fmtid="{D5CDD505-2E9C-101B-9397-08002B2CF9AE}" pid="4" name="KSOTemplateDocerSaveRecord">
    <vt:lpwstr>eyJoZGlkIjoiZDZhM2UxMjhhNWNmOTY1ZjIwNmQ4MjU5YjdjNjgxYjUiLCJ1c2VySWQiOiIxNzAzNzczODI5In0=</vt:lpwstr>
  </property>
</Properties>
</file>