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2011D">
      <w:pPr>
        <w:keepNext/>
        <w:keepLines/>
        <w:adjustRightInd w:val="0"/>
        <w:snapToGrid w:val="0"/>
        <w:spacing w:before="157" w:beforeLines="50" w:line="360" w:lineRule="auto"/>
        <w:ind w:right="-122" w:firstLine="3920" w:firstLineChars="1400"/>
        <w:jc w:val="both"/>
        <w:outlineLvl w:val="1"/>
        <w:rPr>
          <w:rFonts w:ascii="黑体" w:hAnsi="黑体" w:eastAsia="黑体" w:cs="Times New Roman"/>
          <w:b/>
          <w:bCs/>
          <w:sz w:val="28"/>
          <w:szCs w:val="28"/>
        </w:rPr>
      </w:pPr>
      <w:bookmarkStart w:id="0" w:name="_Toc182220036"/>
      <w:r>
        <w:rPr>
          <w:rFonts w:hint="eastAsia" w:ascii="黑体" w:hAnsi="黑体" w:eastAsia="黑体" w:cs="Times New Roman"/>
          <w:b/>
          <w:bCs/>
          <w:sz w:val="28"/>
          <w:szCs w:val="28"/>
        </w:rPr>
        <w:t>商务</w:t>
      </w:r>
      <w:r>
        <w:rPr>
          <w:rFonts w:ascii="黑体" w:hAnsi="黑体" w:eastAsia="黑体" w:cs="Times New Roman"/>
          <w:b/>
          <w:bCs/>
          <w:sz w:val="28"/>
          <w:szCs w:val="28"/>
        </w:rPr>
        <w:t>要求</w:t>
      </w:r>
    </w:p>
    <w:bookmarkEnd w:id="0"/>
    <w:p w14:paraId="5907CBBD">
      <w:pPr>
        <w:spacing w:line="480" w:lineRule="exact"/>
        <w:ind w:firstLine="480" w:firstLineChars="200"/>
        <w:rPr>
          <w:rFonts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</w:rPr>
        <w:t>1.设备安装调试要求</w:t>
      </w:r>
    </w:p>
    <w:p w14:paraId="4AD4D622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1.1负责送货、卸货并搬运到指定的场地。</w:t>
      </w:r>
    </w:p>
    <w:p w14:paraId="0B0FEE8A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1.2中标人应保证产品包装完整，到达指定的交货地点前未拆封。</w:t>
      </w:r>
    </w:p>
    <w:p w14:paraId="081B15FC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1.3货物应按照在采购人确定的时间在采购人所在地现场进行开箱、安装、调试，指导安装、配合调试及提供相应的专用工具，由此所产生的一切工具费、人工费、手续费、差旅费、食宿费和加班费等，均由中标人承担，</w:t>
      </w:r>
      <w:r>
        <w:rPr>
          <w:rFonts w:ascii="宋体" w:hAnsi="宋体" w:eastAsia="宋体" w:cs="宋体"/>
          <w:sz w:val="24"/>
          <w:szCs w:val="24"/>
        </w:rPr>
        <w:t>采购人不额外支付其他费用</w:t>
      </w:r>
      <w:r>
        <w:rPr>
          <w:rFonts w:hint="eastAsia" w:asciiTheme="minorEastAsia" w:hAnsiTheme="minorEastAsia" w:cstheme="minorEastAsia"/>
          <w:sz w:val="24"/>
        </w:rPr>
        <w:t>。</w:t>
      </w:r>
    </w:p>
    <w:p w14:paraId="25106996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1.4在安装期间要注意成品保护，安装期间因中标人的原因造成对采购人建筑物、构筑物、环保、绿化等破坏由中标人负责修复和赔偿。</w:t>
      </w:r>
    </w:p>
    <w:p w14:paraId="15FFEAEA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1.5</w:t>
      </w:r>
      <w:r>
        <w:rPr>
          <w:rFonts w:hint="eastAsia" w:asciiTheme="minorEastAsia" w:hAnsiTheme="minorEastAsia" w:cstheme="minorEastAsia"/>
          <w:spacing w:val="-6"/>
          <w:sz w:val="24"/>
        </w:rPr>
        <w:t>如果因中标人产品设计的原因发生的人身伤害等责任事故，一切责任由中标人负责。</w:t>
      </w:r>
    </w:p>
    <w:p w14:paraId="042B7B79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1.6在货物安装过程中如发生货物质量问题，中标人应派人员提供现场更换或维修服务，由此发生的费用由中标人承担</w:t>
      </w:r>
      <w:r>
        <w:rPr>
          <w:rFonts w:ascii="宋体" w:hAnsi="宋体" w:eastAsia="宋体" w:cs="宋体"/>
          <w:sz w:val="24"/>
          <w:szCs w:val="24"/>
        </w:rPr>
        <w:t>，采购人不额外支付其他费用</w:t>
      </w:r>
      <w:r>
        <w:rPr>
          <w:rFonts w:hint="eastAsia" w:asciiTheme="minorEastAsia" w:hAnsiTheme="minorEastAsia" w:cstheme="minorEastAsia"/>
          <w:sz w:val="24"/>
        </w:rPr>
        <w:t>。</w:t>
      </w:r>
    </w:p>
    <w:p w14:paraId="4137B58C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1.7由中标人提供货物安装、调试所需要的耗材。</w:t>
      </w:r>
    </w:p>
    <w:p w14:paraId="648B7EEB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1.8中标人送达产品及进行指导安装调试，应提前两天以上和采购人及采购用户单位取得联系，以便采购人及采购用户单位安排验货和配合安装调试等工作。中标人需加强安装调试过程的组织管理，所有安装调试人员需遵守文明安全操作的有关规章制度，持证上岗。</w:t>
      </w:r>
    </w:p>
    <w:p w14:paraId="2AF9C104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color w:val="FF0000"/>
          <w:sz w:val="24"/>
        </w:rPr>
        <w:t>1.9</w:t>
      </w:r>
      <w:r>
        <w:rPr>
          <w:rFonts w:hint="eastAsia" w:asciiTheme="minorEastAsia" w:hAnsiTheme="minorEastAsia" w:cstheme="minorEastAsia"/>
          <w:sz w:val="24"/>
        </w:rPr>
        <w:t>系统安装调试完成后，整体连续试运行≥72小时无故障，数据稳定、联动正常，方可验收。</w:t>
      </w:r>
    </w:p>
    <w:p w14:paraId="5AEC531E">
      <w:pPr>
        <w:spacing w:line="480" w:lineRule="exact"/>
        <w:ind w:firstLine="480" w:firstLineChars="200"/>
        <w:rPr>
          <w:rFonts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</w:rPr>
        <w:t>2.技术支持要求</w:t>
      </w:r>
    </w:p>
    <w:p w14:paraId="7B666265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2.1提供7×24小时的技术咨询服务。</w:t>
      </w:r>
    </w:p>
    <w:p w14:paraId="0AA9C4F4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2.2敏感时期、重大节假日提供技术人员值守服务。</w:t>
      </w:r>
    </w:p>
    <w:p w14:paraId="3F697615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2.3安装调试完毕提供设备使用手册（内含使用说明书、日常维护方式、常见问题检修等）</w:t>
      </w:r>
    </w:p>
    <w:p w14:paraId="55FAF1C2">
      <w:pPr>
        <w:spacing w:line="480" w:lineRule="exact"/>
        <w:ind w:firstLine="480" w:firstLineChars="200"/>
        <w:rPr>
          <w:rFonts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</w:rPr>
        <w:t>3.人员培训要求</w:t>
      </w:r>
    </w:p>
    <w:p w14:paraId="50B32FE8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3.1采购人认为有必要，中标人应就货物的设计、制造、检验、调试使用和维护、设备操作，培训采购人技术人员，采购人受训人员的培训费用由中标人承担，采购人不额外支付其他费用。</w:t>
      </w:r>
    </w:p>
    <w:p w14:paraId="2247A35F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3.2 中标人负责对采购人使用、维护人员进行安装、操作、维护维修等技术培训，培训时长不少于两天，采购人不额外支付其他费用。</w:t>
      </w:r>
    </w:p>
    <w:p w14:paraId="5E95CBF7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3.3中标人应就其提供的设备及操作系统，对采购人的技术人员和维修人员进行操作和维修方面的培训，培训费用由中标人承担。</w:t>
      </w:r>
    </w:p>
    <w:p w14:paraId="2C0CDBAB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3.4对操作人员的培训内容至少应包括操作和维护措施及故障应急措施。</w:t>
      </w:r>
    </w:p>
    <w:p w14:paraId="130D734B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3.5培训所需费用，包括交通费、住宿费和其他费用由中标人负担，包含在报价中</w:t>
      </w:r>
      <w:r>
        <w:rPr>
          <w:rFonts w:ascii="宋体" w:hAnsi="宋体" w:eastAsia="宋体" w:cs="宋体"/>
          <w:sz w:val="24"/>
          <w:szCs w:val="24"/>
        </w:rPr>
        <w:t>，采购人不额外支付其他费用</w:t>
      </w:r>
      <w:r>
        <w:rPr>
          <w:rFonts w:hint="eastAsia" w:asciiTheme="minorEastAsia" w:hAnsiTheme="minorEastAsia" w:cstheme="minorEastAsia"/>
          <w:sz w:val="24"/>
        </w:rPr>
        <w:t>。</w:t>
      </w:r>
    </w:p>
    <w:p w14:paraId="2BE4C0F1">
      <w:pPr>
        <w:spacing w:line="480" w:lineRule="exact"/>
        <w:ind w:firstLine="480" w:firstLineChars="200"/>
        <w:rPr>
          <w:rFonts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</w:rPr>
        <w:t>4.售后服务要求</w:t>
      </w:r>
    </w:p>
    <w:p w14:paraId="7B74CE50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4.1 设备维护措施</w:t>
      </w:r>
    </w:p>
    <w:p w14:paraId="4F489FD5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4.1.1中标人应对所有设备进行定期维护，对采购人不定期维护要求进行及时的响应，对采购人修改设计要求进行及时的响应。</w:t>
      </w:r>
    </w:p>
    <w:p w14:paraId="4DC18242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4.2 故障响应时间</w:t>
      </w:r>
    </w:p>
    <w:p w14:paraId="0A5CEE7F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4.2.1提供7×24小时的故障服务受理。</w:t>
      </w:r>
    </w:p>
    <w:p w14:paraId="035952D4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4.2.2对重大故障提供7×24小时的现场支援，一般故障提供5×8小时的现场支援。</w:t>
      </w:r>
    </w:p>
    <w:p w14:paraId="2636337E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4.2.3设备故障报修的响应时间：在接到报修通知后，中标人应按照售后服务承诺作出响应，对于影响设备正常运行的严重故障，中标人工程师及其他相关技术人员必须在1周内赶到现场，查找原因，提供解决方案，并工作直至故障完全恢复正常服务为止，对无法修复的，必须在72小时内提供性能相当的产品供采购人使用；</w:t>
      </w:r>
    </w:p>
    <w:p w14:paraId="3DB54D70">
      <w:pPr>
        <w:spacing w:line="480" w:lineRule="exact"/>
        <w:ind w:firstLine="480" w:firstLineChars="200"/>
        <w:rPr>
          <w:rFonts w:eastAsia="宋体" w:asciiTheme="minorEastAsia" w:hAnsiTheme="minorEastAsia" w:cstheme="minorEastAsia"/>
          <w:sz w:val="24"/>
        </w:rPr>
      </w:pP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hint="eastAsia" w:asciiTheme="minorEastAsia" w:hAnsiTheme="minorEastAsia" w:cstheme="minorEastAsia"/>
          <w:sz w:val="24"/>
        </w:rPr>
        <w:t>4.2.4中标人应保证合同项下所有产品完全是崭新未曾使用过的。在质量保证期内，中标人应负责和修理和替换不合格的部件并承担相关费用，包括部件调换的内陆运输费用</w:t>
      </w:r>
      <w:r>
        <w:rPr>
          <w:rFonts w:ascii="宋体" w:hAnsi="宋体" w:eastAsia="宋体" w:cs="宋体"/>
          <w:sz w:val="24"/>
          <w:szCs w:val="24"/>
        </w:rPr>
        <w:t>及急用部件空运费用</w:t>
      </w:r>
      <w:r>
        <w:rPr>
          <w:rFonts w:hint="eastAsia" w:asciiTheme="minorEastAsia" w:hAnsiTheme="minorEastAsia" w:cstheme="minorEastAsia"/>
          <w:sz w:val="24"/>
        </w:rPr>
        <w:t>，</w:t>
      </w:r>
      <w:r>
        <w:rPr>
          <w:rFonts w:ascii="宋体" w:hAnsi="宋体" w:eastAsia="宋体" w:cs="宋体"/>
          <w:sz w:val="24"/>
          <w:szCs w:val="24"/>
        </w:rPr>
        <w:t>采购人不额外支付其他费用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64EF9C82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4.3 维修与备品备件服务</w:t>
      </w:r>
    </w:p>
    <w:p w14:paraId="2CF8D5E0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4.3.1 质保期内出现任何质量问题（人为破坏或不可抗力除外），中标人负责送货上门、安装、调试，由此产生的一切材料费、工具费、人工费、手续费、差旅费、食宿费和加班费等均由中标人承担，采购人不额外支付其他费用。安装调试期间发生的安全与质量事故及费用均由中标人承担；质保期满后，中标人应及时优惠提供所需备品备件。</w:t>
      </w:r>
    </w:p>
    <w:p w14:paraId="54CA8F61">
      <w:pPr>
        <w:spacing w:line="480" w:lineRule="exact"/>
        <w:ind w:firstLine="240" w:firstLineChars="1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 4.3.2 设备故障时，中标人负责替换备品备件以保障采购人正常工作；设备需返厂维修的，须提供备用机，采购人不额外支付其他费用。</w:t>
      </w:r>
    </w:p>
    <w:p w14:paraId="63E20025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4.4 技术服务信息</w:t>
      </w:r>
    </w:p>
    <w:p w14:paraId="73E3CD0C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投标人应提供在本项目下售后服务的详细内容，其要求如下：</w:t>
      </w:r>
    </w:p>
    <w:p w14:paraId="0F60999D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4.4.1本项目售后服务机构名称、地址</w:t>
      </w:r>
    </w:p>
    <w:p w14:paraId="2B3257EA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4.4.2本项目售后服务的负责人姓名、联系方式（电话、传真、手机）</w:t>
      </w:r>
    </w:p>
    <w:p w14:paraId="36411694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4.4.3维修服务响应时间</w:t>
      </w:r>
    </w:p>
    <w:p w14:paraId="00CC8531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4.4.4解决故障的措施、方法及所需要的时间</w:t>
      </w:r>
    </w:p>
    <w:p w14:paraId="5645D9A0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4.4.5培训方式及内容</w:t>
      </w:r>
    </w:p>
    <w:p w14:paraId="4808D213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4.4.6保修期内及保修期外的服务收费标准</w:t>
      </w:r>
    </w:p>
    <w:p w14:paraId="341872DE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4.4.7其他的服务内容</w:t>
      </w:r>
    </w:p>
    <w:p w14:paraId="2B1D1AEB">
      <w:pPr>
        <w:spacing w:line="480" w:lineRule="exact"/>
        <w:ind w:firstLine="480" w:firstLineChars="200"/>
        <w:rPr>
          <w:rFonts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</w:rPr>
        <w:t>5.其他要求及说明</w:t>
      </w:r>
    </w:p>
    <w:p w14:paraId="2B41B642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5.1 交货时间及地点</w:t>
      </w:r>
    </w:p>
    <w:p w14:paraId="0724C594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5.1.1交货时间：自</w:t>
      </w:r>
      <w:r>
        <w:rPr>
          <w:rFonts w:hint="eastAsia" w:asciiTheme="minorEastAsia" w:hAnsiTheme="minorEastAsia" w:cstheme="minorEastAsia"/>
          <w:kern w:val="0"/>
          <w:sz w:val="24"/>
        </w:rPr>
        <w:t>签订合同之日起</w:t>
      </w:r>
      <w:r>
        <w:rPr>
          <w:rFonts w:hint="eastAsia" w:asciiTheme="minorEastAsia" w:hAnsiTheme="minorEastAsia" w:cstheme="minorEastAsia"/>
          <w:color w:val="FF0000"/>
          <w:kern w:val="0"/>
          <w:sz w:val="24"/>
          <w:lang w:val="en-US" w:eastAsia="zh-CN"/>
        </w:rPr>
        <w:t>60</w:t>
      </w:r>
      <w:r>
        <w:rPr>
          <w:rFonts w:hint="eastAsia" w:asciiTheme="minorEastAsia" w:hAnsiTheme="minorEastAsia" w:cstheme="minorEastAsia"/>
          <w:kern w:val="0"/>
          <w:sz w:val="24"/>
        </w:rPr>
        <w:t>个日历日内完成所有设备的安装调试并交付使用。</w:t>
      </w:r>
    </w:p>
    <w:p w14:paraId="6B25D1C8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5.1.2交货地点：陕西有色榆林新材料集团有限责任公司阳极分公司成型车间。</w:t>
      </w:r>
    </w:p>
    <w:p w14:paraId="1451F73D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5.2履约保证金：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合</w:t>
      </w:r>
      <w:r>
        <w:rPr>
          <w:rFonts w:hint="eastAsia" w:asciiTheme="minorEastAsia" w:hAnsiTheme="minorEastAsia" w:cstheme="minorEastAsia"/>
          <w:sz w:val="24"/>
        </w:rPr>
        <w:t>同总金额的2%，合同签订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后</w:t>
      </w:r>
      <w:r>
        <w:rPr>
          <w:rFonts w:hint="eastAsia" w:asciiTheme="minorEastAsia" w:hAnsiTheme="minorEastAsia" w:cstheme="minorEastAsia"/>
          <w:sz w:val="24"/>
        </w:rPr>
        <w:t>7日内由乙方以转账方式向甲方指定账户缴纳合同总金额的2%作为履约保证金。履约保证金在质保期（自终验合格之日起12个月）届满且无质量问题、卖方完成全部质保服务后15个工作日内无息退回；</w:t>
      </w:r>
    </w:p>
    <w:p w14:paraId="00CA6F47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5.3 结算方法</w:t>
      </w:r>
    </w:p>
    <w:p w14:paraId="06C08388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5.3.1付款人：中南大学 </w:t>
      </w:r>
    </w:p>
    <w:p w14:paraId="64D4BC61">
      <w:pPr>
        <w:spacing w:line="480" w:lineRule="exact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5.3.2付款方式：银行转账</w:t>
      </w:r>
    </w:p>
    <w:p w14:paraId="168A2503">
      <w:pPr>
        <w:adjustRightInd w:val="0"/>
        <w:snapToGrid w:val="0"/>
        <w:spacing w:line="480" w:lineRule="exact"/>
        <w:ind w:left="-107" w:leftChars="-51" w:right="-107" w:rightChars="-51" w:firstLine="600" w:firstLineChars="250"/>
        <w:jc w:val="lef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5.3.3付款时间：合同签订后，乙方出具对应研究报告经甲方验收合格后，甲方以银行转账方式支付乙方合同全款的20%；乙方完成设备设计、机械系统及控制系统设计、软件设计后，经甲方验收合格，甲方以银行转账方式支付乙方合同全款的30%；乙方完成设备、原材料及仪器仪表采购并进场，非标设备定制与采购并进场，送到甲方指定地点并经验收合格后，甲方向乙方支付合同全款的20%；乙方完成所有设备的安装与调试，试运行一个月后，经甲方验收及外部专家评审合格，达到合同要求后甲方向乙方支付合同全款的30%，甲方凭乙方提供的等额、法定增值税发票，向乙方付款。乙方延期提供发票，则甲方付款时间相应顺延。</w:t>
      </w:r>
    </w:p>
    <w:p w14:paraId="3282056F">
      <w:pPr>
        <w:adjustRightInd w:val="0"/>
        <w:snapToGrid w:val="0"/>
        <w:spacing w:line="480" w:lineRule="exact"/>
        <w:ind w:left="-107" w:leftChars="-51" w:right="-107" w:rightChars="-51" w:firstLine="480" w:firstLineChars="200"/>
        <w:jc w:val="left"/>
      </w:pPr>
      <w:bookmarkStart w:id="1" w:name="_GoBack"/>
      <w:r>
        <w:rPr>
          <w:rFonts w:hint="eastAsia" w:asciiTheme="minorEastAsia" w:hAnsiTheme="minorEastAsia" w:cstheme="minorEastAsia"/>
          <w:color w:val="FF0000"/>
          <w:sz w:val="24"/>
        </w:rPr>
        <w:t>5.4</w:t>
      </w:r>
      <w:bookmarkEnd w:id="1"/>
      <w:r>
        <w:rPr>
          <w:rFonts w:hint="eastAsia" w:asciiTheme="minorEastAsia" w:hAnsiTheme="minorEastAsia" w:cstheme="minorEastAsia"/>
          <w:sz w:val="24"/>
        </w:rPr>
        <w:t xml:space="preserve"> 质保期：货到采购方指定地点安装调试验收合格之日起，质保期不低于</w:t>
      </w:r>
      <w:r>
        <w:rPr>
          <w:rFonts w:hint="eastAsia" w:asciiTheme="minorEastAsia" w:hAnsiTheme="minorEastAsia" w:cstheme="minorEastAsia"/>
          <w:sz w:val="24"/>
          <w:lang w:eastAsia="zh-CN"/>
        </w:rPr>
        <w:t>壹</w:t>
      </w:r>
      <w:r>
        <w:rPr>
          <w:rFonts w:hint="eastAsia" w:asciiTheme="minorEastAsia" w:hAnsiTheme="minorEastAsia" w:cstheme="minorEastAsia"/>
          <w:sz w:val="24"/>
        </w:rPr>
        <w:t>年。质保期自货物安装调试结束双方签署验收报告的次日起开始计算。质保期内发生与保修相关的一切费用由中标人承担，</w:t>
      </w:r>
      <w:r>
        <w:rPr>
          <w:rFonts w:ascii="宋体" w:hAnsi="宋体" w:eastAsia="宋体" w:cs="宋体"/>
          <w:sz w:val="24"/>
          <w:szCs w:val="24"/>
        </w:rPr>
        <w:t>采购人不额外支付其他费用。质保期满后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</w:rPr>
        <w:t>采购人只承担更换配件成本费，人工费等服务费用由中标人承担；如采购人另行选择维保供应商，中标人应及时优惠提供所需的备品备件。实行售后跟踪服务，质保期内定期回访。质保期时限由中标人根据自身情况在响应文件中列明。</w:t>
      </w:r>
    </w:p>
    <w:sectPr>
      <w:footerReference r:id="rId3" w:type="default"/>
      <w:pgSz w:w="11906" w:h="16838"/>
      <w:pgMar w:top="1418" w:right="1418" w:bottom="1418" w:left="1418" w:header="851" w:footer="992" w:gutter="0"/>
      <w:cols w:space="720" w:num="1"/>
      <w:docGrid w:type="linesAndChar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203F01FF" w:csb1="D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CD0FB9">
    <w:pPr>
      <w:pStyle w:val="27"/>
      <w:spacing w:before="120"/>
      <w:ind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0F34502">
                          <w:pPr>
                            <w:pStyle w:val="2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B4HF0wAgAAY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eEybMsbPXO&#10;8ggd5fF2dQyQs1M5itIrge7EDWav69PwTuJw/7nvoh7/Dc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FB4HF0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0F34502">
                    <w:pPr>
                      <w:pStyle w:val="2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VlOTI1MDM1MDE5MjBjOTUyOTc1YWFlNDU0YWI4OGUifQ=="/>
  </w:docVars>
  <w:rsids>
    <w:rsidRoot w:val="004E54CF"/>
    <w:rsid w:val="000038E2"/>
    <w:rsid w:val="00042E65"/>
    <w:rsid w:val="00111038"/>
    <w:rsid w:val="00143AD1"/>
    <w:rsid w:val="001920CB"/>
    <w:rsid w:val="00204810"/>
    <w:rsid w:val="00292C7B"/>
    <w:rsid w:val="002973D0"/>
    <w:rsid w:val="003A6DF4"/>
    <w:rsid w:val="003E1CF1"/>
    <w:rsid w:val="004E54CF"/>
    <w:rsid w:val="00577118"/>
    <w:rsid w:val="005C37B3"/>
    <w:rsid w:val="005D4221"/>
    <w:rsid w:val="00733ACE"/>
    <w:rsid w:val="00785E14"/>
    <w:rsid w:val="007F61CB"/>
    <w:rsid w:val="00827127"/>
    <w:rsid w:val="00887FF6"/>
    <w:rsid w:val="00906CDC"/>
    <w:rsid w:val="00A143B7"/>
    <w:rsid w:val="00AE172C"/>
    <w:rsid w:val="00B25474"/>
    <w:rsid w:val="00B44965"/>
    <w:rsid w:val="00B758D4"/>
    <w:rsid w:val="00C03CE8"/>
    <w:rsid w:val="00CC1DBF"/>
    <w:rsid w:val="00CD164C"/>
    <w:rsid w:val="00CE4EBC"/>
    <w:rsid w:val="00D0408D"/>
    <w:rsid w:val="00E21927"/>
    <w:rsid w:val="00EC1FB1"/>
    <w:rsid w:val="00EF6B3B"/>
    <w:rsid w:val="00F37F12"/>
    <w:rsid w:val="00F945B0"/>
    <w:rsid w:val="00FF56BA"/>
    <w:rsid w:val="0376795B"/>
    <w:rsid w:val="047D5A92"/>
    <w:rsid w:val="064000CE"/>
    <w:rsid w:val="07D57A32"/>
    <w:rsid w:val="0D6371A5"/>
    <w:rsid w:val="11B00A36"/>
    <w:rsid w:val="1BBC2BC5"/>
    <w:rsid w:val="206B103D"/>
    <w:rsid w:val="27E67954"/>
    <w:rsid w:val="305807B0"/>
    <w:rsid w:val="3293788C"/>
    <w:rsid w:val="36D14E27"/>
    <w:rsid w:val="3E465030"/>
    <w:rsid w:val="412070D7"/>
    <w:rsid w:val="460B62EE"/>
    <w:rsid w:val="4F966957"/>
    <w:rsid w:val="578A30A4"/>
    <w:rsid w:val="70822713"/>
    <w:rsid w:val="73C853DD"/>
    <w:rsid w:val="740D6E11"/>
    <w:rsid w:val="783E6F69"/>
    <w:rsid w:val="7EEF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4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5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6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7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58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59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0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5">
    <w:name w:val="Default Paragraph Font"/>
    <w:semiHidden/>
    <w:unhideWhenUsed/>
    <w:qFormat/>
    <w:uiPriority w:val="1"/>
  </w:style>
  <w:style w:type="table" w:default="1" w:styleId="4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next w:val="13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3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styleId="14">
    <w:name w:val="Document Map"/>
    <w:basedOn w:val="1"/>
    <w:link w:val="63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5">
    <w:name w:val="annotation text"/>
    <w:basedOn w:val="1"/>
    <w:link w:val="64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6">
    <w:name w:val="Salutation"/>
    <w:basedOn w:val="1"/>
    <w:next w:val="1"/>
    <w:link w:val="6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7">
    <w:name w:val="Body Text"/>
    <w:basedOn w:val="1"/>
    <w:next w:val="1"/>
    <w:link w:val="66"/>
    <w:autoRedefine/>
    <w:qFormat/>
    <w:uiPriority w:val="99"/>
    <w:pPr>
      <w:spacing w:after="120"/>
      <w:ind w:firstLine="643"/>
      <w:jc w:val="center"/>
    </w:pPr>
    <w:rPr>
      <w:rFonts w:ascii="Times New Roman" w:hAnsi="Times New Roman" w:eastAsia="宋体" w:cs="Times New Roman"/>
      <w:szCs w:val="24"/>
    </w:rPr>
  </w:style>
  <w:style w:type="paragraph" w:styleId="18">
    <w:name w:val="Body Text Indent"/>
    <w:basedOn w:val="1"/>
    <w:link w:val="67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9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20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1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2">
    <w:name w:val="Plain Text"/>
    <w:basedOn w:val="1"/>
    <w:link w:val="68"/>
    <w:autoRedefine/>
    <w:qFormat/>
    <w:uiPriority w:val="0"/>
    <w:rPr>
      <w:rFonts w:ascii="宋体" w:hAnsi="Courier New" w:eastAsia="宋体" w:cs="Courier New"/>
      <w:szCs w:val="21"/>
    </w:rPr>
  </w:style>
  <w:style w:type="paragraph" w:styleId="23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4">
    <w:name w:val="Date"/>
    <w:basedOn w:val="1"/>
    <w:next w:val="1"/>
    <w:link w:val="69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5">
    <w:name w:val="Body Text Indent 2"/>
    <w:basedOn w:val="1"/>
    <w:link w:val="70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6">
    <w:name w:val="Balloon Text"/>
    <w:basedOn w:val="1"/>
    <w:link w:val="71"/>
    <w:autoRedefine/>
    <w:unhideWhenUsed/>
    <w:qFormat/>
    <w:uiPriority w:val="0"/>
    <w:rPr>
      <w:sz w:val="18"/>
      <w:szCs w:val="18"/>
    </w:rPr>
  </w:style>
  <w:style w:type="paragraph" w:styleId="27">
    <w:name w:val="footer"/>
    <w:basedOn w:val="1"/>
    <w:link w:val="5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8">
    <w:name w:val="header"/>
    <w:basedOn w:val="1"/>
    <w:link w:val="5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9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30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1">
    <w:name w:val="Subtitle"/>
    <w:basedOn w:val="1"/>
    <w:next w:val="1"/>
    <w:link w:val="72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2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3">
    <w:name w:val="Body Text Indent 3"/>
    <w:basedOn w:val="1"/>
    <w:link w:val="73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4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5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6">
    <w:name w:val="Body Text 2"/>
    <w:basedOn w:val="1"/>
    <w:link w:val="74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7">
    <w:name w:val="HTML Preformatted"/>
    <w:basedOn w:val="1"/>
    <w:link w:val="75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8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9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40">
    <w:name w:val="Title"/>
    <w:basedOn w:val="1"/>
    <w:link w:val="76"/>
    <w:autoRedefine/>
    <w:qFormat/>
    <w:uiPriority w:val="0"/>
    <w:pPr>
      <w:jc w:val="center"/>
      <w:outlineLvl w:val="0"/>
    </w:pPr>
    <w:rPr>
      <w:b/>
      <w:sz w:val="32"/>
    </w:rPr>
  </w:style>
  <w:style w:type="paragraph" w:styleId="41">
    <w:name w:val="annotation subject"/>
    <w:basedOn w:val="15"/>
    <w:next w:val="15"/>
    <w:link w:val="77"/>
    <w:autoRedefine/>
    <w:qFormat/>
    <w:uiPriority w:val="0"/>
    <w:rPr>
      <w:b/>
      <w:bCs/>
    </w:rPr>
  </w:style>
  <w:style w:type="paragraph" w:styleId="42">
    <w:name w:val="Body Text First Indent 2"/>
    <w:basedOn w:val="17"/>
    <w:next w:val="12"/>
    <w:link w:val="78"/>
    <w:autoRedefine/>
    <w:qFormat/>
    <w:uiPriority w:val="99"/>
    <w:pPr>
      <w:ind w:firstLine="420" w:firstLineChars="200"/>
    </w:pPr>
  </w:style>
  <w:style w:type="table" w:styleId="44">
    <w:name w:val="Table Grid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6">
    <w:name w:val="Strong"/>
    <w:autoRedefine/>
    <w:qFormat/>
    <w:uiPriority w:val="22"/>
    <w:rPr>
      <w:b/>
      <w:bCs/>
    </w:rPr>
  </w:style>
  <w:style w:type="character" w:styleId="47">
    <w:name w:val="page number"/>
    <w:basedOn w:val="45"/>
    <w:autoRedefine/>
    <w:qFormat/>
    <w:uiPriority w:val="0"/>
  </w:style>
  <w:style w:type="character" w:styleId="48">
    <w:name w:val="FollowedHyperlink"/>
    <w:autoRedefine/>
    <w:qFormat/>
    <w:uiPriority w:val="0"/>
    <w:rPr>
      <w:color w:val="800080"/>
      <w:u w:val="single"/>
    </w:rPr>
  </w:style>
  <w:style w:type="character" w:styleId="49">
    <w:name w:val="Emphasis"/>
    <w:basedOn w:val="45"/>
    <w:autoRedefine/>
    <w:qFormat/>
    <w:uiPriority w:val="20"/>
    <w:rPr>
      <w:i/>
      <w:iCs/>
    </w:rPr>
  </w:style>
  <w:style w:type="character" w:styleId="50">
    <w:name w:val="Hyperlink"/>
    <w:autoRedefine/>
    <w:qFormat/>
    <w:uiPriority w:val="99"/>
    <w:rPr>
      <w:color w:val="136EC2"/>
      <w:u w:val="single"/>
    </w:rPr>
  </w:style>
  <w:style w:type="character" w:styleId="51">
    <w:name w:val="annotation reference"/>
    <w:autoRedefine/>
    <w:qFormat/>
    <w:uiPriority w:val="99"/>
    <w:rPr>
      <w:sz w:val="21"/>
      <w:szCs w:val="21"/>
    </w:rPr>
  </w:style>
  <w:style w:type="character" w:customStyle="1" w:styleId="52">
    <w:name w:val="页眉 Char"/>
    <w:basedOn w:val="45"/>
    <w:link w:val="28"/>
    <w:qFormat/>
    <w:uiPriority w:val="0"/>
    <w:rPr>
      <w:sz w:val="18"/>
      <w:szCs w:val="18"/>
    </w:rPr>
  </w:style>
  <w:style w:type="character" w:customStyle="1" w:styleId="53">
    <w:name w:val="页脚 Char"/>
    <w:basedOn w:val="45"/>
    <w:link w:val="27"/>
    <w:qFormat/>
    <w:uiPriority w:val="99"/>
    <w:rPr>
      <w:sz w:val="18"/>
      <w:szCs w:val="18"/>
    </w:rPr>
  </w:style>
  <w:style w:type="character" w:customStyle="1" w:styleId="54">
    <w:name w:val="标题 1 Char"/>
    <w:basedOn w:val="45"/>
    <w:link w:val="2"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5">
    <w:name w:val="标题 2 Char"/>
    <w:basedOn w:val="45"/>
    <w:link w:val="3"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6">
    <w:name w:val="标题 3 Char"/>
    <w:basedOn w:val="45"/>
    <w:link w:val="4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7">
    <w:name w:val="标题 4 Char"/>
    <w:basedOn w:val="45"/>
    <w:link w:val="5"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58">
    <w:name w:val="标题 5 Char"/>
    <w:basedOn w:val="45"/>
    <w:link w:val="6"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59">
    <w:name w:val="标题 6 Char"/>
    <w:basedOn w:val="45"/>
    <w:link w:val="7"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0">
    <w:name w:val="标题 7 Char"/>
    <w:basedOn w:val="45"/>
    <w:link w:val="8"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1">
    <w:name w:val="标题 8 Char"/>
    <w:basedOn w:val="45"/>
    <w:link w:val="9"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2">
    <w:name w:val="标题 9 Char"/>
    <w:basedOn w:val="45"/>
    <w:link w:val="10"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3">
    <w:name w:val="文档结构图 Char"/>
    <w:basedOn w:val="45"/>
    <w:link w:val="14"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4">
    <w:name w:val="批注文字 Char"/>
    <w:basedOn w:val="45"/>
    <w:link w:val="1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5">
    <w:name w:val="称呼 Char"/>
    <w:basedOn w:val="45"/>
    <w:link w:val="16"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6">
    <w:name w:val="正文文本 Char"/>
    <w:basedOn w:val="45"/>
    <w:link w:val="17"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67">
    <w:name w:val="正文文本缩进 Char"/>
    <w:basedOn w:val="45"/>
    <w:link w:val="18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8">
    <w:name w:val="纯文本 Char"/>
    <w:basedOn w:val="45"/>
    <w:link w:val="22"/>
    <w:qFormat/>
    <w:uiPriority w:val="0"/>
    <w:rPr>
      <w:rFonts w:ascii="宋体" w:hAnsi="Courier New" w:eastAsia="宋体" w:cs="Courier New"/>
      <w:szCs w:val="21"/>
    </w:rPr>
  </w:style>
  <w:style w:type="character" w:customStyle="1" w:styleId="69">
    <w:name w:val="日期 Char"/>
    <w:basedOn w:val="45"/>
    <w:link w:val="24"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0">
    <w:name w:val="正文文本缩进 2 Char"/>
    <w:basedOn w:val="45"/>
    <w:link w:val="2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1">
    <w:name w:val="批注框文本 Char"/>
    <w:basedOn w:val="45"/>
    <w:link w:val="26"/>
    <w:qFormat/>
    <w:uiPriority w:val="0"/>
    <w:rPr>
      <w:sz w:val="18"/>
      <w:szCs w:val="18"/>
    </w:rPr>
  </w:style>
  <w:style w:type="character" w:customStyle="1" w:styleId="72">
    <w:name w:val="副标题 Char"/>
    <w:basedOn w:val="45"/>
    <w:link w:val="31"/>
    <w:qFormat/>
    <w:uiPriority w:val="0"/>
    <w:rPr>
      <w:rFonts w:ascii="Cambria" w:hAnsi="Cambria"/>
      <w:b/>
      <w:bCs/>
      <w:kern w:val="28"/>
      <w:sz w:val="32"/>
      <w:szCs w:val="32"/>
    </w:rPr>
  </w:style>
  <w:style w:type="character" w:customStyle="1" w:styleId="73">
    <w:name w:val="正文文本缩进 3 Char"/>
    <w:basedOn w:val="45"/>
    <w:link w:val="33"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4">
    <w:name w:val="正文文本 2 Char"/>
    <w:basedOn w:val="45"/>
    <w:link w:val="36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5">
    <w:name w:val="HTML 预设格式 Char"/>
    <w:basedOn w:val="45"/>
    <w:link w:val="37"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6">
    <w:name w:val="标题 Char"/>
    <w:basedOn w:val="45"/>
    <w:link w:val="40"/>
    <w:qFormat/>
    <w:uiPriority w:val="0"/>
    <w:rPr>
      <w:b/>
      <w:sz w:val="32"/>
    </w:rPr>
  </w:style>
  <w:style w:type="character" w:customStyle="1" w:styleId="77">
    <w:name w:val="批注主题 Char"/>
    <w:basedOn w:val="64"/>
    <w:link w:val="41"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78">
    <w:name w:val="正文首行缩进 2 Char"/>
    <w:basedOn w:val="67"/>
    <w:link w:val="42"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79">
    <w:name w:val="列出段落1"/>
    <w:basedOn w:val="1"/>
    <w:autoRedefine/>
    <w:qFormat/>
    <w:uiPriority w:val="99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paragraph" w:customStyle="1" w:styleId="80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81">
    <w:name w:val="标题 3 字符"/>
    <w:basedOn w:val="45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paragraph" w:customStyle="1" w:styleId="82">
    <w:name w:val="表格内容"/>
    <w:basedOn w:val="17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83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4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5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6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7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8">
    <w:name w:val="样式1"/>
    <w:basedOn w:val="1"/>
    <w:link w:val="115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9">
    <w:name w:val="p0 Char"/>
    <w:link w:val="90"/>
    <w:autoRedefine/>
    <w:qFormat/>
    <w:uiPriority w:val="0"/>
    <w:rPr>
      <w:rFonts w:eastAsia="宋体"/>
      <w:szCs w:val="21"/>
    </w:rPr>
  </w:style>
  <w:style w:type="paragraph" w:customStyle="1" w:styleId="90">
    <w:name w:val="p0"/>
    <w:basedOn w:val="1"/>
    <w:link w:val="89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91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2">
    <w:name w:val="Char Char1 Char Char Char Char Char1 Char Char Char Char"/>
    <w:basedOn w:val="14"/>
    <w:autoRedefine/>
    <w:qFormat/>
    <w:uiPriority w:val="0"/>
    <w:rPr>
      <w:rFonts w:ascii="Tahoma" w:hAnsi="Tahoma"/>
    </w:rPr>
  </w:style>
  <w:style w:type="paragraph" w:customStyle="1" w:styleId="93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4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5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6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7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8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9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100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101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102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3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4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5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6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7">
    <w:name w:val="List Paragraph"/>
    <w:basedOn w:val="1"/>
    <w:link w:val="113"/>
    <w:autoRedefine/>
    <w:qFormat/>
    <w:uiPriority w:val="1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8">
    <w:name w:val="fontstyle01"/>
    <w:basedOn w:val="45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9">
    <w:name w:val="fontstyle11"/>
    <w:basedOn w:val="45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10">
    <w:name w:val="TOC 标题1"/>
    <w:basedOn w:val="2"/>
    <w:next w:val="1"/>
    <w:autoRedefine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11">
    <w:name w:val="fontstyle21"/>
    <w:basedOn w:val="45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12">
    <w:name w:val="fontstyle31"/>
    <w:basedOn w:val="45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3">
    <w:name w:val="列出段落 Char"/>
    <w:link w:val="107"/>
    <w:autoRedefine/>
    <w:qFormat/>
    <w:uiPriority w:val="1"/>
    <w:rPr>
      <w:rFonts w:ascii="Times New Roman" w:hAnsi="Times New Roman" w:eastAsia="宋体" w:cs="Times New Roman"/>
      <w:szCs w:val="24"/>
    </w:rPr>
  </w:style>
  <w:style w:type="character" w:customStyle="1" w:styleId="114">
    <w:name w:val="标题 Char1"/>
    <w:basedOn w:val="45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5">
    <w:name w:val="样式1 Char Char"/>
    <w:link w:val="88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6">
    <w:name w:val="纯文本 Char1"/>
    <w:basedOn w:val="45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7">
    <w:name w:val="TOC 标题2"/>
    <w:basedOn w:val="2"/>
    <w:next w:val="1"/>
    <w:autoRedefine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8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9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20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21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22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3">
    <w:name w:val="批注文字 字符"/>
    <w:autoRedefine/>
    <w:qFormat/>
    <w:uiPriority w:val="99"/>
    <w:rPr>
      <w:sz w:val="22"/>
      <w:szCs w:val="22"/>
    </w:rPr>
  </w:style>
  <w:style w:type="character" w:customStyle="1" w:styleId="124">
    <w:name w:val="gb"/>
    <w:basedOn w:val="45"/>
    <w:autoRedefine/>
    <w:qFormat/>
    <w:uiPriority w:val="0"/>
  </w:style>
  <w:style w:type="paragraph" w:customStyle="1" w:styleId="125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6">
    <w:name w:val="font11"/>
    <w:basedOn w:val="45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31"/>
    <w:basedOn w:val="45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8">
    <w:name w:val="font51"/>
    <w:basedOn w:val="45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9">
    <w:name w:val="font61"/>
    <w:basedOn w:val="4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30">
    <w:name w:val="font01"/>
    <w:basedOn w:val="45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1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2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3">
    <w:name w:val="网格型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4">
    <w:name w:val="网格型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5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6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7">
    <w:name w:val="网格型3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7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4">
    <w:name w:val="网格型8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5">
    <w:name w:val="NormalCharacter"/>
    <w:autoRedefine/>
    <w:qFormat/>
    <w:uiPriority w:val="0"/>
  </w:style>
  <w:style w:type="table" w:customStyle="1" w:styleId="146">
    <w:name w:val="网格型8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8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9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0">
    <w:name w:val="网格型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2">
    <w:name w:val="网格型3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6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7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81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81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811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0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7">
    <w:name w:val="网格型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2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9">
    <w:name w:val="网格型32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5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6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7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81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4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811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9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1">
    <w:name w:val="网格型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2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3">
    <w:name w:val="网格型31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5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6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7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81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4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8111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5">
    <w:name w:val="网格型12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6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7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8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9">
    <w:name w:val="网格型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3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4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4">
    <w:name w:val="网格型15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2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6">
    <w:name w:val="网格型33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5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6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7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8111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9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7">
    <w:name w:val="网格型1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2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9">
    <w:name w:val="网格型312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5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6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7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1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2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8111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8111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0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3">
    <w:name w:val="网格型12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2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5">
    <w:name w:val="网格型32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5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6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7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8111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9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6">
    <w:name w:val="网格型1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2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8">
    <w:name w:val="网格型311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5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6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7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1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2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8111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9">
    <w:name w:val="网格型12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0">
    <w:name w:val="网格型1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1">
    <w:name w:val="网格型17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24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3">
    <w:name w:val="网格型34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5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6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7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811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44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8111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9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5">
    <w:name w:val="网格型1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2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7">
    <w:name w:val="网格型313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5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6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7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2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811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4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81111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1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81111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0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2">
    <w:name w:val="网格型12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22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4">
    <w:name w:val="网格型322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5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6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7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4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1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2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8111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42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81111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9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6">
    <w:name w:val="网格型11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21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8">
    <w:name w:val="网格型3112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5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6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7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3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12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2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2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81112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41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811111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0">
    <w:name w:val="网格型122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21">
    <w:name w:val="网格型18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2">
    <w:name w:val="网格型19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23">
    <w:name w:val="网格型25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24">
    <w:name w:val="网格型35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5">
    <w:name w:val="网格型5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6">
    <w:name w:val="网格型6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7">
    <w:name w:val="网格型7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8">
    <w:name w:val="网格型87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9">
    <w:name w:val="网格型81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0">
    <w:name w:val="网格型82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1">
    <w:name w:val="网格型811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2">
    <w:name w:val="网格型8111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3">
    <w:name w:val="网格型45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4">
    <w:name w:val="网格型81111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5">
    <w:name w:val="网格型9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6">
    <w:name w:val="网格型114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37">
    <w:name w:val="网格型214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38">
    <w:name w:val="网格型314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9">
    <w:name w:val="网格型5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0">
    <w:name w:val="网格型6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1">
    <w:name w:val="网格型7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2">
    <w:name w:val="网格型83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3">
    <w:name w:val="网格型81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4">
    <w:name w:val="网格型82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5">
    <w:name w:val="网格型811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6">
    <w:name w:val="网格型8111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7">
    <w:name w:val="网格型414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8">
    <w:name w:val="网格型81111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9">
    <w:name w:val="网格型12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0">
    <w:name w:val="网格型8111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1">
    <w:name w:val="网格型81111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2">
    <w:name w:val="网格型10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3">
    <w:name w:val="网格型12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54">
    <w:name w:val="网格型22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55">
    <w:name w:val="网格型323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6">
    <w:name w:val="网格型5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7">
    <w:name w:val="网格型6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8">
    <w:name w:val="网格型7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9">
    <w:name w:val="网格型84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0">
    <w:name w:val="网格型81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1">
    <w:name w:val="网格型82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2">
    <w:name w:val="网格型811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3">
    <w:name w:val="网格型8111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4">
    <w:name w:val="网格型423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5">
    <w:name w:val="网格型81111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6">
    <w:name w:val="网格型9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7">
    <w:name w:val="网格型11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68">
    <w:name w:val="网格型21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69">
    <w:name w:val="网格型3113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0">
    <w:name w:val="网格型5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1">
    <w:name w:val="网格型6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2">
    <w:name w:val="网格型7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3">
    <w:name w:val="网格型83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4">
    <w:name w:val="网格型812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5">
    <w:name w:val="网格型82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6">
    <w:name w:val="网格型8112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7">
    <w:name w:val="网格型81112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8">
    <w:name w:val="网格型4113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9">
    <w:name w:val="网格型81111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0">
    <w:name w:val="网格型1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1">
    <w:name w:val="网格型122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82">
    <w:name w:val="网格型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3">
    <w:name w:val="网格型4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4">
    <w:name w:val="网格型4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5">
    <w:name w:val="网格型42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6">
    <w:name w:val="网格型41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7">
    <w:name w:val="网格型15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88">
    <w:name w:val="网格型2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89">
    <w:name w:val="网格型33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0">
    <w:name w:val="网格型5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1">
    <w:name w:val="网格型6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2">
    <w:name w:val="网格型7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3">
    <w:name w:val="网格型8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4">
    <w:name w:val="网格型8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5">
    <w:name w:val="网格型82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6">
    <w:name w:val="网格型81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7">
    <w:name w:val="网格型811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8">
    <w:name w:val="网格型8111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9">
    <w:name w:val="网格型9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0">
    <w:name w:val="网格型1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01">
    <w:name w:val="网格型2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02">
    <w:name w:val="网格型312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3">
    <w:name w:val="网格型5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4">
    <w:name w:val="网格型6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5">
    <w:name w:val="网格型7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6">
    <w:name w:val="网格型8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7">
    <w:name w:val="网格型81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8">
    <w:name w:val="网格型82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9">
    <w:name w:val="网格型811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0">
    <w:name w:val="网格型8111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1">
    <w:name w:val="网格型81111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2">
    <w:name w:val="网格型12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3">
    <w:name w:val="网格型81111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4">
    <w:name w:val="网格型81111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5">
    <w:name w:val="网格型10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6">
    <w:name w:val="网格型12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17">
    <w:name w:val="网格型22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18">
    <w:name w:val="网格型321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9">
    <w:name w:val="网格型5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0">
    <w:name w:val="网格型6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1">
    <w:name w:val="网格型7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2">
    <w:name w:val="网格型84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3">
    <w:name w:val="网格型8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4">
    <w:name w:val="网格型82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5">
    <w:name w:val="网格型81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6">
    <w:name w:val="网格型811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7">
    <w:name w:val="网格型8111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8">
    <w:name w:val="网格型9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9">
    <w:name w:val="网格型11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30">
    <w:name w:val="网格型21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31">
    <w:name w:val="网格型3111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2">
    <w:name w:val="网格型5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3">
    <w:name w:val="网格型6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4">
    <w:name w:val="网格型7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5">
    <w:name w:val="网格型83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6">
    <w:name w:val="网格型812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7">
    <w:name w:val="网格型82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8">
    <w:name w:val="网格型8112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9">
    <w:name w:val="网格型81112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0">
    <w:name w:val="网格型811111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1">
    <w:name w:val="网格型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2">
    <w:name w:val="网格型122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43">
    <w:name w:val="网格型16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4">
    <w:name w:val="网格型17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45">
    <w:name w:val="网格型24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46">
    <w:name w:val="网格型34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7">
    <w:name w:val="网格型5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8">
    <w:name w:val="网格型6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9">
    <w:name w:val="网格型7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0">
    <w:name w:val="网格型86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1">
    <w:name w:val="网格型81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2">
    <w:name w:val="网格型82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3">
    <w:name w:val="网格型811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4">
    <w:name w:val="网格型8111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5">
    <w:name w:val="网格型44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6">
    <w:name w:val="网格型81111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7">
    <w:name w:val="网格型9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8">
    <w:name w:val="网格型11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59">
    <w:name w:val="网格型21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60">
    <w:name w:val="网格型313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1">
    <w:name w:val="网格型5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2">
    <w:name w:val="网格型6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3">
    <w:name w:val="网格型7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4">
    <w:name w:val="网格型83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5">
    <w:name w:val="网格型812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6">
    <w:name w:val="网格型82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7">
    <w:name w:val="网格型8112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8">
    <w:name w:val="网格型81112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9">
    <w:name w:val="网格型41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0">
    <w:name w:val="网格型81111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1">
    <w:name w:val="网格型12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2">
    <w:name w:val="网格型81111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3">
    <w:name w:val="网格型81111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4">
    <w:name w:val="网格型10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5">
    <w:name w:val="网格型12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76">
    <w:name w:val="网格型22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77">
    <w:name w:val="网格型322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8">
    <w:name w:val="网格型5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9">
    <w:name w:val="网格型6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0">
    <w:name w:val="网格型7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1">
    <w:name w:val="网格型84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2">
    <w:name w:val="网格型81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3">
    <w:name w:val="网格型82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4">
    <w:name w:val="网格型811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5">
    <w:name w:val="网格型8111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6">
    <w:name w:val="网格型42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7">
    <w:name w:val="网格型81111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8">
    <w:name w:val="网格型9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9">
    <w:name w:val="网格型11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90">
    <w:name w:val="网格型21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91">
    <w:name w:val="网格型3112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2">
    <w:name w:val="网格型5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3">
    <w:name w:val="网格型6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4">
    <w:name w:val="网格型7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5">
    <w:name w:val="网格型83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6">
    <w:name w:val="网格型812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7">
    <w:name w:val="网格型82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8">
    <w:name w:val="网格型8112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9">
    <w:name w:val="网格型81112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0">
    <w:name w:val="网格型41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1">
    <w:name w:val="网格型811111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2">
    <w:name w:val="网格型1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3">
    <w:name w:val="网格型122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504">
    <w:name w:val="修订3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table" w:customStyle="1" w:styleId="505">
    <w:name w:val="网格型45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6">
    <w:name w:val="网格型414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7">
    <w:name w:val="网格型42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8">
    <w:name w:val="网格型411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9">
    <w:name w:val="网格型18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10">
    <w:name w:val="网格型191"/>
    <w:basedOn w:val="43"/>
    <w:qFormat/>
    <w:uiPriority w:val="0"/>
    <w:pPr>
      <w:widowControl w:val="0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11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512">
    <w:name w:val="*正文"/>
    <w:basedOn w:val="12"/>
    <w:qFormat/>
    <w:uiPriority w:val="0"/>
    <w:pPr>
      <w:widowControl w:val="0"/>
      <w:spacing w:line="360" w:lineRule="auto"/>
      <w:ind w:firstLine="480"/>
      <w:jc w:val="both"/>
    </w:pPr>
    <w:rPr>
      <w:rFonts w:ascii="宋体" w:hAnsi="宋体"/>
      <w:color w:val="000000"/>
      <w:kern w:val="2"/>
      <w:sz w:val="21"/>
    </w:rPr>
  </w:style>
  <w:style w:type="paragraph" w:customStyle="1" w:styleId="513">
    <w:name w:val="列出段落3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514">
    <w:name w:val="无间隔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515">
    <w:name w:val="WPSOffice手动目录 1"/>
    <w:qFormat/>
    <w:uiPriority w:val="0"/>
    <w:rPr>
      <w:rFonts w:ascii="Calibri" w:hAnsi="Calibri" w:eastAsia="宋体" w:cs="Times New Roman"/>
      <w:lang w:val="en-US" w:eastAsia="zh-CN" w:bidi="ar-SA"/>
    </w:rPr>
  </w:style>
  <w:style w:type="paragraph" w:customStyle="1" w:styleId="516">
    <w:name w:val="正文1"/>
    <w:next w:val="51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517">
    <w:name w:val="正文格式"/>
    <w:basedOn w:val="516"/>
    <w:qFormat/>
    <w:uiPriority w:val="0"/>
    <w:pPr>
      <w:widowControl/>
      <w:snapToGrid w:val="0"/>
      <w:spacing w:line="400" w:lineRule="atLeast"/>
      <w:ind w:firstLine="482"/>
      <w:textAlignment w:val="baseline"/>
    </w:pPr>
    <w:rPr>
      <w:kern w:val="0"/>
      <w:sz w:val="24"/>
    </w:rPr>
  </w:style>
  <w:style w:type="paragraph" w:customStyle="1" w:styleId="518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519">
    <w:name w:val="font41"/>
    <w:basedOn w:val="45"/>
    <w:qFormat/>
    <w:uiPriority w:val="0"/>
    <w:rPr>
      <w:rFonts w:hint="eastAsia" w:ascii="宋体" w:hAnsi="宋体" w:eastAsia="宋体" w:cs="宋体"/>
      <w:b/>
      <w:bCs/>
      <w:color w:val="FF0000"/>
      <w:sz w:val="21"/>
      <w:szCs w:val="21"/>
      <w:u w:val="none"/>
    </w:rPr>
  </w:style>
  <w:style w:type="character" w:customStyle="1" w:styleId="520">
    <w:name w:val="font81"/>
    <w:basedOn w:val="45"/>
    <w:qFormat/>
    <w:uiPriority w:val="0"/>
    <w:rPr>
      <w:rFonts w:hint="eastAsia" w:ascii="宋体" w:hAnsi="宋体" w:eastAsia="宋体" w:cs="宋体"/>
      <w:b/>
      <w:bCs/>
      <w:color w:val="FF0000"/>
      <w:sz w:val="24"/>
      <w:szCs w:val="24"/>
      <w:u w:val="none"/>
    </w:rPr>
  </w:style>
  <w:style w:type="table" w:customStyle="1" w:styleId="521">
    <w:name w:val="网格型20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2">
    <w:name w:val="网格型45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3">
    <w:name w:val="网格型414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4">
    <w:name w:val="网格型423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5">
    <w:name w:val="网格型4113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6">
    <w:name w:val="网格型18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7">
    <w:name w:val="网格型192"/>
    <w:basedOn w:val="43"/>
    <w:qFormat/>
    <w:uiPriority w:val="0"/>
    <w:pPr>
      <w:widowControl w:val="0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8">
    <w:name w:val="网格型4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9">
    <w:name w:val="网格型4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0">
    <w:name w:val="网格型4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1">
    <w:name w:val="网格型41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2">
    <w:name w:val="网格型18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3">
    <w:name w:val="网格型19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534">
    <w:name w:val="网格型45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5">
    <w:name w:val="网格型414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6">
    <w:name w:val="网格型42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7">
    <w:name w:val="网格型41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8">
    <w:name w:val="网格型45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9">
    <w:name w:val="网格型414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40">
    <w:name w:val="网格型423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41">
    <w:name w:val="网格型4113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42">
    <w:name w:val="网格型18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43">
    <w:name w:val="网格型19111"/>
    <w:basedOn w:val="43"/>
    <w:qFormat/>
    <w:uiPriority w:val="0"/>
    <w:pPr>
      <w:widowControl w:val="0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44">
    <w:name w:val="List Paragraph1"/>
    <w:basedOn w:val="1"/>
    <w:qFormat/>
    <w:uiPriority w:val="34"/>
    <w:pPr>
      <w:ind w:firstLine="420" w:firstLineChars="200"/>
    </w:pPr>
  </w:style>
  <w:style w:type="paragraph" w:customStyle="1" w:styleId="545">
    <w:name w:val="正文_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546">
    <w:name w:val="二级标题"/>
    <w:basedOn w:val="1"/>
    <w:link w:val="548"/>
    <w:qFormat/>
    <w:uiPriority w:val="0"/>
    <w:pPr>
      <w:spacing w:line="360" w:lineRule="auto"/>
      <w:ind w:firstLine="200" w:firstLineChars="200"/>
    </w:pPr>
    <w:rPr>
      <w:b/>
      <w:sz w:val="24"/>
    </w:rPr>
  </w:style>
  <w:style w:type="paragraph" w:customStyle="1" w:styleId="547">
    <w:name w:val="三级标题"/>
    <w:basedOn w:val="1"/>
    <w:link w:val="549"/>
    <w:qFormat/>
    <w:uiPriority w:val="0"/>
    <w:pPr>
      <w:autoSpaceDE w:val="0"/>
      <w:autoSpaceDN w:val="0"/>
      <w:adjustRightInd w:val="0"/>
      <w:spacing w:line="360" w:lineRule="auto"/>
      <w:ind w:left="839"/>
    </w:pPr>
    <w:rPr>
      <w:rFonts w:ascii="Times New Roman" w:hAnsi="Times New Roman" w:cs="Times New Roman"/>
      <w:b/>
      <w:color w:val="000000"/>
      <w:sz w:val="24"/>
    </w:rPr>
  </w:style>
  <w:style w:type="character" w:customStyle="1" w:styleId="548">
    <w:name w:val="二级标题 Char"/>
    <w:basedOn w:val="45"/>
    <w:link w:val="546"/>
    <w:qFormat/>
    <w:uiPriority w:val="0"/>
    <w:rPr>
      <w:b/>
      <w:sz w:val="24"/>
    </w:rPr>
  </w:style>
  <w:style w:type="character" w:customStyle="1" w:styleId="549">
    <w:name w:val="三级标题 Char"/>
    <w:basedOn w:val="45"/>
    <w:link w:val="547"/>
    <w:qFormat/>
    <w:uiPriority w:val="0"/>
    <w:rPr>
      <w:rFonts w:ascii="Times New Roman" w:hAnsi="Times New Roman" w:cs="Times New Roman"/>
      <w:b/>
      <w:color w:val="000000"/>
      <w:sz w:val="24"/>
    </w:rPr>
  </w:style>
  <w:style w:type="paragraph" w:customStyle="1" w:styleId="550">
    <w:name w:val="修订4"/>
    <w:hidden/>
    <w:semi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2299</Words>
  <Characters>2448</Characters>
  <Lines>88</Lines>
  <Paragraphs>24</Paragraphs>
  <TotalTime>1</TotalTime>
  <ScaleCrop>false</ScaleCrop>
  <LinksUpToDate>false</LinksUpToDate>
  <CharactersWithSpaces>2461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2026-04-24T02:21:00Z</dcterms:created>
  <dc:creator>Administrator</dc:creator>
  <cp:lastModifiedBy>张帅磊</cp:lastModifiedBy>
  <dcterms:modified xsi:type="dcterms:W3CDTF">2026-05-11T01:07:19Z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F0B754B1CFB24DC2AD00B795B65D8137_13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