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9E5C8" w14:textId="77777777" w:rsidR="00FB36E9" w:rsidRDefault="00FB36E9">
      <w:pPr>
        <w:pStyle w:val="2"/>
        <w:spacing w:line="340" w:lineRule="exact"/>
        <w:ind w:firstLine="0"/>
        <w:rPr>
          <w:rFonts w:ascii="宋体" w:hAnsi="宋体" w:cs="宋体"/>
          <w:szCs w:val="21"/>
        </w:rPr>
      </w:pPr>
      <w:bookmarkStart w:id="0" w:name="_GoBack"/>
      <w:bookmarkEnd w:id="0"/>
    </w:p>
    <w:p w14:paraId="43D0CE05" w14:textId="77777777" w:rsidR="00FB36E9" w:rsidRDefault="000F4D9E">
      <w:pPr>
        <w:spacing w:line="340" w:lineRule="exact"/>
        <w:rPr>
          <w:rFonts w:ascii="宋体" w:hAnsi="宋体" w:cs="宋体"/>
          <w:b/>
          <w:bCs/>
          <w:sz w:val="28"/>
          <w:szCs w:val="28"/>
        </w:rPr>
      </w:pPr>
      <w:r>
        <w:rPr>
          <w:rFonts w:ascii="宋体" w:hAnsi="宋体" w:cs="宋体" w:hint="eastAsia"/>
          <w:b/>
          <w:bCs/>
          <w:sz w:val="28"/>
          <w:szCs w:val="28"/>
        </w:rPr>
        <w:t>三、商务要求：</w:t>
      </w:r>
    </w:p>
    <w:p w14:paraId="4249D97B" w14:textId="77777777" w:rsidR="00FB36E9" w:rsidRDefault="000F4D9E">
      <w:pPr>
        <w:pStyle w:val="1"/>
        <w:kinsoku w:val="0"/>
        <w:overflowPunct w:val="0"/>
        <w:autoSpaceDE w:val="0"/>
        <w:autoSpaceDN w:val="0"/>
        <w:spacing w:line="340" w:lineRule="exact"/>
        <w:ind w:firstLineChars="0" w:firstLine="0"/>
        <w:outlineLvl w:val="0"/>
        <w:rPr>
          <w:rFonts w:ascii="宋体" w:hAnsi="宋体" w:cs="宋体"/>
          <w:b/>
          <w:sz w:val="24"/>
          <w:lang w:val="zh-CN"/>
        </w:rPr>
      </w:pPr>
      <w:r>
        <w:rPr>
          <w:rFonts w:ascii="宋体" w:hAnsi="宋体" w:cs="宋体" w:hint="eastAsia"/>
          <w:b/>
          <w:sz w:val="24"/>
          <w:lang w:val="zh-CN"/>
        </w:rPr>
        <w:t>（一）技术服务</w:t>
      </w:r>
    </w:p>
    <w:p w14:paraId="26122661" w14:textId="77777777" w:rsidR="00FB36E9" w:rsidRDefault="000F4D9E">
      <w:pPr>
        <w:spacing w:line="340" w:lineRule="exact"/>
        <w:rPr>
          <w:rFonts w:ascii="宋体" w:hAnsi="宋体" w:cs="宋体"/>
          <w:sz w:val="24"/>
          <w:highlight w:val="yellow"/>
        </w:rPr>
      </w:pPr>
      <w:r>
        <w:rPr>
          <w:rFonts w:ascii="宋体" w:hAnsi="宋体" w:cs="宋体" w:hint="eastAsia"/>
          <w:sz w:val="24"/>
        </w:rPr>
        <w:t>1.1 设备安装、调试和验收</w:t>
      </w:r>
    </w:p>
    <w:p w14:paraId="44FCF7C5"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1.1.1 中标人应在签订合同后60日内交货并完成安装调试、正常使用。</w:t>
      </w:r>
    </w:p>
    <w:p w14:paraId="15532BE1"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1.1.2 实验台到达采购人指定地点，在接到采购人通知后一周内进行安装调试及精度检测。逾期供货或安装、调试，都需对用户进行赔偿补偿，具体赔偿金额由双方协商解决。</w:t>
      </w:r>
    </w:p>
    <w:p w14:paraId="589F9458"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1.1.3 如果由于实验台身原因而在3日内调试没有通过，可返厂维修，或更换一套全新的相同型号配置的实验台。</w:t>
      </w:r>
    </w:p>
    <w:p w14:paraId="16A3B7B0"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1.1.4 返厂维修周期不得超过1个月，次数不得超过1次，否则必须更换一套全新的相同型号配置或符合技术性能要求的实验台。采购人认定的特殊设备可延长调试时间。</w:t>
      </w:r>
    </w:p>
    <w:p w14:paraId="5F077C9D" w14:textId="77777777" w:rsidR="00FB36E9" w:rsidRDefault="00FB36E9">
      <w:pPr>
        <w:spacing w:line="340" w:lineRule="exact"/>
        <w:rPr>
          <w:rFonts w:ascii="宋体" w:hAnsi="宋体" w:cs="宋体"/>
          <w:b/>
          <w:bCs/>
          <w:sz w:val="24"/>
        </w:rPr>
      </w:pPr>
    </w:p>
    <w:p w14:paraId="581E71AB" w14:textId="77777777" w:rsidR="00FB36E9" w:rsidRDefault="000F4D9E">
      <w:pPr>
        <w:spacing w:line="340" w:lineRule="exact"/>
        <w:rPr>
          <w:rFonts w:ascii="宋体" w:hAnsi="宋体" w:cs="宋体"/>
          <w:sz w:val="24"/>
        </w:rPr>
      </w:pPr>
      <w:r>
        <w:rPr>
          <w:rFonts w:ascii="宋体" w:hAnsi="宋体" w:cs="宋体" w:hint="eastAsia"/>
          <w:sz w:val="24"/>
        </w:rPr>
        <w:t>1.2 技术培训：设备安装调试完成后，中标人应对采购人技术人员进行调试、操作、实验台维护、故障排除等方面的免费现场培训。</w:t>
      </w:r>
    </w:p>
    <w:p w14:paraId="2BC85F1C"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1.2.1 初级培训：实验台安装调试完，验收前，中标人工程师在现场就实验台的维护、基本操作、日常保养、潜在故障分析等各方面提供2人以上免费初步培训，培训周期不少于5天。</w:t>
      </w:r>
    </w:p>
    <w:p w14:paraId="552B39DE"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1.2.2 应用培训：在初级培训结束后，待采购人使用一段时间，中标人派遣专门的应用工程师到客户现场进行高级应用培训。2人以上免费培训时间不少于5天，具体培训内容与日期由双方协商确定。</w:t>
      </w:r>
    </w:p>
    <w:p w14:paraId="506EE438" w14:textId="77777777" w:rsidR="00FB36E9" w:rsidRDefault="00FB36E9">
      <w:pPr>
        <w:spacing w:line="340" w:lineRule="exact"/>
        <w:rPr>
          <w:rFonts w:ascii="宋体" w:hAnsi="宋体" w:cs="宋体"/>
          <w:sz w:val="24"/>
        </w:rPr>
      </w:pPr>
    </w:p>
    <w:p w14:paraId="5A45B26D" w14:textId="77777777" w:rsidR="00FB36E9" w:rsidRDefault="000F4D9E">
      <w:pPr>
        <w:spacing w:line="340" w:lineRule="exact"/>
        <w:rPr>
          <w:rFonts w:ascii="宋体" w:hAnsi="宋体" w:cs="宋体"/>
          <w:sz w:val="24"/>
        </w:rPr>
      </w:pPr>
      <w:r>
        <w:rPr>
          <w:rFonts w:ascii="宋体" w:hAnsi="宋体" w:cs="宋体" w:hint="eastAsia"/>
          <w:sz w:val="24"/>
        </w:rPr>
        <w:t>1.3 保修期：不低于6年的免费保修，保修期从采购人组织验收且验收合格之日起计算。保修范围包括实验台所有硬件、维护包包含的全套附件等；保修期内，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1EA8D265"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05A0E47B" w14:textId="77777777" w:rsidR="00FB36E9" w:rsidRDefault="00FB36E9">
      <w:pPr>
        <w:spacing w:line="340" w:lineRule="exact"/>
        <w:rPr>
          <w:rFonts w:ascii="宋体" w:hAnsi="宋体" w:cs="宋体"/>
          <w:sz w:val="24"/>
        </w:rPr>
      </w:pPr>
    </w:p>
    <w:p w14:paraId="5CDA537E" w14:textId="77777777" w:rsidR="00FB36E9" w:rsidRDefault="000F4D9E">
      <w:pPr>
        <w:spacing w:line="340" w:lineRule="exact"/>
        <w:rPr>
          <w:rFonts w:ascii="宋体" w:hAnsi="宋体" w:cs="宋体"/>
          <w:sz w:val="24"/>
        </w:rPr>
      </w:pPr>
      <w:r>
        <w:rPr>
          <w:rFonts w:ascii="宋体" w:hAnsi="宋体" w:cs="宋体" w:hint="eastAsia"/>
          <w:sz w:val="24"/>
        </w:rPr>
        <w:t>1.4 中标人提供终身维修服务，并保证不低于十五年的零配件供应。若制造商厂家决定停止生产某种备品备件，中标人应提前6个月通知采购人，以便采购人购买足够的备品备件。在质保期内，厂商技术工程师每年进行至少两次现场免费检修，以保证采购人的设备正常运行。过保修期后配件、耗材按不高于市场价的8折提供。</w:t>
      </w:r>
    </w:p>
    <w:p w14:paraId="35540053" w14:textId="77777777" w:rsidR="00FB36E9" w:rsidRDefault="00FB36E9">
      <w:pPr>
        <w:spacing w:line="340" w:lineRule="exact"/>
        <w:rPr>
          <w:rFonts w:ascii="宋体" w:hAnsi="宋体" w:cs="宋体"/>
          <w:sz w:val="24"/>
        </w:rPr>
      </w:pPr>
    </w:p>
    <w:p w14:paraId="7F132923" w14:textId="77777777" w:rsidR="00FB36E9" w:rsidRDefault="000F4D9E">
      <w:pPr>
        <w:spacing w:line="340" w:lineRule="exact"/>
        <w:rPr>
          <w:rFonts w:ascii="宋体" w:hAnsi="宋体" w:cs="宋体"/>
          <w:sz w:val="24"/>
        </w:rPr>
      </w:pPr>
      <w:r>
        <w:rPr>
          <w:rFonts w:ascii="宋体" w:hAnsi="宋体" w:cs="宋体" w:hint="eastAsia"/>
          <w:sz w:val="24"/>
        </w:rPr>
        <w:t>1.5 维修响应时间：中标人应在24小时内对采购人的服务要求做出响应，2天内到达实验台现场（节假日除外），维修服务包括远程指导和现场维修。如实验台发生重大问题或其他无法立刻解决的问题应在一周内解决或提出明确解决方</w:t>
      </w:r>
      <w:r>
        <w:rPr>
          <w:rFonts w:ascii="宋体" w:hAnsi="宋体" w:cs="宋体" w:hint="eastAsia"/>
          <w:sz w:val="24"/>
        </w:rPr>
        <w:lastRenderedPageBreak/>
        <w:t>案，如因中标</w:t>
      </w:r>
      <w:proofErr w:type="gramStart"/>
      <w:r>
        <w:rPr>
          <w:rFonts w:ascii="宋体" w:hAnsi="宋体" w:cs="宋体" w:hint="eastAsia"/>
          <w:sz w:val="24"/>
        </w:rPr>
        <w:t>人原因</w:t>
      </w:r>
      <w:proofErr w:type="gramEnd"/>
      <w:r>
        <w:rPr>
          <w:rFonts w:ascii="宋体" w:hAnsi="宋体" w:cs="宋体" w:hint="eastAsia"/>
          <w:sz w:val="24"/>
        </w:rPr>
        <w:t>不能及时修复，保修期将相应顺延。</w:t>
      </w:r>
    </w:p>
    <w:p w14:paraId="318BA088" w14:textId="77777777" w:rsidR="00FB36E9" w:rsidRDefault="00FB36E9">
      <w:pPr>
        <w:spacing w:line="340" w:lineRule="exact"/>
        <w:rPr>
          <w:rFonts w:ascii="宋体" w:hAnsi="宋体" w:cs="宋体"/>
          <w:sz w:val="24"/>
        </w:rPr>
      </w:pPr>
    </w:p>
    <w:p w14:paraId="6C2547D4" w14:textId="77777777" w:rsidR="00FB36E9" w:rsidRDefault="000F4D9E">
      <w:pPr>
        <w:spacing w:line="340" w:lineRule="exact"/>
        <w:rPr>
          <w:rFonts w:ascii="宋体" w:hAnsi="宋体" w:cs="宋体"/>
          <w:sz w:val="24"/>
        </w:rPr>
      </w:pPr>
      <w:r>
        <w:rPr>
          <w:rFonts w:ascii="宋体" w:hAnsi="宋体" w:cs="宋体" w:hint="eastAsia"/>
          <w:sz w:val="24"/>
        </w:rPr>
        <w:t>1.6 提供实验台完整的产品出厂验收合格证明。</w:t>
      </w:r>
    </w:p>
    <w:p w14:paraId="5D61A09F" w14:textId="77777777" w:rsidR="00FB36E9" w:rsidRDefault="00FB36E9">
      <w:pPr>
        <w:spacing w:line="340" w:lineRule="exact"/>
        <w:rPr>
          <w:rFonts w:ascii="宋体" w:hAnsi="宋体" w:cs="宋体"/>
          <w:sz w:val="24"/>
        </w:rPr>
      </w:pPr>
    </w:p>
    <w:p w14:paraId="782412CC" w14:textId="77777777" w:rsidR="00FB36E9" w:rsidRDefault="000F4D9E">
      <w:pPr>
        <w:spacing w:line="340" w:lineRule="exact"/>
        <w:rPr>
          <w:rFonts w:ascii="宋体" w:hAnsi="宋体" w:cs="宋体"/>
          <w:sz w:val="24"/>
        </w:rPr>
      </w:pPr>
      <w:r>
        <w:rPr>
          <w:rFonts w:ascii="宋体" w:hAnsi="宋体" w:cs="宋体" w:hint="eastAsia"/>
          <w:sz w:val="24"/>
        </w:rPr>
        <w:t>1.7 验收</w:t>
      </w:r>
    </w:p>
    <w:p w14:paraId="4F66A18B"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1.7.1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24A69465"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1.7.2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2B4C80B3"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1.7.3 验收期限：实验台安装、调试、培训完毕后正常试运行1个月，之后组织预验收（档案验收+技术指标验收）和现场综合验收。中标人应派相关人员参加并协助采购人进行验收，验收流程与方法按采购人的规定执行。</w:t>
      </w:r>
    </w:p>
    <w:p w14:paraId="73B64C8F"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1.7.4 在采购人对主机、附件、软件的性能和功能进行测试合格基础上，由采购人授权人签字验收。</w:t>
      </w:r>
    </w:p>
    <w:p w14:paraId="1F2D1DCA" w14:textId="77777777" w:rsidR="00FB36E9" w:rsidRDefault="00FB36E9">
      <w:pPr>
        <w:spacing w:line="340" w:lineRule="exact"/>
        <w:rPr>
          <w:rFonts w:ascii="宋体" w:hAnsi="宋体" w:cs="宋体"/>
          <w:sz w:val="24"/>
        </w:rPr>
      </w:pPr>
    </w:p>
    <w:p w14:paraId="3591386C" w14:textId="77777777" w:rsidR="00FB36E9" w:rsidRDefault="000F4D9E">
      <w:pPr>
        <w:spacing w:line="340" w:lineRule="exact"/>
        <w:rPr>
          <w:rFonts w:ascii="宋体" w:hAnsi="宋体" w:cs="宋体"/>
          <w:sz w:val="24"/>
        </w:rPr>
      </w:pPr>
      <w:r>
        <w:rPr>
          <w:rFonts w:ascii="宋体" w:hAnsi="宋体" w:cs="宋体" w:hint="eastAsia"/>
          <w:sz w:val="24"/>
        </w:rPr>
        <w:t>1.8 其他要求：所有投标人必须提供技术成熟的定型产品，不接受通过改造才能达标的产品，不接受目前尚处于开发、设计、研制或试验阶段的产品。</w:t>
      </w:r>
    </w:p>
    <w:p w14:paraId="0639A397" w14:textId="77777777" w:rsidR="00FB36E9" w:rsidRDefault="00FB36E9">
      <w:pPr>
        <w:pStyle w:val="1"/>
        <w:kinsoku w:val="0"/>
        <w:overflowPunct w:val="0"/>
        <w:autoSpaceDE w:val="0"/>
        <w:autoSpaceDN w:val="0"/>
        <w:spacing w:line="340" w:lineRule="exact"/>
        <w:ind w:firstLineChars="0" w:firstLine="0"/>
        <w:outlineLvl w:val="0"/>
        <w:rPr>
          <w:rFonts w:ascii="宋体" w:hAnsi="宋体" w:cs="宋体"/>
          <w:b/>
          <w:sz w:val="24"/>
          <w:lang w:val="zh-CN"/>
        </w:rPr>
      </w:pPr>
    </w:p>
    <w:p w14:paraId="0216C744" w14:textId="77777777" w:rsidR="00FB36E9" w:rsidRDefault="000F4D9E">
      <w:pPr>
        <w:pStyle w:val="1"/>
        <w:kinsoku w:val="0"/>
        <w:overflowPunct w:val="0"/>
        <w:autoSpaceDE w:val="0"/>
        <w:autoSpaceDN w:val="0"/>
        <w:spacing w:line="340" w:lineRule="exact"/>
        <w:ind w:firstLineChars="0" w:firstLine="0"/>
        <w:outlineLvl w:val="0"/>
        <w:rPr>
          <w:rFonts w:ascii="宋体" w:hAnsi="宋体" w:cs="宋体"/>
          <w:b/>
          <w:sz w:val="24"/>
          <w:lang w:val="zh-CN"/>
        </w:rPr>
      </w:pPr>
      <w:r>
        <w:rPr>
          <w:rFonts w:ascii="宋体" w:hAnsi="宋体" w:cs="宋体" w:hint="eastAsia"/>
          <w:b/>
          <w:sz w:val="24"/>
          <w:lang w:val="zh-CN"/>
        </w:rPr>
        <w:t>（二）包装要求及运输方式</w:t>
      </w:r>
    </w:p>
    <w:p w14:paraId="14ED18C0" w14:textId="77777777" w:rsidR="00FB36E9" w:rsidRDefault="000F4D9E">
      <w:pPr>
        <w:spacing w:line="340" w:lineRule="exact"/>
        <w:rPr>
          <w:rFonts w:ascii="宋体" w:hAnsi="宋体" w:cs="宋体"/>
          <w:sz w:val="24"/>
        </w:rPr>
      </w:pPr>
      <w:r>
        <w:rPr>
          <w:rFonts w:ascii="宋体" w:hAnsi="宋体" w:cs="宋体" w:hint="eastAsia"/>
          <w:sz w:val="24"/>
        </w:rPr>
        <w:t>2.1 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7CE81722" w14:textId="77777777" w:rsidR="00FB36E9" w:rsidRDefault="00FB36E9">
      <w:pPr>
        <w:spacing w:line="340" w:lineRule="exact"/>
        <w:rPr>
          <w:rFonts w:ascii="宋体" w:hAnsi="宋体" w:cs="宋体"/>
          <w:sz w:val="24"/>
        </w:rPr>
      </w:pPr>
    </w:p>
    <w:p w14:paraId="7D129688" w14:textId="77777777" w:rsidR="00FB36E9" w:rsidRDefault="000F4D9E">
      <w:pPr>
        <w:spacing w:line="340" w:lineRule="exact"/>
        <w:rPr>
          <w:rFonts w:ascii="宋体" w:hAnsi="宋体" w:cs="宋体"/>
          <w:sz w:val="24"/>
        </w:rPr>
      </w:pPr>
      <w:r>
        <w:rPr>
          <w:rFonts w:ascii="宋体" w:hAnsi="宋体" w:cs="宋体" w:hint="eastAsia"/>
          <w:sz w:val="24"/>
        </w:rPr>
        <w:t>2.2 在未收货前，货物保管、安全均由中标人负责。</w:t>
      </w:r>
    </w:p>
    <w:p w14:paraId="65833A56" w14:textId="77777777" w:rsidR="00FB36E9" w:rsidRDefault="00FB36E9">
      <w:pPr>
        <w:spacing w:line="340" w:lineRule="exact"/>
        <w:rPr>
          <w:rFonts w:ascii="宋体" w:hAnsi="宋体" w:cs="宋体"/>
          <w:sz w:val="24"/>
        </w:rPr>
      </w:pPr>
    </w:p>
    <w:p w14:paraId="1A64C1CE" w14:textId="77777777" w:rsidR="00FB36E9" w:rsidRDefault="000F4D9E">
      <w:pPr>
        <w:spacing w:line="340" w:lineRule="exact"/>
        <w:rPr>
          <w:rFonts w:ascii="宋体" w:hAnsi="宋体" w:cs="宋体"/>
          <w:sz w:val="24"/>
        </w:rPr>
      </w:pPr>
      <w:r>
        <w:rPr>
          <w:rFonts w:ascii="宋体" w:hAnsi="宋体" w:cs="宋体" w:hint="eastAsia"/>
          <w:sz w:val="24"/>
        </w:rPr>
        <w:t>2.3 提供的产品须为全新原装正品，相关配套附件质量优良，数量齐全。</w:t>
      </w:r>
    </w:p>
    <w:p w14:paraId="67067D37" w14:textId="77777777" w:rsidR="00FB36E9" w:rsidRDefault="00FB36E9">
      <w:pPr>
        <w:spacing w:line="340" w:lineRule="exact"/>
        <w:rPr>
          <w:rFonts w:ascii="宋体" w:hAnsi="宋体" w:cs="宋体"/>
          <w:sz w:val="24"/>
        </w:rPr>
      </w:pPr>
    </w:p>
    <w:p w14:paraId="63F1AD7C" w14:textId="77777777" w:rsidR="00FB36E9" w:rsidRDefault="000F4D9E">
      <w:pPr>
        <w:spacing w:line="340" w:lineRule="exact"/>
        <w:rPr>
          <w:rFonts w:ascii="宋体" w:hAnsi="宋体" w:cs="宋体"/>
          <w:sz w:val="24"/>
        </w:rPr>
      </w:pPr>
      <w:r>
        <w:rPr>
          <w:rFonts w:ascii="宋体" w:hAnsi="宋体" w:cs="宋体" w:hint="eastAsia"/>
          <w:sz w:val="24"/>
        </w:rPr>
        <w:t>2.4 中标人需注明实验台设备的免费上门质保期限和具体的维修保障内容。在质保期满后，中标人应提供终身上门维修保养且仅收取成本费，并在标书中标明上门维修保养的费用。</w:t>
      </w:r>
    </w:p>
    <w:p w14:paraId="52A8A812" w14:textId="77777777" w:rsidR="00FB36E9" w:rsidRDefault="00FB36E9">
      <w:pPr>
        <w:spacing w:line="340" w:lineRule="exact"/>
        <w:rPr>
          <w:rFonts w:ascii="宋体" w:hAnsi="宋体" w:cs="宋体"/>
          <w:sz w:val="24"/>
        </w:rPr>
      </w:pPr>
    </w:p>
    <w:p w14:paraId="6D8A1E87" w14:textId="77777777" w:rsidR="00FB36E9" w:rsidRDefault="000F4D9E">
      <w:pPr>
        <w:spacing w:line="340" w:lineRule="exact"/>
        <w:rPr>
          <w:rFonts w:ascii="宋体" w:hAnsi="宋体" w:cs="宋体"/>
          <w:sz w:val="24"/>
        </w:rPr>
      </w:pPr>
      <w:r>
        <w:rPr>
          <w:rFonts w:ascii="宋体" w:hAnsi="宋体" w:cs="宋体" w:hint="eastAsia"/>
          <w:sz w:val="24"/>
        </w:rPr>
        <w:t>2.5 采购人使用该设备的任何一部分，当受第三方提出的侵犯其专利权、商标权或工业设计权的投诉时，一切后果由中标人负责。</w:t>
      </w:r>
    </w:p>
    <w:p w14:paraId="02FA6082" w14:textId="77777777" w:rsidR="00FB36E9" w:rsidRDefault="000F4D9E">
      <w:pPr>
        <w:spacing w:line="340" w:lineRule="exact"/>
        <w:rPr>
          <w:rFonts w:ascii="宋体" w:hAnsi="宋体" w:cs="宋体"/>
          <w:b/>
          <w:sz w:val="24"/>
          <w:lang w:val="zh-CN"/>
        </w:rPr>
      </w:pPr>
      <w:r>
        <w:rPr>
          <w:rFonts w:ascii="宋体" w:hAnsi="宋体" w:cs="宋体" w:hint="eastAsia"/>
          <w:b/>
          <w:sz w:val="24"/>
          <w:lang w:val="zh-CN"/>
        </w:rPr>
        <w:t>（三）付款方式与交货</w:t>
      </w:r>
    </w:p>
    <w:p w14:paraId="285EBCDB" w14:textId="77777777" w:rsidR="00FB36E9" w:rsidRDefault="000F4D9E">
      <w:pPr>
        <w:spacing w:line="340" w:lineRule="exact"/>
        <w:rPr>
          <w:rFonts w:ascii="宋体" w:hAnsi="宋体" w:cs="宋体"/>
          <w:sz w:val="24"/>
        </w:rPr>
      </w:pPr>
      <w:bookmarkStart w:id="1" w:name="_Hlk79778165"/>
      <w:r>
        <w:rPr>
          <w:rFonts w:ascii="宋体" w:hAnsi="宋体" w:cs="宋体" w:hint="eastAsia"/>
          <w:sz w:val="24"/>
        </w:rPr>
        <w:t>3.1 投标方报价中必须包括所有费用，即不需要再花费额外任何资金，实验台设</w:t>
      </w:r>
      <w:r>
        <w:rPr>
          <w:rFonts w:ascii="宋体" w:hAnsi="宋体" w:cs="宋体" w:hint="eastAsia"/>
          <w:sz w:val="24"/>
        </w:rPr>
        <w:lastRenderedPageBreak/>
        <w:t>备安装验收后就能正常工作使用。</w:t>
      </w:r>
    </w:p>
    <w:bookmarkEnd w:id="1"/>
    <w:p w14:paraId="4341C207" w14:textId="77777777" w:rsidR="00FB36E9" w:rsidRDefault="000F4D9E">
      <w:pPr>
        <w:spacing w:line="340" w:lineRule="exact"/>
        <w:ind w:left="480" w:hangingChars="200" w:hanging="480"/>
        <w:rPr>
          <w:rFonts w:ascii="宋体" w:hAnsi="宋体" w:cs="宋体"/>
          <w:color w:val="000000"/>
          <w:sz w:val="24"/>
        </w:rPr>
      </w:pPr>
      <w:r>
        <w:rPr>
          <w:rFonts w:ascii="宋体" w:hAnsi="宋体" w:cs="宋体" w:hint="eastAsia"/>
          <w:color w:val="000000"/>
          <w:sz w:val="24"/>
        </w:rPr>
        <w:t>3.2 付款方式：</w:t>
      </w:r>
      <w:bookmarkStart w:id="2" w:name="_Hlk91771041"/>
    </w:p>
    <w:p w14:paraId="4A8F1048" w14:textId="77777777" w:rsidR="00FB36E9" w:rsidRDefault="000F4D9E">
      <w:pPr>
        <w:autoSpaceDE w:val="0"/>
        <w:autoSpaceDN w:val="0"/>
        <w:adjustRightInd w:val="0"/>
        <w:spacing w:line="340" w:lineRule="exact"/>
        <w:ind w:firstLineChars="200" w:firstLine="480"/>
        <w:jc w:val="left"/>
        <w:rPr>
          <w:rFonts w:ascii="宋体" w:hAnsi="宋体" w:cs="宋体"/>
          <w:sz w:val="24"/>
        </w:rPr>
      </w:pPr>
      <w:r>
        <w:rPr>
          <w:rFonts w:ascii="宋体" w:hAnsi="宋体" w:cs="宋体" w:hint="eastAsia"/>
          <w:sz w:val="24"/>
        </w:rPr>
        <w:t xml:space="preserve">3.2.1 </w:t>
      </w:r>
      <w:bookmarkEnd w:id="2"/>
      <w:r>
        <w:rPr>
          <w:rFonts w:ascii="宋体" w:hAnsi="宋体" w:cs="宋体" w:hint="eastAsia"/>
          <w:sz w:val="24"/>
        </w:rPr>
        <w:t>合同签订后7个工作日内，甲方向乙方支付30%的预付款，乙方交货至甲方指定地点，验收合格后30个工作日内，甲方向乙方支付剩余70%的合同款。</w:t>
      </w:r>
    </w:p>
    <w:p w14:paraId="3F2E8CF8"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3.2.3 采购人凭中标人提供的等额、法定增值税专用发票，向中标人付款。中标人延期提供发票，则采购人付款时间相应顺延。</w:t>
      </w:r>
    </w:p>
    <w:p w14:paraId="4820A25B" w14:textId="4197B994" w:rsidR="00FB36E9" w:rsidRDefault="000F4D9E">
      <w:pPr>
        <w:spacing w:line="340" w:lineRule="exact"/>
        <w:rPr>
          <w:rFonts w:ascii="宋体" w:hAnsi="宋体" w:cs="宋体"/>
          <w:sz w:val="24"/>
        </w:rPr>
      </w:pPr>
      <w:r>
        <w:rPr>
          <w:rFonts w:ascii="宋体" w:hAnsi="宋体" w:cs="宋体" w:hint="eastAsia"/>
          <w:sz w:val="24"/>
        </w:rPr>
        <w:t>3.3 交货时间：合同生效后，从合同签订之日起</w:t>
      </w:r>
      <w:r>
        <w:rPr>
          <w:rFonts w:ascii="宋体" w:hAnsi="宋体" w:cs="宋体" w:hint="eastAsia"/>
          <w:sz w:val="24"/>
          <w:u w:val="single"/>
        </w:rPr>
        <w:t>60日</w:t>
      </w:r>
      <w:r>
        <w:rPr>
          <w:rFonts w:ascii="宋体" w:hAnsi="宋体" w:cs="宋体" w:hint="eastAsia"/>
          <w:sz w:val="24"/>
        </w:rPr>
        <w:t>以内</w:t>
      </w:r>
      <w:r w:rsidR="0075660D">
        <w:rPr>
          <w:rFonts w:ascii="宋体" w:hAnsi="宋体" w:cs="宋体" w:hint="eastAsia"/>
          <w:sz w:val="24"/>
        </w:rPr>
        <w:t>。</w:t>
      </w:r>
    </w:p>
    <w:p w14:paraId="63ED2F5E" w14:textId="77777777" w:rsidR="00FB36E9" w:rsidRDefault="000F4D9E">
      <w:pPr>
        <w:spacing w:line="340" w:lineRule="exact"/>
        <w:rPr>
          <w:rFonts w:ascii="宋体" w:hAnsi="宋体" w:cs="宋体"/>
          <w:sz w:val="24"/>
        </w:rPr>
      </w:pPr>
      <w:r>
        <w:rPr>
          <w:rFonts w:ascii="宋体" w:hAnsi="宋体" w:cs="宋体" w:hint="eastAsia"/>
          <w:sz w:val="24"/>
        </w:rPr>
        <w:t>3.4 交货内容</w:t>
      </w:r>
    </w:p>
    <w:p w14:paraId="68B635DF"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3.4.1 设备主件及附件。</w:t>
      </w:r>
    </w:p>
    <w:p w14:paraId="37D0B7F4" w14:textId="77777777" w:rsidR="00FB36E9" w:rsidRDefault="000F4D9E">
      <w:pPr>
        <w:spacing w:line="340" w:lineRule="exact"/>
        <w:ind w:firstLineChars="200" w:firstLine="480"/>
        <w:rPr>
          <w:rFonts w:ascii="宋体" w:hAnsi="宋体" w:cs="宋体"/>
          <w:sz w:val="24"/>
        </w:rPr>
      </w:pPr>
      <w:r>
        <w:rPr>
          <w:rFonts w:ascii="宋体" w:hAnsi="宋体" w:cs="宋体" w:hint="eastAsia"/>
          <w:sz w:val="24"/>
        </w:rPr>
        <w:t>3.4.2 设备各种资料，包括提供设备出厂合格证、使用说明书、质量证明文件、装箱单等。</w:t>
      </w:r>
    </w:p>
    <w:p w14:paraId="68DEC314" w14:textId="77777777" w:rsidR="00FB36E9" w:rsidRDefault="000F4D9E">
      <w:pPr>
        <w:spacing w:line="340" w:lineRule="exact"/>
        <w:rPr>
          <w:rFonts w:ascii="宋体" w:hAnsi="宋体" w:cs="宋体"/>
          <w:sz w:val="24"/>
        </w:rPr>
      </w:pPr>
      <w:r>
        <w:rPr>
          <w:rFonts w:ascii="宋体" w:hAnsi="宋体" w:cs="宋体" w:hint="eastAsia"/>
          <w:sz w:val="24"/>
        </w:rPr>
        <w:t>3.5 交货地点：采购人指定地点</w:t>
      </w:r>
    </w:p>
    <w:p w14:paraId="202F71BE" w14:textId="77777777" w:rsidR="00FB36E9" w:rsidRDefault="00FB36E9">
      <w:pPr>
        <w:widowControl/>
        <w:spacing w:line="340" w:lineRule="exact"/>
        <w:jc w:val="left"/>
        <w:rPr>
          <w:rFonts w:ascii="宋体" w:hAnsi="宋体" w:cs="宋体"/>
          <w:sz w:val="24"/>
        </w:rPr>
      </w:pPr>
    </w:p>
    <w:p w14:paraId="483437B6" w14:textId="77777777" w:rsidR="00FB36E9" w:rsidRDefault="00FB36E9">
      <w:pPr>
        <w:spacing w:line="340" w:lineRule="exact"/>
        <w:rPr>
          <w:rFonts w:ascii="宋体" w:hAnsi="宋体" w:cs="宋体"/>
        </w:rPr>
      </w:pPr>
    </w:p>
    <w:sectPr w:rsidR="00FB36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60F67" w14:textId="77777777" w:rsidR="0008382B" w:rsidRDefault="0008382B" w:rsidP="0075660D">
      <w:r>
        <w:separator/>
      </w:r>
    </w:p>
  </w:endnote>
  <w:endnote w:type="continuationSeparator" w:id="0">
    <w:p w14:paraId="6773DC7A" w14:textId="77777777" w:rsidR="0008382B" w:rsidRDefault="0008382B" w:rsidP="00756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A66F7" w14:textId="77777777" w:rsidR="0008382B" w:rsidRDefault="0008382B" w:rsidP="0075660D">
      <w:r>
        <w:separator/>
      </w:r>
    </w:p>
  </w:footnote>
  <w:footnote w:type="continuationSeparator" w:id="0">
    <w:p w14:paraId="63E6F169" w14:textId="77777777" w:rsidR="0008382B" w:rsidRDefault="0008382B" w:rsidP="007566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5B32B6"/>
    <w:rsid w:val="0008382B"/>
    <w:rsid w:val="000F4D9E"/>
    <w:rsid w:val="00387499"/>
    <w:rsid w:val="003C633C"/>
    <w:rsid w:val="003D6B3C"/>
    <w:rsid w:val="0075660D"/>
    <w:rsid w:val="007B2789"/>
    <w:rsid w:val="00FB36E9"/>
    <w:rsid w:val="00FC2789"/>
    <w:rsid w:val="48C4649C"/>
    <w:rsid w:val="735B3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3E1320"/>
  <w15:docId w15:val="{B2B4F3A3-2D17-4A07-88DF-F70122DA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Default"/>
    <w:uiPriority w:val="99"/>
    <w:qFormat/>
    <w:rPr>
      <w:sz w:val="28"/>
    </w:rPr>
  </w:style>
  <w:style w:type="paragraph" w:customStyle="1" w:styleId="Default">
    <w:name w:val="Default"/>
    <w:next w:val="a4"/>
    <w:qFormat/>
    <w:pPr>
      <w:widowControl w:val="0"/>
      <w:autoSpaceDE w:val="0"/>
      <w:autoSpaceDN w:val="0"/>
      <w:adjustRightInd w:val="0"/>
    </w:pPr>
    <w:rPr>
      <w:rFonts w:ascii="Times New Roman" w:eastAsia="宋体" w:hAnsi="Times New Roman" w:cs="Times New Roman"/>
      <w:color w:val="000000"/>
      <w:sz w:val="24"/>
      <w:szCs w:val="24"/>
    </w:rPr>
  </w:style>
  <w:style w:type="paragraph" w:styleId="a4">
    <w:name w:val="Intense Quote"/>
    <w:basedOn w:val="a"/>
    <w:next w:val="a"/>
    <w:qFormat/>
    <w:pPr>
      <w:wordWrap w:val="0"/>
      <w:spacing w:before="360" w:after="360"/>
      <w:ind w:left="950" w:right="950"/>
      <w:jc w:val="center"/>
    </w:pPr>
    <w:rPr>
      <w:i/>
    </w:rPr>
  </w:style>
  <w:style w:type="paragraph" w:styleId="a5">
    <w:name w:val="annotation text"/>
    <w:basedOn w:val="a"/>
    <w:link w:val="a6"/>
    <w:uiPriority w:val="99"/>
    <w:semiHidden/>
    <w:unhideWhenUsed/>
    <w:qFormat/>
    <w:pPr>
      <w:jc w:val="left"/>
    </w:pPr>
  </w:style>
  <w:style w:type="paragraph" w:styleId="a7">
    <w:name w:val="Balloon Text"/>
    <w:basedOn w:val="a"/>
    <w:link w:val="a8"/>
    <w:rPr>
      <w:sz w:val="18"/>
      <w:szCs w:val="18"/>
    </w:rPr>
  </w:style>
  <w:style w:type="paragraph" w:styleId="a9">
    <w:name w:val="footer"/>
    <w:basedOn w:val="a"/>
    <w:link w:val="aa"/>
    <w:qFormat/>
    <w:pPr>
      <w:tabs>
        <w:tab w:val="center" w:pos="4153"/>
        <w:tab w:val="right" w:pos="8306"/>
      </w:tabs>
      <w:snapToGrid w:val="0"/>
      <w:jc w:val="left"/>
    </w:pPr>
    <w:rPr>
      <w:sz w:val="18"/>
      <w:szCs w:val="18"/>
    </w:rPr>
  </w:style>
  <w:style w:type="paragraph" w:styleId="ab">
    <w:name w:val="header"/>
    <w:basedOn w:val="a"/>
    <w:link w:val="ac"/>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5"/>
    <w:next w:val="a5"/>
    <w:link w:val="ae"/>
    <w:qFormat/>
    <w:rPr>
      <w:b/>
      <w:bCs/>
    </w:rPr>
  </w:style>
  <w:style w:type="character" w:styleId="af">
    <w:name w:val="annotation reference"/>
    <w:basedOn w:val="a1"/>
    <w:qFormat/>
    <w:rPr>
      <w:sz w:val="21"/>
      <w:szCs w:val="21"/>
    </w:rPr>
  </w:style>
  <w:style w:type="paragraph" w:customStyle="1" w:styleId="2">
    <w:name w:val="列出段落2"/>
    <w:basedOn w:val="a"/>
    <w:uiPriority w:val="99"/>
    <w:qFormat/>
    <w:pPr>
      <w:ind w:firstLine="420"/>
    </w:pPr>
  </w:style>
  <w:style w:type="paragraph" w:customStyle="1" w:styleId="1">
    <w:name w:val="列表段落1"/>
    <w:basedOn w:val="a"/>
    <w:qFormat/>
    <w:pPr>
      <w:ind w:firstLineChars="200" w:firstLine="420"/>
    </w:pPr>
  </w:style>
  <w:style w:type="character" w:customStyle="1" w:styleId="ac">
    <w:name w:val="页眉 字符"/>
    <w:basedOn w:val="a1"/>
    <w:link w:val="ab"/>
    <w:qFormat/>
    <w:rPr>
      <w:rFonts w:ascii="Times New Roman" w:eastAsia="宋体" w:hAnsi="Times New Roman" w:cs="Times New Roman"/>
      <w:kern w:val="2"/>
      <w:sz w:val="18"/>
      <w:szCs w:val="18"/>
    </w:rPr>
  </w:style>
  <w:style w:type="character" w:customStyle="1" w:styleId="aa">
    <w:name w:val="页脚 字符"/>
    <w:basedOn w:val="a1"/>
    <w:link w:val="a9"/>
    <w:qFormat/>
    <w:rPr>
      <w:rFonts w:ascii="Times New Roman" w:eastAsia="宋体" w:hAnsi="Times New Roman" w:cs="Times New Roman"/>
      <w:kern w:val="2"/>
      <w:sz w:val="18"/>
      <w:szCs w:val="18"/>
    </w:rPr>
  </w:style>
  <w:style w:type="character" w:customStyle="1" w:styleId="a6">
    <w:name w:val="批注文字 字符"/>
    <w:basedOn w:val="a1"/>
    <w:link w:val="a5"/>
    <w:uiPriority w:val="99"/>
    <w:semiHidden/>
    <w:qFormat/>
    <w:rPr>
      <w:rFonts w:ascii="Times New Roman" w:eastAsia="宋体" w:hAnsi="Times New Roman" w:cs="Times New Roman"/>
      <w:kern w:val="2"/>
      <w:sz w:val="21"/>
      <w:szCs w:val="24"/>
    </w:rPr>
  </w:style>
  <w:style w:type="character" w:customStyle="1" w:styleId="ae">
    <w:name w:val="批注主题 字符"/>
    <w:basedOn w:val="a6"/>
    <w:link w:val="ad"/>
    <w:rPr>
      <w:rFonts w:ascii="Times New Roman" w:eastAsia="宋体" w:hAnsi="Times New Roman" w:cs="Times New Roman"/>
      <w:b/>
      <w:bCs/>
      <w:kern w:val="2"/>
      <w:sz w:val="21"/>
      <w:szCs w:val="24"/>
    </w:rPr>
  </w:style>
  <w:style w:type="character" w:customStyle="1" w:styleId="a8">
    <w:name w:val="批注框文本 字符"/>
    <w:basedOn w:val="a1"/>
    <w:link w:val="a7"/>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342</Words>
  <Characters>1956</Characters>
  <Application>Microsoft Office Word</Application>
  <DocSecurity>0</DocSecurity>
  <Lines>16</Lines>
  <Paragraphs>4</Paragraphs>
  <ScaleCrop>false</ScaleCrop>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Ever丶R</dc:creator>
  <cp:lastModifiedBy>ZNDX</cp:lastModifiedBy>
  <cp:revision>2</cp:revision>
  <dcterms:created xsi:type="dcterms:W3CDTF">2026-07-12T00:58:00Z</dcterms:created>
  <dcterms:modified xsi:type="dcterms:W3CDTF">2026-07-12T00:58:00Z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13B1EF80B820443BA2330C715FAC650C_13</vt:lpwstr>
  </property>
  <property fmtid="{D5CDD505-2E9C-101B-9397-08002B2CF9AE}" pid="4" name="KSOTemplateDocerSaveRecord">
    <vt:lpwstr>eyJoZGlkIjoiODRhYjQ1YzBkNWRjNmM4MTFhZjI1OWQ0ZjQwNTcwMmEiLCJ1c2VySWQiOiI3MDE1MDM3ODgifQ==</vt:lpwstr>
  </property>
</Properties>
</file>