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5E59DF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技术参数</w:t>
      </w:r>
    </w:p>
    <w:p w14:paraId="7CAAB1D3"/>
    <w:tbl>
      <w:tblPr>
        <w:tblStyle w:val="4"/>
        <w:tblW w:w="9017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057"/>
        <w:gridCol w:w="6960"/>
      </w:tblGrid>
      <w:tr w14:paraId="33CC8D7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3B74E87C">
            <w:pPr>
              <w:adjustRightInd w:val="0"/>
              <w:snapToGrid w:val="0"/>
              <w:spacing w:line="320" w:lineRule="atLeast"/>
              <w:ind w:left="907" w:hanging="907"/>
              <w:textAlignment w:val="center"/>
              <w:rPr>
                <w:rFonts w:ascii="仿宋_GB2312" w:hAnsi="宋体" w:eastAsia="仿宋_GB2312"/>
                <w:bCs/>
                <w:szCs w:val="21"/>
              </w:rPr>
            </w:pPr>
            <w:r>
              <w:rPr>
                <w:rFonts w:ascii="仿宋_GB2312" w:hAnsi="宋体" w:eastAsia="仿宋_GB2312"/>
                <w:bCs/>
                <w:szCs w:val="21"/>
              </w:rPr>
              <w:t>设备或配置名称</w:t>
            </w:r>
          </w:p>
        </w:tc>
        <w:tc>
          <w:tcPr>
            <w:tcW w:w="6960" w:type="dxa"/>
            <w:vAlign w:val="center"/>
          </w:tcPr>
          <w:p w14:paraId="0F07A834">
            <w:pPr>
              <w:spacing w:before="120" w:beforeLines="50" w:after="120" w:afterLines="50" w:line="400" w:lineRule="exact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用于ARPES实验的干式超低振动超高真空低温系统</w:t>
            </w:r>
          </w:p>
        </w:tc>
      </w:tr>
      <w:tr w14:paraId="02F10EB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495CA989">
            <w:pPr>
              <w:adjustRightInd w:val="0"/>
              <w:snapToGrid w:val="0"/>
              <w:ind w:left="907" w:hanging="907"/>
              <w:textAlignment w:val="center"/>
              <w:rPr>
                <w:rFonts w:ascii="仿宋_GB2312" w:hAnsi="宋体" w:eastAsia="仿宋_GB2312"/>
                <w:bCs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Cs w:val="21"/>
              </w:rPr>
              <w:t>参数名称1</w:t>
            </w:r>
          </w:p>
        </w:tc>
        <w:tc>
          <w:tcPr>
            <w:tcW w:w="6960" w:type="dxa"/>
            <w:vAlign w:val="center"/>
          </w:tcPr>
          <w:p w14:paraId="02E0BE4C">
            <w:pPr>
              <w:spacing w:line="400" w:lineRule="exact"/>
              <w:ind w:right="42" w:rightChars="20"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完全不消耗液氦(分体式设计，由超高真空兼容低温插件和氦循环低温系统两部分组成）</w:t>
            </w:r>
          </w:p>
        </w:tc>
      </w:tr>
      <w:tr w14:paraId="42512BE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74CDBF7E">
            <w:pPr>
              <w:adjustRightInd w:val="0"/>
              <w:snapToGrid w:val="0"/>
              <w:ind w:left="907" w:hanging="907"/>
              <w:textAlignment w:val="center"/>
              <w:rPr>
                <w:rFonts w:ascii="仿宋_GB2312" w:hAnsi="宋体" w:eastAsia="仿宋_GB2312"/>
                <w:bCs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Cs w:val="21"/>
              </w:rPr>
              <w:t>参数名称2</w:t>
            </w:r>
          </w:p>
        </w:tc>
        <w:tc>
          <w:tcPr>
            <w:tcW w:w="6960" w:type="dxa"/>
            <w:vAlign w:val="center"/>
          </w:tcPr>
          <w:p w14:paraId="0A60E581">
            <w:pPr>
              <w:spacing w:line="400" w:lineRule="exact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标称温度范围：4.2K-370 K(采用氦循环低温系统降温，有完整冷屏且无外加热负载)；</w:t>
            </w:r>
          </w:p>
        </w:tc>
      </w:tr>
      <w:tr w14:paraId="1EE83E0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3F0F076D">
            <w:pPr>
              <w:adjustRightInd w:val="0"/>
              <w:snapToGrid w:val="0"/>
              <w:ind w:left="907" w:hanging="907"/>
              <w:textAlignment w:val="center"/>
              <w:rPr>
                <w:rFonts w:ascii="仿宋_GB2312" w:hAnsi="宋体" w:eastAsia="仿宋_GB2312"/>
                <w:bCs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Cs w:val="21"/>
              </w:rPr>
              <w:t>参数名称3</w:t>
            </w:r>
          </w:p>
        </w:tc>
        <w:tc>
          <w:tcPr>
            <w:tcW w:w="6960" w:type="dxa"/>
            <w:vAlign w:val="center"/>
          </w:tcPr>
          <w:p w14:paraId="3E9CC2C1">
            <w:pPr>
              <w:spacing w:line="400" w:lineRule="exact"/>
              <w:ind w:right="42" w:rightChars="20"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温度稳定性: ≤±0.1K</w:t>
            </w:r>
          </w:p>
        </w:tc>
      </w:tr>
      <w:tr w14:paraId="3308F61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4E9F88AD">
            <w:pPr>
              <w:adjustRightInd w:val="0"/>
              <w:snapToGrid w:val="0"/>
              <w:ind w:left="907" w:hanging="907"/>
              <w:textAlignment w:val="center"/>
              <w:rPr>
                <w:rFonts w:ascii="仿宋_GB2312" w:hAnsi="宋体" w:eastAsia="仿宋_GB2312"/>
                <w:bCs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Cs w:val="21"/>
              </w:rPr>
              <w:t>参数名称4</w:t>
            </w:r>
          </w:p>
        </w:tc>
        <w:tc>
          <w:tcPr>
            <w:tcW w:w="6960" w:type="dxa"/>
            <w:vAlign w:val="center"/>
          </w:tcPr>
          <w:p w14:paraId="594B264B">
            <w:pPr>
              <w:spacing w:line="400" w:lineRule="exact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标称振动水平：≤15 nm</w:t>
            </w:r>
          </w:p>
        </w:tc>
      </w:tr>
      <w:tr w14:paraId="0E20031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79D5D14E">
            <w:r>
              <w:rPr>
                <w:rFonts w:hint="eastAsia" w:ascii="仿宋_GB2312" w:hAnsi="宋体" w:eastAsia="仿宋_GB2312"/>
                <w:bCs/>
                <w:szCs w:val="21"/>
              </w:rPr>
              <w:t>参数名称5</w:t>
            </w:r>
          </w:p>
        </w:tc>
        <w:tc>
          <w:tcPr>
            <w:tcW w:w="6960" w:type="dxa"/>
            <w:vAlign w:val="center"/>
          </w:tcPr>
          <w:p w14:paraId="1ACB8E55">
            <w:pPr>
              <w:tabs>
                <w:tab w:val="left" w:pos="567"/>
                <w:tab w:val="left" w:pos="993"/>
                <w:tab w:val="right" w:pos="9866"/>
              </w:tabs>
              <w:spacing w:line="400" w:lineRule="exact"/>
              <w:ind w:right="454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安装法兰：DN100CF</w:t>
            </w:r>
          </w:p>
        </w:tc>
      </w:tr>
      <w:tr w14:paraId="11A7AA8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7D22286B">
            <w:r>
              <w:rPr>
                <w:rFonts w:hint="eastAsia" w:ascii="仿宋_GB2312" w:hAnsi="宋体" w:eastAsia="仿宋_GB2312"/>
                <w:bCs/>
                <w:szCs w:val="21"/>
              </w:rPr>
              <w:t>参数名称6</w:t>
            </w:r>
          </w:p>
        </w:tc>
        <w:tc>
          <w:tcPr>
            <w:tcW w:w="6960" w:type="dxa"/>
            <w:vAlign w:val="center"/>
          </w:tcPr>
          <w:p w14:paraId="22758623">
            <w:pPr>
              <w:tabs>
                <w:tab w:val="left" w:pos="567"/>
                <w:tab w:val="left" w:pos="993"/>
                <w:tab w:val="right" w:pos="9866"/>
              </w:tabs>
              <w:spacing w:line="400" w:lineRule="exact"/>
              <w:ind w:right="454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内置校准型低温温度计和加热器</w:t>
            </w:r>
          </w:p>
        </w:tc>
      </w:tr>
      <w:tr w14:paraId="3F1FE08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6845F7A0">
            <w:r>
              <w:rPr>
                <w:rFonts w:hint="eastAsia" w:ascii="仿宋_GB2312" w:hAnsi="宋体" w:eastAsia="仿宋_GB2312"/>
                <w:bCs/>
                <w:szCs w:val="21"/>
              </w:rPr>
              <w:t>参数名称7</w:t>
            </w:r>
          </w:p>
        </w:tc>
        <w:tc>
          <w:tcPr>
            <w:tcW w:w="6960" w:type="dxa"/>
            <w:vAlign w:val="center"/>
          </w:tcPr>
          <w:p w14:paraId="5F399542">
            <w:pPr>
              <w:spacing w:line="400" w:lineRule="exact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控温仪，四个独立的温度计输入通道</w:t>
            </w:r>
          </w:p>
        </w:tc>
      </w:tr>
      <w:tr w14:paraId="35FE125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44F5E6A0">
            <w:r>
              <w:rPr>
                <w:rFonts w:hint="eastAsia" w:ascii="仿宋_GB2312" w:hAnsi="宋体" w:eastAsia="仿宋_GB2312"/>
                <w:bCs/>
                <w:szCs w:val="21"/>
              </w:rPr>
              <w:t>参数名称8</w:t>
            </w:r>
          </w:p>
        </w:tc>
        <w:tc>
          <w:tcPr>
            <w:tcW w:w="6960" w:type="dxa"/>
            <w:vAlign w:val="center"/>
          </w:tcPr>
          <w:p w14:paraId="289D4F75">
            <w:pPr>
              <w:spacing w:line="400" w:lineRule="exact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集集成马达驱动的俯仰角旋转结构，旋转范围：≥±45°，传感器标称精度：≤0.1°</w:t>
            </w:r>
          </w:p>
        </w:tc>
      </w:tr>
      <w:tr w14:paraId="186BDE4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6F12A7D0">
            <w:r>
              <w:rPr>
                <w:rFonts w:hint="eastAsia" w:ascii="仿宋_GB2312" w:hAnsi="宋体" w:eastAsia="仿宋_GB2312"/>
                <w:bCs/>
                <w:szCs w:val="21"/>
              </w:rPr>
              <w:t>参数名称9</w:t>
            </w:r>
          </w:p>
        </w:tc>
        <w:tc>
          <w:tcPr>
            <w:tcW w:w="6960" w:type="dxa"/>
            <w:vAlign w:val="center"/>
          </w:tcPr>
          <w:p w14:paraId="39BCBB57">
            <w:pPr>
              <w:tabs>
                <w:tab w:val="left" w:pos="567"/>
                <w:tab w:val="left" w:pos="993"/>
                <w:tab w:val="right" w:pos="9866"/>
              </w:tabs>
              <w:spacing w:line="400" w:lineRule="exact"/>
              <w:ind w:right="454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集成压电陶瓷旋转台，旋转范围：≥±180°，传感器标称分辨率：≤0.01°</w:t>
            </w:r>
          </w:p>
        </w:tc>
      </w:tr>
      <w:tr w14:paraId="61C0E7F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7D3B5CA6">
            <w:r>
              <w:rPr>
                <w:rFonts w:hint="eastAsia" w:ascii="仿宋_GB2312" w:hAnsi="宋体" w:eastAsia="仿宋_GB2312"/>
                <w:bCs/>
                <w:szCs w:val="21"/>
              </w:rPr>
              <w:t>参数名称10</w:t>
            </w:r>
          </w:p>
        </w:tc>
        <w:tc>
          <w:tcPr>
            <w:tcW w:w="6960" w:type="dxa"/>
            <w:vAlign w:val="center"/>
          </w:tcPr>
          <w:p w14:paraId="695E4D1B">
            <w:pPr>
              <w:spacing w:line="400" w:lineRule="exact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提供一个压电陶瓷旋转台控制器用于匹配旋转台使用</w:t>
            </w:r>
          </w:p>
        </w:tc>
      </w:tr>
      <w:tr w14:paraId="50AC1DF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408EC7F1">
            <w:r>
              <w:rPr>
                <w:rFonts w:hint="eastAsia" w:ascii="仿宋_GB2312" w:hAnsi="宋体" w:eastAsia="仿宋_GB2312"/>
                <w:bCs/>
                <w:szCs w:val="21"/>
              </w:rPr>
              <w:t>参数名称11</w:t>
            </w:r>
          </w:p>
        </w:tc>
        <w:tc>
          <w:tcPr>
            <w:tcW w:w="6960" w:type="dxa"/>
            <w:vAlign w:val="center"/>
          </w:tcPr>
          <w:p w14:paraId="409935A7">
            <w:pPr>
              <w:spacing w:line="400" w:lineRule="exact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提供一个校准型温度计用于安装到样品台附近</w:t>
            </w:r>
          </w:p>
        </w:tc>
      </w:tr>
      <w:tr w14:paraId="7EDAB9C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76072FF9">
            <w:r>
              <w:rPr>
                <w:rFonts w:hint="eastAsia" w:ascii="仿宋_GB2312" w:hAnsi="宋体" w:eastAsia="仿宋_GB2312"/>
                <w:bCs/>
                <w:szCs w:val="21"/>
              </w:rPr>
              <w:t>参数名称12</w:t>
            </w:r>
          </w:p>
        </w:tc>
        <w:tc>
          <w:tcPr>
            <w:tcW w:w="6960" w:type="dxa"/>
            <w:vAlign w:val="center"/>
          </w:tcPr>
          <w:p w14:paraId="0CC86516">
            <w:pPr>
              <w:spacing w:line="400" w:lineRule="exact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提供2个9针UHV电学密封接头</w:t>
            </w:r>
          </w:p>
        </w:tc>
      </w:tr>
      <w:tr w14:paraId="563506D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28152D3B">
            <w:r>
              <w:rPr>
                <w:rFonts w:hint="eastAsia" w:ascii="仿宋_GB2312" w:hAnsi="宋体" w:eastAsia="仿宋_GB2312"/>
                <w:bCs/>
                <w:szCs w:val="21"/>
              </w:rPr>
              <w:t>参数名称13</w:t>
            </w:r>
          </w:p>
        </w:tc>
        <w:tc>
          <w:tcPr>
            <w:tcW w:w="6960" w:type="dxa"/>
            <w:vAlign w:val="center"/>
          </w:tcPr>
          <w:p w14:paraId="4F74FDAF">
            <w:pPr>
              <w:spacing w:line="400" w:lineRule="exact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冷头制冷量：≥1.8W@4.2K</w:t>
            </w:r>
          </w:p>
        </w:tc>
      </w:tr>
      <w:tr w14:paraId="383685D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4B53CE34">
            <w:r>
              <w:rPr>
                <w:rFonts w:hint="eastAsia" w:ascii="仿宋_GB2312" w:hAnsi="宋体" w:eastAsia="仿宋_GB2312"/>
                <w:bCs/>
                <w:szCs w:val="21"/>
              </w:rPr>
              <w:t>参数名称14</w:t>
            </w:r>
          </w:p>
        </w:tc>
        <w:tc>
          <w:tcPr>
            <w:tcW w:w="6960" w:type="dxa"/>
            <w:vAlign w:val="center"/>
          </w:tcPr>
          <w:p w14:paraId="691A7CE6">
            <w:pPr>
              <w:spacing w:line="400" w:lineRule="exact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集成冷头悬浮减震机构</w:t>
            </w:r>
          </w:p>
        </w:tc>
      </w:tr>
      <w:tr w14:paraId="136C241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1EB9F788">
            <w:pPr>
              <w:rPr>
                <w:rFonts w:ascii="仿宋_GB2312" w:hAnsi="宋体" w:eastAsia="仿宋_GB2312"/>
                <w:bCs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Cs w:val="21"/>
              </w:rPr>
              <w:t>参数名称1</w:t>
            </w:r>
            <w:r>
              <w:rPr>
                <w:rFonts w:ascii="仿宋_GB2312" w:hAnsi="宋体" w:eastAsia="仿宋_GB2312"/>
                <w:bCs/>
                <w:szCs w:val="21"/>
              </w:rPr>
              <w:t>5</w:t>
            </w:r>
          </w:p>
        </w:tc>
        <w:tc>
          <w:tcPr>
            <w:tcW w:w="6960" w:type="dxa"/>
            <w:vAlign w:val="center"/>
          </w:tcPr>
          <w:p w14:paraId="5F59CF22">
            <w:pPr>
              <w:spacing w:line="400" w:lineRule="exact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定制型盘管及多级热交换器</w:t>
            </w:r>
          </w:p>
        </w:tc>
      </w:tr>
      <w:tr w14:paraId="52FC086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264F7B6E">
            <w:pPr>
              <w:rPr>
                <w:rFonts w:hint="eastAsia" w:ascii="仿宋_GB2312" w:hAnsi="宋体" w:eastAsia="仿宋_GB2312"/>
                <w:bCs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Cs w:val="21"/>
              </w:rPr>
              <w:t>参数名称1</w:t>
            </w:r>
            <w:r>
              <w:rPr>
                <w:rFonts w:ascii="仿宋_GB2312" w:hAnsi="宋体" w:eastAsia="仿宋_GB2312"/>
                <w:bCs/>
                <w:szCs w:val="21"/>
              </w:rPr>
              <w:t>6</w:t>
            </w:r>
          </w:p>
        </w:tc>
        <w:tc>
          <w:tcPr>
            <w:tcW w:w="6960" w:type="dxa"/>
            <w:vAlign w:val="center"/>
          </w:tcPr>
          <w:p w14:paraId="523EEC4C">
            <w:pPr>
              <w:spacing w:line="400" w:lineRule="exact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集成高效传输管线，用于匹配超高真空兼容插件使用</w:t>
            </w:r>
          </w:p>
        </w:tc>
      </w:tr>
      <w:tr w14:paraId="0AE09DC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61629B66">
            <w:pPr>
              <w:rPr>
                <w:rFonts w:hint="eastAsia" w:ascii="仿宋_GB2312" w:hAnsi="宋体" w:eastAsia="仿宋_GB2312"/>
                <w:bCs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Cs w:val="21"/>
              </w:rPr>
              <w:t>参数名称1</w:t>
            </w:r>
            <w:r>
              <w:rPr>
                <w:rFonts w:ascii="仿宋_GB2312" w:hAnsi="宋体" w:eastAsia="仿宋_GB2312"/>
                <w:bCs/>
                <w:szCs w:val="21"/>
              </w:rPr>
              <w:t>7</w:t>
            </w:r>
            <w:bookmarkStart w:id="0" w:name="_GoBack"/>
            <w:bookmarkEnd w:id="0"/>
          </w:p>
        </w:tc>
        <w:tc>
          <w:tcPr>
            <w:tcW w:w="6960" w:type="dxa"/>
            <w:vAlign w:val="center"/>
          </w:tcPr>
          <w:p w14:paraId="1EF07C63">
            <w:pPr>
              <w:spacing w:line="400" w:lineRule="exact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集成无油干泵和自恒压装置的循环气路</w:t>
            </w:r>
          </w:p>
        </w:tc>
      </w:tr>
      <w:tr w14:paraId="2FE051E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25375F54">
            <w:pPr>
              <w:rPr>
                <w:rFonts w:hint="eastAsia" w:ascii="仿宋_GB2312" w:hAnsi="宋体" w:eastAsia="仿宋_GB2312"/>
                <w:bCs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Cs w:val="21"/>
              </w:rPr>
              <w:t>参数名称1</w:t>
            </w:r>
            <w:r>
              <w:rPr>
                <w:rFonts w:ascii="仿宋_GB2312" w:hAnsi="宋体" w:eastAsia="仿宋_GB2312"/>
                <w:bCs/>
                <w:szCs w:val="21"/>
              </w:rPr>
              <w:t>8</w:t>
            </w:r>
          </w:p>
        </w:tc>
        <w:tc>
          <w:tcPr>
            <w:tcW w:w="6960" w:type="dxa"/>
            <w:vAlign w:val="center"/>
          </w:tcPr>
          <w:p w14:paraId="5850D3F5">
            <w:pPr>
              <w:spacing w:line="400" w:lineRule="exact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集成式机柜，用于集成循环气路并支撑氦循环低温主机</w:t>
            </w:r>
          </w:p>
        </w:tc>
      </w:tr>
    </w:tbl>
    <w:p w14:paraId="36B07C6A"/>
    <w:p w14:paraId="2BA1B8FD">
      <w:pPr>
        <w:widowControl/>
        <w:spacing w:after="200" w:line="276" w:lineRule="auto"/>
        <w:jc w:val="left"/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SxMDY3MjEwMjQzMjJX0lEKTi0uzszPAykwqQUAZGHE2SwAAAA="/>
    <w:docVar w:name="commondata" w:val="eyJoZGlkIjoiY2E1MzMyNDBiOGVjY2Y4Y2Q3ZDFiZjY1OGZhNThmYWQifQ=="/>
  </w:docVars>
  <w:rsids>
    <w:rsidRoot w:val="00351162"/>
    <w:rsid w:val="00033716"/>
    <w:rsid w:val="00061B8B"/>
    <w:rsid w:val="001542D9"/>
    <w:rsid w:val="00180B6D"/>
    <w:rsid w:val="0024421A"/>
    <w:rsid w:val="00274E2E"/>
    <w:rsid w:val="002D070D"/>
    <w:rsid w:val="002E03F3"/>
    <w:rsid w:val="002E14BF"/>
    <w:rsid w:val="002E6540"/>
    <w:rsid w:val="00351162"/>
    <w:rsid w:val="00390130"/>
    <w:rsid w:val="003D4052"/>
    <w:rsid w:val="004B458C"/>
    <w:rsid w:val="0051106D"/>
    <w:rsid w:val="00623397"/>
    <w:rsid w:val="006605EF"/>
    <w:rsid w:val="007361FA"/>
    <w:rsid w:val="007D641E"/>
    <w:rsid w:val="00841EF4"/>
    <w:rsid w:val="00890FFA"/>
    <w:rsid w:val="00940698"/>
    <w:rsid w:val="009463D8"/>
    <w:rsid w:val="009B4C20"/>
    <w:rsid w:val="009F45E9"/>
    <w:rsid w:val="00B000EF"/>
    <w:rsid w:val="00B30881"/>
    <w:rsid w:val="00B50041"/>
    <w:rsid w:val="00B60657"/>
    <w:rsid w:val="00B8535A"/>
    <w:rsid w:val="00BD4439"/>
    <w:rsid w:val="00C1731F"/>
    <w:rsid w:val="00C24D54"/>
    <w:rsid w:val="00CB6468"/>
    <w:rsid w:val="00CF4208"/>
    <w:rsid w:val="00F70008"/>
    <w:rsid w:val="64DB2CDD"/>
    <w:rsid w:val="65062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320"/>
        <w:tab w:val="right" w:pos="8640"/>
      </w:tabs>
    </w:pPr>
  </w:style>
  <w:style w:type="paragraph" w:styleId="3">
    <w:name w:val="header"/>
    <w:basedOn w:val="1"/>
    <w:link w:val="6"/>
    <w:unhideWhenUsed/>
    <w:qFormat/>
    <w:uiPriority w:val="99"/>
    <w:pPr>
      <w:tabs>
        <w:tab w:val="center" w:pos="4320"/>
        <w:tab w:val="right" w:pos="8640"/>
      </w:tabs>
    </w:pPr>
  </w:style>
  <w:style w:type="character" w:customStyle="1" w:styleId="6">
    <w:name w:val="页眉 字符"/>
    <w:basedOn w:val="5"/>
    <w:link w:val="3"/>
    <w:uiPriority w:val="99"/>
  </w:style>
  <w:style w:type="character" w:customStyle="1" w:styleId="7">
    <w:name w:val="页脚 字符"/>
    <w:basedOn w:val="5"/>
    <w:link w:val="2"/>
    <w:qFormat/>
    <w:uiPriority w:val="99"/>
  </w:style>
  <w:style w:type="paragraph" w:styleId="8">
    <w:name w:val="List Paragraph"/>
    <w:basedOn w:val="1"/>
    <w:link w:val="9"/>
    <w:qFormat/>
    <w:uiPriority w:val="34"/>
    <w:pPr>
      <w:ind w:left="720"/>
      <w:contextualSpacing/>
    </w:pPr>
  </w:style>
  <w:style w:type="character" w:customStyle="1" w:styleId="9">
    <w:name w:val="列表段落 字符"/>
    <w:link w:val="8"/>
    <w:qFormat/>
    <w:locked/>
    <w:uiPriority w:val="34"/>
    <w:rPr>
      <w:rFonts w:ascii="Times New Roman" w:hAnsi="Times New Roman" w:eastAsia="宋体" w:cs="Times New Roman"/>
      <w:kern w:val="2"/>
      <w:sz w:val="21"/>
      <w:szCs w:val="24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463</Words>
  <Characters>527</Characters>
  <Lines>4</Lines>
  <Paragraphs>1</Paragraphs>
  <TotalTime>62</TotalTime>
  <ScaleCrop>false</ScaleCrop>
  <LinksUpToDate>false</LinksUpToDate>
  <CharactersWithSpaces>530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2016-05-28T14:37:00Z</dcterms:created>
  <dc:creator>ZHUOJIN XIE</dc:creator>
  <cp:lastModifiedBy>段池</cp:lastModifiedBy>
  <dcterms:modified xsi:type="dcterms:W3CDTF">2025-11-17T06:52:00Z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BD8033D87B9A4DEF88C6D948A0766E3D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