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FC57E0B">
      <w:pPr>
        <w:widowControl w:val="0"/>
        <w:spacing w:after="120"/>
        <w:jc w:val="center"/>
        <w:rPr>
          <w:rFonts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Times New Roman"/>
          <w:sz w:val="24"/>
          <w:szCs w:val="24"/>
        </w:rPr>
        <w:t>同步热分析仪</w:t>
      </w:r>
      <w:r>
        <w:rPr>
          <w:rFonts w:hint="eastAsia" w:ascii="宋体" w:hAnsi="宋体" w:eastAsia="宋体" w:cs="宋体"/>
          <w:b/>
          <w:bCs/>
          <w:kern w:val="2"/>
          <w:sz w:val="24"/>
          <w:szCs w:val="24"/>
          <w:lang w:val="en-US" w:eastAsia="zh-CN" w:bidi="ar-SA"/>
        </w:rPr>
        <w:t>采购清单</w:t>
      </w:r>
    </w:p>
    <w:p w14:paraId="768EA7C4">
      <w:pPr>
        <w:spacing w:line="360" w:lineRule="auto"/>
        <w:rPr>
          <w:rFonts w:ascii="宋体" w:hAnsi="宋体" w:eastAsia="宋体" w:cs="宋体"/>
          <w:sz w:val="22"/>
          <w:szCs w:val="22"/>
        </w:rPr>
      </w:pPr>
    </w:p>
    <w:tbl>
      <w:tblPr>
        <w:tblStyle w:val="3"/>
        <w:tblpPr w:leftFromText="180" w:rightFromText="180" w:vertAnchor="page" w:horzAnchor="page" w:tblpX="1385" w:tblpY="2170"/>
        <w:tblOverlap w:val="never"/>
        <w:tblW w:w="9241" w:type="dxa"/>
        <w:tblInd w:w="0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2"/>
        <w:gridCol w:w="1314"/>
        <w:gridCol w:w="2041"/>
        <w:gridCol w:w="682"/>
        <w:gridCol w:w="761"/>
        <w:gridCol w:w="820"/>
        <w:gridCol w:w="1055"/>
        <w:gridCol w:w="1023"/>
        <w:gridCol w:w="1133"/>
      </w:tblGrid>
      <w:tr w14:paraId="34705649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4" w:hRule="atLeast"/>
        </w:trPr>
        <w:tc>
          <w:tcPr>
            <w:tcW w:w="412" w:type="dxa"/>
            <w:vMerge w:val="restart"/>
            <w:vAlign w:val="center"/>
          </w:tcPr>
          <w:p w14:paraId="26C57DE2">
            <w:pPr>
              <w:adjustRightInd w:val="0"/>
              <w:snapToGrid w:val="0"/>
              <w:jc w:val="both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包号</w:t>
            </w:r>
          </w:p>
        </w:tc>
        <w:tc>
          <w:tcPr>
            <w:tcW w:w="1314" w:type="dxa"/>
            <w:vMerge w:val="restart"/>
            <w:vAlign w:val="center"/>
          </w:tcPr>
          <w:p w14:paraId="61E2C127">
            <w:pPr>
              <w:adjustRightInd w:val="0"/>
              <w:snapToGrid w:val="0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包名称</w:t>
            </w:r>
          </w:p>
        </w:tc>
        <w:tc>
          <w:tcPr>
            <w:tcW w:w="2041" w:type="dxa"/>
            <w:vMerge w:val="restart"/>
            <w:tcBorders>
              <w:right w:val="single" w:color="auto" w:sz="4" w:space="0"/>
            </w:tcBorders>
            <w:vAlign w:val="center"/>
          </w:tcPr>
          <w:p w14:paraId="2B2B663A">
            <w:pPr>
              <w:adjustRightInd w:val="0"/>
              <w:snapToGrid w:val="0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分项名称</w:t>
            </w:r>
          </w:p>
        </w:tc>
        <w:tc>
          <w:tcPr>
            <w:tcW w:w="682" w:type="dxa"/>
            <w:vMerge w:val="restart"/>
            <w:tcBorders>
              <w:left w:val="single" w:color="auto" w:sz="4" w:space="0"/>
            </w:tcBorders>
            <w:vAlign w:val="center"/>
          </w:tcPr>
          <w:p w14:paraId="7055F61F">
            <w:pPr>
              <w:adjustRightInd w:val="0"/>
              <w:snapToGrid w:val="0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核心产品</w:t>
            </w:r>
          </w:p>
        </w:tc>
        <w:tc>
          <w:tcPr>
            <w:tcW w:w="761" w:type="dxa"/>
            <w:vMerge w:val="restart"/>
            <w:tcBorders>
              <w:left w:val="single" w:color="auto" w:sz="4" w:space="0"/>
            </w:tcBorders>
            <w:vAlign w:val="center"/>
          </w:tcPr>
          <w:p w14:paraId="1E123C00">
            <w:pPr>
              <w:adjustRightInd w:val="0"/>
              <w:snapToGrid w:val="0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数量/单位</w:t>
            </w:r>
          </w:p>
        </w:tc>
        <w:tc>
          <w:tcPr>
            <w:tcW w:w="820" w:type="dxa"/>
            <w:vMerge w:val="restart"/>
            <w:vAlign w:val="center"/>
          </w:tcPr>
          <w:p w14:paraId="456E7ABE">
            <w:pPr>
              <w:adjustRightInd w:val="0"/>
              <w:snapToGrid w:val="0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是否接受进口</w:t>
            </w:r>
          </w:p>
        </w:tc>
        <w:tc>
          <w:tcPr>
            <w:tcW w:w="1055" w:type="dxa"/>
            <w:vMerge w:val="restart"/>
            <w:vAlign w:val="center"/>
          </w:tcPr>
          <w:p w14:paraId="2DB03801"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预算</w:t>
            </w:r>
          </w:p>
          <w:p w14:paraId="46E3B769"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（人民币）</w:t>
            </w:r>
          </w:p>
        </w:tc>
        <w:tc>
          <w:tcPr>
            <w:tcW w:w="2156" w:type="dxa"/>
            <w:gridSpan w:val="2"/>
            <w:tcBorders>
              <w:bottom w:val="single" w:color="auto" w:sz="4" w:space="0"/>
            </w:tcBorders>
            <w:vAlign w:val="center"/>
          </w:tcPr>
          <w:p w14:paraId="20A594E5">
            <w:pPr>
              <w:adjustRightInd w:val="0"/>
              <w:snapToGrid w:val="0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交货要求</w:t>
            </w:r>
          </w:p>
        </w:tc>
      </w:tr>
      <w:tr w14:paraId="629C5CD5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73" w:hRule="atLeast"/>
        </w:trPr>
        <w:tc>
          <w:tcPr>
            <w:tcW w:w="412" w:type="dxa"/>
            <w:vMerge w:val="continue"/>
            <w:vAlign w:val="center"/>
          </w:tcPr>
          <w:p w14:paraId="66671C9A">
            <w:pPr>
              <w:adjustRightInd w:val="0"/>
              <w:snapToGrid w:val="0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314" w:type="dxa"/>
            <w:vMerge w:val="continue"/>
            <w:vAlign w:val="center"/>
          </w:tcPr>
          <w:p w14:paraId="29E338E6">
            <w:pPr>
              <w:adjustRightInd w:val="0"/>
              <w:snapToGrid w:val="0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041" w:type="dxa"/>
            <w:vMerge w:val="continue"/>
            <w:tcBorders>
              <w:right w:val="single" w:color="auto" w:sz="4" w:space="0"/>
            </w:tcBorders>
            <w:vAlign w:val="center"/>
          </w:tcPr>
          <w:p w14:paraId="45E3E504">
            <w:pPr>
              <w:adjustRightInd w:val="0"/>
              <w:snapToGrid w:val="0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682" w:type="dxa"/>
            <w:vMerge w:val="continue"/>
            <w:tcBorders>
              <w:left w:val="single" w:color="auto" w:sz="4" w:space="0"/>
            </w:tcBorders>
            <w:vAlign w:val="center"/>
          </w:tcPr>
          <w:p w14:paraId="430A5BC9">
            <w:pPr>
              <w:adjustRightInd w:val="0"/>
              <w:snapToGrid w:val="0"/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761" w:type="dxa"/>
            <w:vMerge w:val="continue"/>
            <w:tcBorders>
              <w:left w:val="single" w:color="auto" w:sz="4" w:space="0"/>
            </w:tcBorders>
            <w:vAlign w:val="center"/>
          </w:tcPr>
          <w:p w14:paraId="46EFBB06">
            <w:pPr>
              <w:adjustRightInd w:val="0"/>
              <w:snapToGrid w:val="0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820" w:type="dxa"/>
            <w:vMerge w:val="continue"/>
            <w:vAlign w:val="center"/>
          </w:tcPr>
          <w:p w14:paraId="056A6313">
            <w:pPr>
              <w:adjustRightInd w:val="0"/>
              <w:snapToGrid w:val="0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055" w:type="dxa"/>
            <w:vMerge w:val="continue"/>
            <w:vAlign w:val="center"/>
          </w:tcPr>
          <w:p w14:paraId="3588DA5C"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023" w:type="dxa"/>
            <w:tcBorders>
              <w:top w:val="single" w:color="auto" w:sz="4" w:space="0"/>
              <w:right w:val="single" w:color="auto" w:sz="4" w:space="0"/>
            </w:tcBorders>
            <w:vAlign w:val="center"/>
          </w:tcPr>
          <w:p w14:paraId="1FB92113">
            <w:pPr>
              <w:adjustRightInd w:val="0"/>
              <w:snapToGrid w:val="0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时间</w:t>
            </w:r>
          </w:p>
        </w:tc>
        <w:tc>
          <w:tcPr>
            <w:tcW w:w="1133" w:type="dxa"/>
            <w:tcBorders>
              <w:top w:val="single" w:color="auto" w:sz="4" w:space="0"/>
              <w:left w:val="single" w:color="auto" w:sz="4" w:space="0"/>
            </w:tcBorders>
            <w:vAlign w:val="center"/>
          </w:tcPr>
          <w:p w14:paraId="3BFF9903">
            <w:pPr>
              <w:adjustRightInd w:val="0"/>
              <w:snapToGrid w:val="0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地点</w:t>
            </w:r>
          </w:p>
        </w:tc>
      </w:tr>
      <w:tr w14:paraId="72D0CE50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77" w:hRule="atLeast"/>
        </w:trPr>
        <w:tc>
          <w:tcPr>
            <w:tcW w:w="412" w:type="dxa"/>
            <w:vMerge w:val="restart"/>
            <w:vAlign w:val="center"/>
          </w:tcPr>
          <w:p w14:paraId="164533D6">
            <w:pPr>
              <w:adjustRightInd w:val="0"/>
              <w:snapToGrid w:val="0"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1</w:t>
            </w:r>
          </w:p>
        </w:tc>
        <w:tc>
          <w:tcPr>
            <w:tcW w:w="1314" w:type="dxa"/>
            <w:vMerge w:val="restart"/>
            <w:vAlign w:val="center"/>
          </w:tcPr>
          <w:p w14:paraId="7FFAC5C2">
            <w:pPr>
              <w:pStyle w:val="2"/>
              <w:adjustRightInd w:val="0"/>
              <w:snapToGrid w:val="0"/>
              <w:jc w:val="center"/>
              <w:rPr>
                <w:rFonts w:hAnsi="宋体" w:cs="宋体"/>
                <w:kern w:val="0"/>
              </w:rPr>
            </w:pPr>
            <w:r>
              <w:rPr>
                <w:rFonts w:hint="eastAsia" w:hAnsi="宋体" w:cs="宋体"/>
                <w:kern w:val="0"/>
                <w:lang w:val="en-US" w:eastAsia="zh-CN"/>
              </w:rPr>
              <w:t>同步热分析仪</w:t>
            </w:r>
            <w:r>
              <w:rPr>
                <w:rFonts w:hAnsi="宋体" w:cs="宋体"/>
                <w:kern w:val="0"/>
              </w:rPr>
              <w:t>采购项目</w:t>
            </w:r>
          </w:p>
        </w:tc>
        <w:tc>
          <w:tcPr>
            <w:tcW w:w="2041" w:type="dxa"/>
            <w:tcBorders>
              <w:right w:val="single" w:color="auto" w:sz="4" w:space="0"/>
            </w:tcBorders>
            <w:vAlign w:val="center"/>
          </w:tcPr>
          <w:p w14:paraId="2FEB1241">
            <w:pPr>
              <w:pStyle w:val="2"/>
              <w:adjustRightInd w:val="0"/>
              <w:snapToGrid w:val="0"/>
              <w:jc w:val="center"/>
              <w:rPr>
                <w:rFonts w:hint="default" w:hAnsi="宋体" w:cs="宋体"/>
                <w:kern w:val="0"/>
                <w:lang w:val="en-US"/>
              </w:rPr>
            </w:pPr>
            <w:r>
              <w:rPr>
                <w:rFonts w:ascii="Times New Roman" w:hAnsi="Times New Roman"/>
                <w:color w:val="333333"/>
                <w:shd w:val="clear" w:color="auto" w:fill="FFFFFF"/>
              </w:rPr>
              <w:t>同步热分析仪主机</w:t>
            </w:r>
          </w:p>
        </w:tc>
        <w:tc>
          <w:tcPr>
            <w:tcW w:w="682" w:type="dxa"/>
            <w:tcBorders>
              <w:left w:val="single" w:color="auto" w:sz="4" w:space="0"/>
            </w:tcBorders>
            <w:vAlign w:val="center"/>
          </w:tcPr>
          <w:p w14:paraId="7DBB3F54">
            <w:pPr>
              <w:pStyle w:val="2"/>
              <w:adjustRightInd w:val="0"/>
              <w:snapToGrid w:val="0"/>
              <w:jc w:val="center"/>
              <w:rPr>
                <w:rFonts w:hAnsi="宋体" w:cs="宋体"/>
                <w:kern w:val="0"/>
              </w:rPr>
            </w:pPr>
            <w:r>
              <w:rPr>
                <w:rFonts w:hint="eastAsia" w:hAnsi="宋体" w:cs="宋体"/>
                <w:kern w:val="0"/>
              </w:rPr>
              <w:t>是</w:t>
            </w:r>
          </w:p>
        </w:tc>
        <w:tc>
          <w:tcPr>
            <w:tcW w:w="761" w:type="dxa"/>
            <w:tcBorders>
              <w:left w:val="single" w:color="auto" w:sz="4" w:space="0"/>
            </w:tcBorders>
            <w:vAlign w:val="center"/>
          </w:tcPr>
          <w:p w14:paraId="5D42710A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szCs w:val="21"/>
                <w:lang w:val="en-US" w:eastAsia="zh-CN"/>
              </w:rPr>
              <w:t>1台</w:t>
            </w:r>
          </w:p>
        </w:tc>
        <w:tc>
          <w:tcPr>
            <w:tcW w:w="820" w:type="dxa"/>
            <w:vAlign w:val="center"/>
          </w:tcPr>
          <w:p w14:paraId="0C6B9A4E">
            <w:pPr>
              <w:pStyle w:val="2"/>
              <w:adjustRightInd w:val="0"/>
              <w:snapToGrid w:val="0"/>
              <w:jc w:val="center"/>
              <w:rPr>
                <w:rFonts w:hint="default" w:hAnsi="宋体" w:eastAsia="宋体" w:cs="宋体"/>
                <w:kern w:val="0"/>
                <w:lang w:val="en-US" w:eastAsia="zh-CN"/>
              </w:rPr>
            </w:pPr>
            <w:r>
              <w:rPr>
                <w:rFonts w:hint="eastAsia" w:hAnsi="宋体" w:cs="宋体"/>
                <w:kern w:val="0"/>
                <w:lang w:val="en-US" w:eastAsia="zh-CN"/>
              </w:rPr>
              <w:t>是</w:t>
            </w:r>
          </w:p>
        </w:tc>
        <w:tc>
          <w:tcPr>
            <w:tcW w:w="1055" w:type="dxa"/>
            <w:vMerge w:val="restart"/>
            <w:vAlign w:val="center"/>
          </w:tcPr>
          <w:p w14:paraId="19A52955">
            <w:pPr>
              <w:pStyle w:val="2"/>
              <w:adjustRightInd w:val="0"/>
              <w:snapToGrid w:val="0"/>
              <w:jc w:val="center"/>
              <w:rPr>
                <w:rFonts w:hAnsi="宋体" w:cs="宋体"/>
                <w:kern w:val="0"/>
              </w:rPr>
            </w:pPr>
            <w:r>
              <w:rPr>
                <w:rFonts w:hint="eastAsia" w:hAnsi="宋体" w:cs="宋体"/>
                <w:kern w:val="0"/>
                <w:lang w:val="en-US" w:eastAsia="zh-CN"/>
              </w:rPr>
              <w:t>70.2</w:t>
            </w:r>
            <w:r>
              <w:rPr>
                <w:rFonts w:hint="eastAsia" w:hAnsi="宋体" w:cs="宋体"/>
                <w:kern w:val="0"/>
              </w:rPr>
              <w:t>万元</w:t>
            </w:r>
          </w:p>
        </w:tc>
        <w:tc>
          <w:tcPr>
            <w:tcW w:w="1023" w:type="dxa"/>
            <w:vMerge w:val="restart"/>
            <w:tcBorders>
              <w:right w:val="single" w:color="auto" w:sz="4" w:space="0"/>
            </w:tcBorders>
            <w:vAlign w:val="center"/>
          </w:tcPr>
          <w:p w14:paraId="517C1128">
            <w:pPr>
              <w:pStyle w:val="2"/>
              <w:adjustRightInd w:val="0"/>
              <w:snapToGrid w:val="0"/>
              <w:jc w:val="center"/>
              <w:rPr>
                <w:rFonts w:hAnsi="宋体" w:cs="宋体"/>
                <w:kern w:val="0"/>
              </w:rPr>
            </w:pPr>
            <w:r>
              <w:rPr>
                <w:rFonts w:hint="eastAsia" w:hAnsi="宋体" w:cs="宋体"/>
              </w:rPr>
              <w:t>合同生效后</w:t>
            </w:r>
            <w:r>
              <w:rPr>
                <w:rFonts w:hint="eastAsia" w:hAnsi="宋体" w:cs="宋体"/>
                <w:lang w:val="en-US" w:eastAsia="zh-CN"/>
              </w:rPr>
              <w:t>3</w:t>
            </w:r>
            <w:r>
              <w:rPr>
                <w:rFonts w:hint="eastAsia" w:hAnsi="宋体" w:cs="宋体"/>
              </w:rPr>
              <w:t>个月内</w:t>
            </w:r>
          </w:p>
        </w:tc>
        <w:tc>
          <w:tcPr>
            <w:tcW w:w="1133" w:type="dxa"/>
            <w:vMerge w:val="restart"/>
            <w:tcBorders>
              <w:left w:val="single" w:color="auto" w:sz="4" w:space="0"/>
            </w:tcBorders>
            <w:vAlign w:val="center"/>
          </w:tcPr>
          <w:p w14:paraId="010B0E6E">
            <w:pPr>
              <w:pStyle w:val="2"/>
              <w:adjustRightInd w:val="0"/>
              <w:snapToGrid w:val="0"/>
              <w:jc w:val="center"/>
              <w:rPr>
                <w:rFonts w:hAnsi="宋体" w:cs="宋体"/>
                <w:kern w:val="0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采购人指定地点（中南大学</w:t>
            </w:r>
            <w:bookmarkStart w:id="0" w:name="_GoBack"/>
            <w:bookmarkEnd w:id="0"/>
            <w:r>
              <w:rPr>
                <w:rFonts w:hint="eastAsia" w:ascii="仿宋" w:hAnsi="仿宋" w:eastAsia="仿宋" w:cs="仿宋"/>
                <w:kern w:val="0"/>
                <w:szCs w:val="21"/>
              </w:rPr>
              <w:t>）</w:t>
            </w:r>
          </w:p>
        </w:tc>
      </w:tr>
      <w:tr w14:paraId="18037CEA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77" w:hRule="atLeast"/>
        </w:trPr>
        <w:tc>
          <w:tcPr>
            <w:tcW w:w="412" w:type="dxa"/>
            <w:vMerge w:val="continue"/>
            <w:vAlign w:val="center"/>
          </w:tcPr>
          <w:p w14:paraId="6C623C5C">
            <w:pPr>
              <w:pStyle w:val="2"/>
              <w:adjustRightInd w:val="0"/>
              <w:snapToGrid w:val="0"/>
              <w:jc w:val="center"/>
            </w:pPr>
          </w:p>
        </w:tc>
        <w:tc>
          <w:tcPr>
            <w:tcW w:w="1314" w:type="dxa"/>
            <w:vMerge w:val="continue"/>
            <w:vAlign w:val="center"/>
          </w:tcPr>
          <w:p w14:paraId="5A2E005F">
            <w:pPr>
              <w:pStyle w:val="2"/>
              <w:adjustRightInd w:val="0"/>
              <w:snapToGrid w:val="0"/>
              <w:jc w:val="center"/>
            </w:pPr>
          </w:p>
        </w:tc>
        <w:tc>
          <w:tcPr>
            <w:tcW w:w="2041" w:type="dxa"/>
            <w:tcBorders>
              <w:right w:val="single" w:color="auto" w:sz="4" w:space="0"/>
            </w:tcBorders>
            <w:vAlign w:val="center"/>
          </w:tcPr>
          <w:p w14:paraId="50DC68A9">
            <w:pPr>
              <w:pStyle w:val="2"/>
              <w:adjustRightInd w:val="0"/>
              <w:snapToGrid w:val="0"/>
              <w:jc w:val="center"/>
              <w:rPr>
                <w:rFonts w:hint="default" w:hAnsi="宋体" w:eastAsia="宋体" w:cs="宋体"/>
                <w:kern w:val="0"/>
                <w:lang w:val="en-US" w:eastAsia="zh-CN"/>
              </w:rPr>
            </w:pPr>
            <w:r>
              <w:rPr>
                <w:rFonts w:hint="eastAsia" w:hAnsi="宋体" w:cs="宋体"/>
                <w:kern w:val="0"/>
                <w:lang w:val="en-US" w:eastAsia="zh-CN"/>
              </w:rPr>
              <w:t>恒温水浴槽</w:t>
            </w:r>
          </w:p>
        </w:tc>
        <w:tc>
          <w:tcPr>
            <w:tcW w:w="682" w:type="dxa"/>
            <w:tcBorders>
              <w:left w:val="single" w:color="auto" w:sz="4" w:space="0"/>
            </w:tcBorders>
            <w:vAlign w:val="center"/>
          </w:tcPr>
          <w:p w14:paraId="596EC918">
            <w:pPr>
              <w:pStyle w:val="2"/>
              <w:adjustRightInd w:val="0"/>
              <w:snapToGrid w:val="0"/>
              <w:jc w:val="center"/>
              <w:rPr>
                <w:rFonts w:hint="eastAsia" w:hAnsi="宋体" w:eastAsia="宋体" w:cs="宋体"/>
                <w:kern w:val="0"/>
                <w:lang w:val="en-US" w:eastAsia="zh-CN"/>
              </w:rPr>
            </w:pPr>
            <w:r>
              <w:rPr>
                <w:rFonts w:hint="eastAsia" w:hAnsi="宋体" w:cs="宋体"/>
                <w:kern w:val="0"/>
                <w:lang w:val="en-US" w:eastAsia="zh-CN"/>
              </w:rPr>
              <w:t>否</w:t>
            </w:r>
          </w:p>
        </w:tc>
        <w:tc>
          <w:tcPr>
            <w:tcW w:w="761" w:type="dxa"/>
            <w:tcBorders>
              <w:left w:val="single" w:color="auto" w:sz="4" w:space="0"/>
            </w:tcBorders>
            <w:vAlign w:val="center"/>
          </w:tcPr>
          <w:p w14:paraId="0ACFD1E4">
            <w:pPr>
              <w:pStyle w:val="2"/>
              <w:adjustRightInd w:val="0"/>
              <w:snapToGrid w:val="0"/>
              <w:jc w:val="center"/>
              <w:rPr>
                <w:rFonts w:hint="default" w:hAnsi="宋体" w:eastAsia="宋体" w:cs="宋体"/>
                <w:kern w:val="0"/>
                <w:lang w:val="en-US" w:eastAsia="zh-CN"/>
              </w:rPr>
            </w:pPr>
            <w:r>
              <w:rPr>
                <w:rFonts w:hint="eastAsia" w:hAnsi="宋体" w:cs="宋体"/>
                <w:kern w:val="0"/>
                <w:lang w:val="en-US" w:eastAsia="zh-CN"/>
              </w:rPr>
              <w:t>1台</w:t>
            </w:r>
          </w:p>
        </w:tc>
        <w:tc>
          <w:tcPr>
            <w:tcW w:w="820" w:type="dxa"/>
            <w:vAlign w:val="center"/>
          </w:tcPr>
          <w:p w14:paraId="7AF755D7">
            <w:pPr>
              <w:pStyle w:val="2"/>
              <w:adjustRightInd w:val="0"/>
              <w:snapToGrid w:val="0"/>
              <w:jc w:val="center"/>
              <w:rPr>
                <w:rFonts w:hint="eastAsia" w:hAnsi="宋体" w:eastAsia="宋体" w:cs="宋体"/>
                <w:kern w:val="0"/>
                <w:lang w:val="en-US" w:eastAsia="zh-CN"/>
              </w:rPr>
            </w:pPr>
            <w:r>
              <w:rPr>
                <w:rFonts w:hint="eastAsia" w:hAnsi="宋体" w:cs="宋体"/>
                <w:kern w:val="0"/>
                <w:lang w:val="en-US" w:eastAsia="zh-CN"/>
              </w:rPr>
              <w:t>否</w:t>
            </w:r>
          </w:p>
        </w:tc>
        <w:tc>
          <w:tcPr>
            <w:tcW w:w="1055" w:type="dxa"/>
            <w:vMerge w:val="continue"/>
            <w:vAlign w:val="center"/>
          </w:tcPr>
          <w:p w14:paraId="495841A8">
            <w:pPr>
              <w:pStyle w:val="2"/>
              <w:adjustRightInd w:val="0"/>
              <w:snapToGrid w:val="0"/>
              <w:jc w:val="center"/>
              <w:rPr>
                <w:rFonts w:hint="default" w:hAnsi="宋体" w:cs="宋体"/>
                <w:kern w:val="0"/>
                <w:lang w:val="en-US"/>
              </w:rPr>
            </w:pPr>
          </w:p>
        </w:tc>
        <w:tc>
          <w:tcPr>
            <w:tcW w:w="1023" w:type="dxa"/>
            <w:vMerge w:val="continue"/>
            <w:tcBorders>
              <w:right w:val="single" w:color="auto" w:sz="4" w:space="0"/>
            </w:tcBorders>
            <w:vAlign w:val="center"/>
          </w:tcPr>
          <w:p w14:paraId="201C76C5">
            <w:pPr>
              <w:pStyle w:val="2"/>
              <w:adjustRightInd w:val="0"/>
              <w:snapToGrid w:val="0"/>
              <w:jc w:val="center"/>
              <w:rPr>
                <w:rFonts w:hint="default" w:hAnsi="宋体" w:cs="宋体"/>
                <w:kern w:val="0"/>
                <w:lang w:val="en-US"/>
              </w:rPr>
            </w:pPr>
          </w:p>
        </w:tc>
        <w:tc>
          <w:tcPr>
            <w:tcW w:w="1133" w:type="dxa"/>
            <w:vMerge w:val="continue"/>
            <w:tcBorders>
              <w:left w:val="single" w:color="auto" w:sz="4" w:space="0"/>
            </w:tcBorders>
            <w:vAlign w:val="center"/>
          </w:tcPr>
          <w:p w14:paraId="6C4B9DBC">
            <w:pPr>
              <w:pStyle w:val="2"/>
              <w:adjustRightInd w:val="0"/>
              <w:snapToGrid w:val="0"/>
              <w:jc w:val="center"/>
              <w:rPr>
                <w:rFonts w:hint="default" w:hAnsi="宋体" w:cs="宋体"/>
                <w:kern w:val="0"/>
                <w:lang w:val="en-US"/>
              </w:rPr>
            </w:pPr>
          </w:p>
        </w:tc>
      </w:tr>
      <w:tr w14:paraId="51C8F4B7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77" w:hRule="atLeast"/>
        </w:trPr>
        <w:tc>
          <w:tcPr>
            <w:tcW w:w="412" w:type="dxa"/>
            <w:vMerge w:val="continue"/>
            <w:vAlign w:val="center"/>
          </w:tcPr>
          <w:p w14:paraId="431A9B96">
            <w:pPr>
              <w:pStyle w:val="2"/>
              <w:adjustRightInd w:val="0"/>
              <w:snapToGrid w:val="0"/>
              <w:jc w:val="center"/>
              <w:rPr>
                <w:rFonts w:hint="default" w:hAnsi="宋体" w:cs="宋体"/>
                <w:kern w:val="0"/>
                <w:lang w:val="en-US"/>
              </w:rPr>
            </w:pPr>
          </w:p>
        </w:tc>
        <w:tc>
          <w:tcPr>
            <w:tcW w:w="1314" w:type="dxa"/>
            <w:vMerge w:val="continue"/>
            <w:vAlign w:val="center"/>
          </w:tcPr>
          <w:p w14:paraId="589D0981">
            <w:pPr>
              <w:pStyle w:val="2"/>
              <w:adjustRightInd w:val="0"/>
              <w:snapToGrid w:val="0"/>
              <w:jc w:val="center"/>
              <w:rPr>
                <w:rFonts w:hint="default" w:hAnsi="宋体" w:cs="宋体"/>
                <w:kern w:val="0"/>
                <w:lang w:val="en-US"/>
              </w:rPr>
            </w:pPr>
          </w:p>
        </w:tc>
        <w:tc>
          <w:tcPr>
            <w:tcW w:w="2041" w:type="dxa"/>
            <w:tcBorders>
              <w:right w:val="single" w:color="auto" w:sz="4" w:space="0"/>
            </w:tcBorders>
            <w:vAlign w:val="center"/>
          </w:tcPr>
          <w:p w14:paraId="43FDD5F2">
            <w:pPr>
              <w:pStyle w:val="2"/>
              <w:adjustRightInd w:val="0"/>
              <w:snapToGrid w:val="0"/>
              <w:jc w:val="center"/>
              <w:rPr>
                <w:rFonts w:hint="default" w:hAnsi="宋体" w:cs="宋体"/>
                <w:kern w:val="0"/>
                <w:lang w:val="en-US"/>
              </w:rPr>
            </w:pPr>
            <w:r>
              <w:rPr>
                <w:rFonts w:hint="eastAsia" w:hAnsi="宋体" w:cs="宋体"/>
                <w:kern w:val="0"/>
                <w:lang w:val="en-US" w:eastAsia="zh-CN"/>
              </w:rPr>
              <w:t>台式电脑</w:t>
            </w:r>
          </w:p>
        </w:tc>
        <w:tc>
          <w:tcPr>
            <w:tcW w:w="682" w:type="dxa"/>
            <w:tcBorders>
              <w:left w:val="single" w:color="auto" w:sz="4" w:space="0"/>
            </w:tcBorders>
            <w:vAlign w:val="center"/>
          </w:tcPr>
          <w:p w14:paraId="3DFF5969">
            <w:pPr>
              <w:pStyle w:val="2"/>
              <w:adjustRightInd w:val="0"/>
              <w:snapToGrid w:val="0"/>
              <w:jc w:val="center"/>
              <w:rPr>
                <w:rFonts w:hint="default" w:hAnsi="宋体" w:cs="宋体"/>
                <w:kern w:val="0"/>
                <w:lang w:val="en-US"/>
              </w:rPr>
            </w:pPr>
            <w:r>
              <w:rPr>
                <w:rFonts w:hint="eastAsia" w:hAnsi="宋体" w:cs="宋体"/>
                <w:kern w:val="0"/>
                <w:lang w:val="en-US" w:eastAsia="zh-CN"/>
              </w:rPr>
              <w:t>否</w:t>
            </w:r>
          </w:p>
        </w:tc>
        <w:tc>
          <w:tcPr>
            <w:tcW w:w="761" w:type="dxa"/>
            <w:tcBorders>
              <w:left w:val="single" w:color="auto" w:sz="4" w:space="0"/>
            </w:tcBorders>
            <w:vAlign w:val="center"/>
          </w:tcPr>
          <w:p w14:paraId="775FF435">
            <w:pPr>
              <w:pStyle w:val="2"/>
              <w:adjustRightInd w:val="0"/>
              <w:snapToGrid w:val="0"/>
              <w:jc w:val="center"/>
              <w:rPr>
                <w:rFonts w:hint="default" w:hAnsi="宋体" w:cs="宋体"/>
                <w:kern w:val="0"/>
                <w:lang w:val="en-US"/>
              </w:rPr>
            </w:pPr>
            <w:r>
              <w:rPr>
                <w:rFonts w:hint="eastAsia" w:hAnsi="宋体" w:cs="宋体"/>
                <w:kern w:val="0"/>
                <w:lang w:val="en-US" w:eastAsia="zh-CN"/>
              </w:rPr>
              <w:t>1台</w:t>
            </w:r>
          </w:p>
        </w:tc>
        <w:tc>
          <w:tcPr>
            <w:tcW w:w="820" w:type="dxa"/>
            <w:vAlign w:val="center"/>
          </w:tcPr>
          <w:p w14:paraId="75EAEFED">
            <w:pPr>
              <w:pStyle w:val="2"/>
              <w:adjustRightInd w:val="0"/>
              <w:snapToGrid w:val="0"/>
              <w:jc w:val="center"/>
              <w:rPr>
                <w:rFonts w:hint="default" w:hAnsi="宋体" w:cs="宋体"/>
                <w:kern w:val="0"/>
                <w:lang w:val="en-US"/>
              </w:rPr>
            </w:pPr>
            <w:r>
              <w:rPr>
                <w:rFonts w:hint="eastAsia" w:hAnsi="宋体" w:cs="宋体"/>
                <w:lang w:val="en-US" w:eastAsia="zh-CN"/>
              </w:rPr>
              <w:t>否</w:t>
            </w:r>
          </w:p>
        </w:tc>
        <w:tc>
          <w:tcPr>
            <w:tcW w:w="1055" w:type="dxa"/>
            <w:vMerge w:val="continue"/>
            <w:vAlign w:val="center"/>
          </w:tcPr>
          <w:p w14:paraId="4CCB17D9">
            <w:pPr>
              <w:pStyle w:val="2"/>
              <w:adjustRightInd w:val="0"/>
              <w:snapToGrid w:val="0"/>
              <w:jc w:val="center"/>
              <w:rPr>
                <w:rFonts w:hint="default" w:hAnsi="宋体" w:cs="宋体"/>
                <w:kern w:val="0"/>
                <w:lang w:val="en-US"/>
              </w:rPr>
            </w:pPr>
          </w:p>
        </w:tc>
        <w:tc>
          <w:tcPr>
            <w:tcW w:w="1023" w:type="dxa"/>
            <w:vMerge w:val="continue"/>
            <w:tcBorders>
              <w:right w:val="single" w:color="auto" w:sz="4" w:space="0"/>
            </w:tcBorders>
            <w:vAlign w:val="center"/>
          </w:tcPr>
          <w:p w14:paraId="73573E2B">
            <w:pPr>
              <w:pStyle w:val="2"/>
              <w:adjustRightInd w:val="0"/>
              <w:snapToGrid w:val="0"/>
              <w:jc w:val="center"/>
              <w:rPr>
                <w:rFonts w:hint="default" w:hAnsi="宋体" w:cs="宋体"/>
                <w:kern w:val="0"/>
                <w:lang w:val="en-US"/>
              </w:rPr>
            </w:pPr>
          </w:p>
        </w:tc>
        <w:tc>
          <w:tcPr>
            <w:tcW w:w="1133" w:type="dxa"/>
            <w:vMerge w:val="continue"/>
            <w:tcBorders>
              <w:left w:val="single" w:color="auto" w:sz="4" w:space="0"/>
            </w:tcBorders>
            <w:vAlign w:val="center"/>
          </w:tcPr>
          <w:p w14:paraId="022E4D43">
            <w:pPr>
              <w:pStyle w:val="2"/>
              <w:adjustRightInd w:val="0"/>
              <w:snapToGrid w:val="0"/>
              <w:jc w:val="center"/>
              <w:rPr>
                <w:rFonts w:hint="default" w:hAnsi="宋体" w:cs="宋体"/>
                <w:kern w:val="0"/>
                <w:lang w:val="en-US"/>
              </w:rPr>
            </w:pPr>
          </w:p>
        </w:tc>
      </w:tr>
      <w:tr w14:paraId="074D57ED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9" w:hRule="atLeast"/>
        </w:trPr>
        <w:tc>
          <w:tcPr>
            <w:tcW w:w="412" w:type="dxa"/>
            <w:vMerge w:val="continue"/>
            <w:vAlign w:val="center"/>
          </w:tcPr>
          <w:p w14:paraId="39A3C0F9">
            <w:pPr>
              <w:pStyle w:val="2"/>
              <w:adjustRightInd w:val="0"/>
              <w:snapToGrid w:val="0"/>
              <w:jc w:val="center"/>
              <w:rPr>
                <w:rFonts w:hint="default" w:hAnsi="宋体" w:cs="宋体"/>
                <w:kern w:val="0"/>
                <w:lang w:val="en-US"/>
              </w:rPr>
            </w:pPr>
          </w:p>
        </w:tc>
        <w:tc>
          <w:tcPr>
            <w:tcW w:w="1314" w:type="dxa"/>
            <w:vMerge w:val="continue"/>
            <w:vAlign w:val="center"/>
          </w:tcPr>
          <w:p w14:paraId="25955DE5">
            <w:pPr>
              <w:pStyle w:val="2"/>
              <w:adjustRightInd w:val="0"/>
              <w:snapToGrid w:val="0"/>
              <w:jc w:val="center"/>
              <w:rPr>
                <w:rFonts w:hint="default" w:hAnsi="宋体" w:cs="宋体"/>
                <w:kern w:val="0"/>
                <w:lang w:val="en-US"/>
              </w:rPr>
            </w:pPr>
          </w:p>
        </w:tc>
        <w:tc>
          <w:tcPr>
            <w:tcW w:w="2041" w:type="dxa"/>
            <w:tcBorders>
              <w:right w:val="single" w:color="auto" w:sz="4" w:space="0"/>
            </w:tcBorders>
            <w:vAlign w:val="center"/>
          </w:tcPr>
          <w:p w14:paraId="067369A1">
            <w:pPr>
              <w:numPr>
                <w:ilvl w:val="0"/>
                <w:numId w:val="0"/>
              </w:numPr>
              <w:jc w:val="center"/>
              <w:rPr>
                <w:rFonts w:hint="default" w:hAnsi="宋体" w:cs="宋体"/>
                <w:kern w:val="0"/>
                <w:lang w:val="en-US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打印机</w:t>
            </w:r>
          </w:p>
        </w:tc>
        <w:tc>
          <w:tcPr>
            <w:tcW w:w="682" w:type="dxa"/>
            <w:tcBorders>
              <w:left w:val="single" w:color="auto" w:sz="4" w:space="0"/>
            </w:tcBorders>
            <w:vAlign w:val="center"/>
          </w:tcPr>
          <w:p w14:paraId="2D6C233E">
            <w:pPr>
              <w:pStyle w:val="2"/>
              <w:adjustRightInd w:val="0"/>
              <w:snapToGrid w:val="0"/>
              <w:jc w:val="center"/>
              <w:rPr>
                <w:rFonts w:hint="default" w:hAnsi="宋体" w:cs="宋体"/>
                <w:kern w:val="0"/>
                <w:lang w:val="en-US"/>
              </w:rPr>
            </w:pPr>
            <w:r>
              <w:rPr>
                <w:rFonts w:hint="eastAsia" w:hAnsi="宋体" w:cs="宋体"/>
                <w:kern w:val="0"/>
                <w:lang w:val="en-US" w:eastAsia="zh-CN"/>
              </w:rPr>
              <w:t>否</w:t>
            </w:r>
          </w:p>
        </w:tc>
        <w:tc>
          <w:tcPr>
            <w:tcW w:w="761" w:type="dxa"/>
            <w:tcBorders>
              <w:left w:val="single" w:color="auto" w:sz="4" w:space="0"/>
            </w:tcBorders>
            <w:vAlign w:val="center"/>
          </w:tcPr>
          <w:p w14:paraId="7AF7AE01">
            <w:pPr>
              <w:pStyle w:val="2"/>
              <w:adjustRightInd w:val="0"/>
              <w:snapToGrid w:val="0"/>
              <w:jc w:val="center"/>
              <w:rPr>
                <w:rFonts w:hint="default" w:hAnsi="宋体" w:cs="宋体"/>
                <w:kern w:val="0"/>
                <w:lang w:val="en-US"/>
              </w:rPr>
            </w:pPr>
            <w:r>
              <w:rPr>
                <w:rFonts w:hint="eastAsia" w:hAnsi="宋体" w:cs="宋体"/>
                <w:kern w:val="0"/>
                <w:lang w:val="en-US" w:eastAsia="zh-CN"/>
              </w:rPr>
              <w:t>1台</w:t>
            </w:r>
          </w:p>
        </w:tc>
        <w:tc>
          <w:tcPr>
            <w:tcW w:w="820" w:type="dxa"/>
            <w:vAlign w:val="center"/>
          </w:tcPr>
          <w:p w14:paraId="34C32569">
            <w:pPr>
              <w:pStyle w:val="2"/>
              <w:adjustRightInd w:val="0"/>
              <w:snapToGrid w:val="0"/>
              <w:jc w:val="center"/>
              <w:rPr>
                <w:rFonts w:hint="default" w:hAnsi="宋体" w:cs="宋体"/>
                <w:kern w:val="0"/>
                <w:lang w:val="en-US"/>
              </w:rPr>
            </w:pPr>
            <w:r>
              <w:rPr>
                <w:rFonts w:hint="eastAsia" w:hAnsi="宋体" w:cs="宋体"/>
                <w:lang w:val="en-US" w:eastAsia="zh-CN"/>
              </w:rPr>
              <w:t>否</w:t>
            </w:r>
          </w:p>
        </w:tc>
        <w:tc>
          <w:tcPr>
            <w:tcW w:w="1055" w:type="dxa"/>
            <w:vMerge w:val="continue"/>
            <w:vAlign w:val="center"/>
          </w:tcPr>
          <w:p w14:paraId="41FF59D1">
            <w:pPr>
              <w:pStyle w:val="2"/>
              <w:adjustRightInd w:val="0"/>
              <w:snapToGrid w:val="0"/>
              <w:jc w:val="center"/>
              <w:rPr>
                <w:rFonts w:hint="default" w:hAnsi="宋体" w:cs="宋体"/>
                <w:kern w:val="0"/>
                <w:lang w:val="en-US"/>
              </w:rPr>
            </w:pPr>
          </w:p>
        </w:tc>
        <w:tc>
          <w:tcPr>
            <w:tcW w:w="1023" w:type="dxa"/>
            <w:vMerge w:val="continue"/>
            <w:tcBorders>
              <w:right w:val="single" w:color="auto" w:sz="4" w:space="0"/>
            </w:tcBorders>
            <w:vAlign w:val="center"/>
          </w:tcPr>
          <w:p w14:paraId="096403D7">
            <w:pPr>
              <w:pStyle w:val="2"/>
              <w:adjustRightInd w:val="0"/>
              <w:snapToGrid w:val="0"/>
              <w:jc w:val="center"/>
              <w:rPr>
                <w:rFonts w:hint="default" w:hAnsi="宋体" w:cs="宋体"/>
                <w:kern w:val="0"/>
                <w:lang w:val="en-US"/>
              </w:rPr>
            </w:pPr>
          </w:p>
        </w:tc>
        <w:tc>
          <w:tcPr>
            <w:tcW w:w="1133" w:type="dxa"/>
            <w:vMerge w:val="continue"/>
            <w:tcBorders>
              <w:left w:val="single" w:color="auto" w:sz="4" w:space="0"/>
            </w:tcBorders>
            <w:vAlign w:val="center"/>
          </w:tcPr>
          <w:p w14:paraId="6682B730">
            <w:pPr>
              <w:pStyle w:val="2"/>
              <w:adjustRightInd w:val="0"/>
              <w:snapToGrid w:val="0"/>
              <w:jc w:val="center"/>
              <w:rPr>
                <w:rFonts w:hint="default" w:hAnsi="宋体" w:cs="宋体"/>
                <w:kern w:val="0"/>
                <w:lang w:val="en-US"/>
              </w:rPr>
            </w:pPr>
          </w:p>
        </w:tc>
      </w:tr>
    </w:tbl>
    <w:p w14:paraId="58ACA521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D2674BF"/>
    <w:rsid w:val="12D30831"/>
    <w:rsid w:val="23CE7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rPr>
      <w:rFonts w:ascii="宋体" w:cs="Courier New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143</Words>
  <Characters>148</Characters>
  <Lines>0</Lines>
  <Paragraphs>0</Paragraphs>
  <TotalTime>1</TotalTime>
  <ScaleCrop>false</ScaleCrop>
  <LinksUpToDate>false</LinksUpToDate>
  <CharactersWithSpaces>148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2025-11-10T13:38:00Z</dcterms:created>
  <dc:creator>Administrator</dc:creator>
  <cp:lastModifiedBy>段池</cp:lastModifiedBy>
  <dcterms:modified xsi:type="dcterms:W3CDTF">2026-03-20T03:52:53Z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KSOTemplateDocerSaveRecord">
    <vt:lpwstr>eyJoZGlkIjoiMmVkMDYxNzg5YmJlZTUyODViYzkzNjVhMDVhMDUzYTYiLCJ1c2VySWQiOiIxNjg1MTkxNzc3In0=</vt:lpwstr>
  </property>
  <property fmtid="{D5CDD505-2E9C-101B-9397-08002B2CF9AE}" pid="4" name="ICV">
    <vt:lpwstr>708CAF80E6704059A1763AB3C25DE453_12</vt:lpwstr>
  </property>
</Properties>
</file>