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3DEF2E">
      <w:pPr>
        <w:adjustRightInd w:val="0"/>
        <w:snapToGrid w:val="0"/>
        <w:spacing w:line="640" w:lineRule="exact"/>
        <w:jc w:val="center"/>
        <w:rPr>
          <w:rFonts w:hint="eastAsia" w:ascii="华文中宋" w:hAnsi="华文中宋" w:eastAsia="华文中宋" w:cs="华文中宋"/>
          <w:sz w:val="36"/>
          <w:szCs w:val="36"/>
        </w:rPr>
      </w:pPr>
      <w:r>
        <w:rPr>
          <w:rFonts w:hint="eastAsia" w:ascii="华文中宋" w:hAnsi="华文中宋" w:eastAsia="华文中宋" w:cs="华文中宋"/>
          <w:sz w:val="36"/>
          <w:szCs w:val="36"/>
        </w:rPr>
        <w:t>动态细胞监测系统</w:t>
      </w:r>
    </w:p>
    <w:p w14:paraId="293EC652">
      <w:pPr>
        <w:adjustRightInd w:val="0"/>
        <w:snapToGrid w:val="0"/>
        <w:spacing w:line="640" w:lineRule="exact"/>
        <w:jc w:val="center"/>
        <w:rPr>
          <w:rFonts w:hint="eastAsia" w:ascii="华文中宋" w:hAnsi="华文中宋" w:eastAsia="华文中宋" w:cs="华文中宋"/>
          <w:sz w:val="36"/>
          <w:szCs w:val="36"/>
        </w:rPr>
      </w:pPr>
      <w:r>
        <w:rPr>
          <w:rFonts w:hint="eastAsia" w:ascii="华文中宋" w:hAnsi="华文中宋" w:eastAsia="华文中宋" w:cs="华文中宋"/>
          <w:sz w:val="36"/>
          <w:szCs w:val="36"/>
        </w:rPr>
        <w:t>采购项目采购清单</w:t>
      </w:r>
    </w:p>
    <w:p w14:paraId="597E904B">
      <w:pPr>
        <w:pStyle w:val="3"/>
        <w:rPr>
          <w:rFonts w:hint="eastAsia"/>
        </w:rPr>
      </w:pPr>
    </w:p>
    <w:tbl>
      <w:tblPr>
        <w:tblStyle w:val="9"/>
        <w:tblW w:w="8425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"/>
        <w:gridCol w:w="1232"/>
        <w:gridCol w:w="1395"/>
        <w:gridCol w:w="1035"/>
        <w:gridCol w:w="765"/>
        <w:gridCol w:w="780"/>
        <w:gridCol w:w="1050"/>
        <w:gridCol w:w="870"/>
        <w:gridCol w:w="889"/>
      </w:tblGrid>
      <w:tr w14:paraId="394F256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  <w:jc w:val="center"/>
        </w:trPr>
        <w:tc>
          <w:tcPr>
            <w:tcW w:w="409" w:type="dxa"/>
            <w:vMerge w:val="restart"/>
            <w:vAlign w:val="center"/>
          </w:tcPr>
          <w:p w14:paraId="0A084F51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包号</w:t>
            </w:r>
          </w:p>
        </w:tc>
        <w:tc>
          <w:tcPr>
            <w:tcW w:w="1232" w:type="dxa"/>
            <w:vMerge w:val="restart"/>
            <w:vAlign w:val="center"/>
          </w:tcPr>
          <w:p w14:paraId="7BD79E94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包名称</w:t>
            </w:r>
          </w:p>
        </w:tc>
        <w:tc>
          <w:tcPr>
            <w:tcW w:w="1395" w:type="dxa"/>
            <w:vMerge w:val="restart"/>
            <w:tcBorders>
              <w:right w:val="single" w:color="auto" w:sz="4" w:space="0"/>
            </w:tcBorders>
            <w:vAlign w:val="center"/>
          </w:tcPr>
          <w:p w14:paraId="19EB90E6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分项名称</w:t>
            </w:r>
          </w:p>
        </w:tc>
        <w:tc>
          <w:tcPr>
            <w:tcW w:w="1035" w:type="dxa"/>
            <w:vMerge w:val="restart"/>
            <w:tcBorders>
              <w:left w:val="single" w:color="auto" w:sz="4" w:space="0"/>
            </w:tcBorders>
            <w:vAlign w:val="center"/>
          </w:tcPr>
          <w:p w14:paraId="7D228837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核心产品</w:t>
            </w:r>
          </w:p>
        </w:tc>
        <w:tc>
          <w:tcPr>
            <w:tcW w:w="765" w:type="dxa"/>
            <w:vMerge w:val="restart"/>
            <w:tcBorders>
              <w:left w:val="single" w:color="auto" w:sz="4" w:space="0"/>
            </w:tcBorders>
            <w:vAlign w:val="center"/>
          </w:tcPr>
          <w:p w14:paraId="30D09CD1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数量/单位</w:t>
            </w:r>
          </w:p>
        </w:tc>
        <w:tc>
          <w:tcPr>
            <w:tcW w:w="780" w:type="dxa"/>
            <w:vMerge w:val="restart"/>
            <w:vAlign w:val="center"/>
          </w:tcPr>
          <w:p w14:paraId="4E1CDB10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是否接受进口</w:t>
            </w:r>
          </w:p>
        </w:tc>
        <w:tc>
          <w:tcPr>
            <w:tcW w:w="1050" w:type="dxa"/>
            <w:vMerge w:val="restart"/>
            <w:vAlign w:val="center"/>
          </w:tcPr>
          <w:p w14:paraId="440CC62F"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预算</w:t>
            </w:r>
          </w:p>
          <w:p w14:paraId="391BDCF4"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（人民币）</w:t>
            </w:r>
          </w:p>
        </w:tc>
        <w:tc>
          <w:tcPr>
            <w:tcW w:w="1759" w:type="dxa"/>
            <w:gridSpan w:val="2"/>
            <w:tcBorders>
              <w:bottom w:val="single" w:color="auto" w:sz="4" w:space="0"/>
            </w:tcBorders>
            <w:vAlign w:val="center"/>
          </w:tcPr>
          <w:p w14:paraId="7CF85B59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交货要求</w:t>
            </w:r>
          </w:p>
        </w:tc>
      </w:tr>
      <w:tr w14:paraId="6F1F484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2" w:hRule="atLeast"/>
          <w:jc w:val="center"/>
        </w:trPr>
        <w:tc>
          <w:tcPr>
            <w:tcW w:w="409" w:type="dxa"/>
            <w:vMerge w:val="continue"/>
            <w:vAlign w:val="center"/>
          </w:tcPr>
          <w:p w14:paraId="2C5B410E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232" w:type="dxa"/>
            <w:vMerge w:val="continue"/>
            <w:vAlign w:val="center"/>
          </w:tcPr>
          <w:p w14:paraId="43DB7EFE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95" w:type="dxa"/>
            <w:vMerge w:val="continue"/>
            <w:tcBorders>
              <w:right w:val="single" w:color="auto" w:sz="4" w:space="0"/>
            </w:tcBorders>
            <w:vAlign w:val="center"/>
          </w:tcPr>
          <w:p w14:paraId="56A3A5FF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35" w:type="dxa"/>
            <w:vMerge w:val="continue"/>
            <w:tcBorders>
              <w:left w:val="single" w:color="auto" w:sz="4" w:space="0"/>
            </w:tcBorders>
            <w:vAlign w:val="center"/>
          </w:tcPr>
          <w:p w14:paraId="5F240BAA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65" w:type="dxa"/>
            <w:vMerge w:val="continue"/>
            <w:tcBorders>
              <w:left w:val="single" w:color="auto" w:sz="4" w:space="0"/>
            </w:tcBorders>
            <w:vAlign w:val="center"/>
          </w:tcPr>
          <w:p w14:paraId="04E06568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vAlign w:val="center"/>
          </w:tcPr>
          <w:p w14:paraId="2F9F08CB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50" w:type="dxa"/>
            <w:vMerge w:val="continue"/>
            <w:vAlign w:val="center"/>
          </w:tcPr>
          <w:p w14:paraId="03212E90"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2B04037C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时间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5406763A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地点</w:t>
            </w:r>
          </w:p>
        </w:tc>
      </w:tr>
      <w:tr w14:paraId="61D4681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62" w:hRule="atLeast"/>
          <w:jc w:val="center"/>
        </w:trPr>
        <w:tc>
          <w:tcPr>
            <w:tcW w:w="409" w:type="dxa"/>
            <w:vMerge w:val="restart"/>
            <w:vAlign w:val="center"/>
          </w:tcPr>
          <w:p w14:paraId="1E23B317">
            <w:pPr>
              <w:adjustRightInd w:val="0"/>
              <w:snapToGrid w:val="0"/>
              <w:jc w:val="left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1</w:t>
            </w:r>
          </w:p>
        </w:tc>
        <w:tc>
          <w:tcPr>
            <w:tcW w:w="1232" w:type="dxa"/>
            <w:vMerge w:val="restart"/>
            <w:vAlign w:val="center"/>
          </w:tcPr>
          <w:p w14:paraId="5A9A4C4D">
            <w:pPr>
              <w:pStyle w:val="4"/>
              <w:adjustRightInd w:val="0"/>
              <w:snapToGrid w:val="0"/>
              <w:jc w:val="center"/>
              <w:rPr>
                <w:rFonts w:hint="eastAsia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hAnsi="宋体" w:eastAsia="宋体" w:cs="宋体"/>
                <w:sz w:val="18"/>
                <w:szCs w:val="18"/>
              </w:rPr>
              <w:t>动态细胞监测系统采购项目</w:t>
            </w:r>
          </w:p>
        </w:tc>
        <w:tc>
          <w:tcPr>
            <w:tcW w:w="1395" w:type="dxa"/>
            <w:tcBorders>
              <w:right w:val="single" w:color="auto" w:sz="4" w:space="0"/>
            </w:tcBorders>
            <w:vAlign w:val="center"/>
          </w:tcPr>
          <w:p w14:paraId="536BBB31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动态细胞监测系统主机</w:t>
            </w:r>
          </w:p>
        </w:tc>
        <w:tc>
          <w:tcPr>
            <w:tcW w:w="1035" w:type="dxa"/>
            <w:tcBorders>
              <w:left w:val="single" w:color="auto" w:sz="4" w:space="0"/>
            </w:tcBorders>
            <w:vAlign w:val="center"/>
          </w:tcPr>
          <w:p w14:paraId="66F918FF">
            <w:pPr>
              <w:pStyle w:val="4"/>
              <w:adjustRightInd w:val="0"/>
              <w:snapToGrid w:val="0"/>
              <w:jc w:val="center"/>
              <w:rPr>
                <w:rFonts w:hint="eastAsia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hAnsi="宋体" w:eastAsia="宋体" w:cs="宋体"/>
                <w:kern w:val="0"/>
                <w:sz w:val="18"/>
                <w:szCs w:val="18"/>
              </w:rPr>
              <w:t>是</w:t>
            </w:r>
          </w:p>
        </w:tc>
        <w:tc>
          <w:tcPr>
            <w:tcW w:w="765" w:type="dxa"/>
            <w:tcBorders>
              <w:left w:val="single" w:color="auto" w:sz="4" w:space="0"/>
            </w:tcBorders>
            <w:vAlign w:val="center"/>
          </w:tcPr>
          <w:p w14:paraId="7D40D270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1套</w:t>
            </w:r>
          </w:p>
        </w:tc>
        <w:tc>
          <w:tcPr>
            <w:tcW w:w="780" w:type="dxa"/>
            <w:vAlign w:val="center"/>
          </w:tcPr>
          <w:p w14:paraId="3AD610CB">
            <w:pPr>
              <w:pStyle w:val="4"/>
              <w:adjustRightInd w:val="0"/>
              <w:snapToGrid w:val="0"/>
              <w:jc w:val="center"/>
              <w:rPr>
                <w:rFonts w:hint="eastAsia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hAnsi="宋体" w:eastAsia="宋体" w:cs="宋体"/>
                <w:kern w:val="0"/>
                <w:sz w:val="18"/>
                <w:szCs w:val="18"/>
              </w:rPr>
              <w:t>是</w:t>
            </w:r>
          </w:p>
        </w:tc>
        <w:tc>
          <w:tcPr>
            <w:tcW w:w="1050" w:type="dxa"/>
            <w:vMerge w:val="restart"/>
            <w:vAlign w:val="center"/>
          </w:tcPr>
          <w:p w14:paraId="414F0A32">
            <w:pPr>
              <w:pStyle w:val="4"/>
              <w:adjustRightInd w:val="0"/>
              <w:snapToGrid w:val="0"/>
              <w:jc w:val="center"/>
              <w:rPr>
                <w:rFonts w:hint="eastAsia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hAnsi="宋体" w:eastAsia="宋体" w:cs="宋体"/>
                <w:kern w:val="0"/>
                <w:sz w:val="18"/>
                <w:szCs w:val="18"/>
              </w:rPr>
              <w:t>252万元</w:t>
            </w:r>
          </w:p>
        </w:tc>
        <w:tc>
          <w:tcPr>
            <w:tcW w:w="870" w:type="dxa"/>
            <w:vMerge w:val="restart"/>
            <w:tcBorders>
              <w:right w:val="single" w:color="auto" w:sz="4" w:space="0"/>
            </w:tcBorders>
            <w:vAlign w:val="center"/>
          </w:tcPr>
          <w:p w14:paraId="104700D3">
            <w:pPr>
              <w:pStyle w:val="4"/>
              <w:adjustRightInd w:val="0"/>
              <w:snapToGrid w:val="0"/>
              <w:rPr>
                <w:rFonts w:hint="eastAsia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hAnsi="宋体" w:eastAsia="宋体" w:cs="宋体"/>
                <w:kern w:val="0"/>
                <w:sz w:val="18"/>
                <w:szCs w:val="18"/>
              </w:rPr>
              <w:t>签订合同后三个月内，若所投产品为进口产品则签订合同免表办理好后90天内</w:t>
            </w:r>
          </w:p>
        </w:tc>
        <w:tc>
          <w:tcPr>
            <w:tcW w:w="889" w:type="dxa"/>
            <w:vMerge w:val="restart"/>
            <w:tcBorders>
              <w:left w:val="single" w:color="auto" w:sz="4" w:space="0"/>
            </w:tcBorders>
            <w:vAlign w:val="center"/>
          </w:tcPr>
          <w:p w14:paraId="0EF75E45">
            <w:pPr>
              <w:pStyle w:val="4"/>
              <w:adjustRightInd w:val="0"/>
              <w:snapToGrid w:val="0"/>
              <w:jc w:val="center"/>
              <w:rPr>
                <w:rFonts w:hint="eastAsia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hAnsi="宋体" w:eastAsia="宋体" w:cs="宋体"/>
                <w:kern w:val="0"/>
                <w:sz w:val="18"/>
                <w:szCs w:val="18"/>
              </w:rPr>
              <w:t>中南大学</w:t>
            </w:r>
            <w:bookmarkStart w:id="0" w:name="_GoBack"/>
            <w:bookmarkEnd w:id="0"/>
          </w:p>
        </w:tc>
      </w:tr>
      <w:tr w14:paraId="27DED41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1" w:hRule="atLeast"/>
          <w:jc w:val="center"/>
        </w:trPr>
        <w:tc>
          <w:tcPr>
            <w:tcW w:w="409" w:type="dxa"/>
            <w:vMerge w:val="continue"/>
            <w:vAlign w:val="center"/>
          </w:tcPr>
          <w:p w14:paraId="2CA95F18">
            <w:pPr>
              <w:pStyle w:val="4"/>
              <w:adjustRightInd w:val="0"/>
              <w:snapToGrid w:val="0"/>
              <w:jc w:val="center"/>
              <w:rPr>
                <w:rFonts w:hint="eastAsia" w:hAnsi="宋体" w:eastAsia="宋体" w:cs="宋体"/>
                <w:sz w:val="18"/>
                <w:szCs w:val="18"/>
              </w:rPr>
            </w:pPr>
          </w:p>
        </w:tc>
        <w:tc>
          <w:tcPr>
            <w:tcW w:w="1232" w:type="dxa"/>
            <w:vMerge w:val="continue"/>
            <w:vAlign w:val="center"/>
          </w:tcPr>
          <w:p w14:paraId="78B1EC6A">
            <w:pPr>
              <w:pStyle w:val="4"/>
              <w:adjustRightInd w:val="0"/>
              <w:snapToGrid w:val="0"/>
              <w:jc w:val="center"/>
              <w:rPr>
                <w:rFonts w:hint="eastAsia" w:hAnsi="宋体" w:eastAsia="宋体" w:cs="宋体"/>
                <w:sz w:val="18"/>
                <w:szCs w:val="18"/>
              </w:rPr>
            </w:pPr>
          </w:p>
        </w:tc>
        <w:tc>
          <w:tcPr>
            <w:tcW w:w="1395" w:type="dxa"/>
            <w:tcBorders>
              <w:right w:val="single" w:color="auto" w:sz="4" w:space="0"/>
            </w:tcBorders>
            <w:vAlign w:val="center"/>
          </w:tcPr>
          <w:p w14:paraId="6EFB767D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工作站</w:t>
            </w:r>
          </w:p>
        </w:tc>
        <w:tc>
          <w:tcPr>
            <w:tcW w:w="1035" w:type="dxa"/>
            <w:tcBorders>
              <w:left w:val="single" w:color="auto" w:sz="4" w:space="0"/>
            </w:tcBorders>
            <w:vAlign w:val="center"/>
          </w:tcPr>
          <w:p w14:paraId="3FFD86A8">
            <w:pPr>
              <w:pStyle w:val="4"/>
              <w:adjustRightInd w:val="0"/>
              <w:snapToGrid w:val="0"/>
              <w:jc w:val="center"/>
              <w:rPr>
                <w:rFonts w:hint="eastAsia" w:hAnsi="宋体" w:eastAsia="宋体" w:cs="宋体"/>
                <w:sz w:val="18"/>
                <w:szCs w:val="18"/>
              </w:rPr>
            </w:pPr>
            <w:r>
              <w:rPr>
                <w:rFonts w:hint="eastAsia" w:hAnsi="宋体" w:eastAsia="宋体" w:cs="宋体"/>
                <w:sz w:val="18"/>
                <w:szCs w:val="18"/>
              </w:rPr>
              <w:t>否</w:t>
            </w:r>
          </w:p>
        </w:tc>
        <w:tc>
          <w:tcPr>
            <w:tcW w:w="765" w:type="dxa"/>
            <w:tcBorders>
              <w:left w:val="single" w:color="auto" w:sz="4" w:space="0"/>
            </w:tcBorders>
            <w:vAlign w:val="center"/>
          </w:tcPr>
          <w:p w14:paraId="7C23AE93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1套</w:t>
            </w:r>
          </w:p>
        </w:tc>
        <w:tc>
          <w:tcPr>
            <w:tcW w:w="780" w:type="dxa"/>
            <w:vAlign w:val="center"/>
          </w:tcPr>
          <w:p w14:paraId="7FED2B8B">
            <w:pPr>
              <w:pStyle w:val="4"/>
              <w:adjustRightInd w:val="0"/>
              <w:snapToGrid w:val="0"/>
              <w:jc w:val="center"/>
              <w:rPr>
                <w:rFonts w:hint="eastAsia" w:hAnsi="宋体" w:eastAsia="宋体" w:cs="宋体"/>
                <w:sz w:val="18"/>
                <w:szCs w:val="18"/>
              </w:rPr>
            </w:pPr>
            <w:r>
              <w:rPr>
                <w:rFonts w:hint="eastAsia" w:hAnsi="宋体" w:eastAsia="宋体" w:cs="宋体"/>
                <w:sz w:val="18"/>
                <w:szCs w:val="18"/>
              </w:rPr>
              <w:t>是</w:t>
            </w:r>
          </w:p>
        </w:tc>
        <w:tc>
          <w:tcPr>
            <w:tcW w:w="1050" w:type="dxa"/>
            <w:vMerge w:val="continue"/>
            <w:vAlign w:val="center"/>
          </w:tcPr>
          <w:p w14:paraId="48AC744C">
            <w:pPr>
              <w:pStyle w:val="4"/>
              <w:adjustRightInd w:val="0"/>
              <w:snapToGrid w:val="0"/>
              <w:jc w:val="center"/>
              <w:rPr>
                <w:rFonts w:hint="eastAsia" w:hAnsi="宋体" w:eastAsia="宋体" w:cs="宋体"/>
                <w:sz w:val="18"/>
                <w:szCs w:val="18"/>
              </w:rPr>
            </w:pPr>
          </w:p>
        </w:tc>
        <w:tc>
          <w:tcPr>
            <w:tcW w:w="870" w:type="dxa"/>
            <w:vMerge w:val="continue"/>
            <w:tcBorders>
              <w:right w:val="single" w:color="auto" w:sz="4" w:space="0"/>
            </w:tcBorders>
            <w:vAlign w:val="center"/>
          </w:tcPr>
          <w:p w14:paraId="1AF66ABE">
            <w:pPr>
              <w:pStyle w:val="4"/>
              <w:adjustRightInd w:val="0"/>
              <w:snapToGrid w:val="0"/>
              <w:jc w:val="center"/>
              <w:rPr>
                <w:rFonts w:hint="eastAsia" w:hAnsi="宋体" w:eastAsia="宋体" w:cs="宋体"/>
                <w:sz w:val="18"/>
                <w:szCs w:val="18"/>
              </w:rPr>
            </w:pPr>
          </w:p>
        </w:tc>
        <w:tc>
          <w:tcPr>
            <w:tcW w:w="889" w:type="dxa"/>
            <w:vMerge w:val="continue"/>
            <w:tcBorders>
              <w:left w:val="single" w:color="auto" w:sz="4" w:space="0"/>
            </w:tcBorders>
            <w:vAlign w:val="center"/>
          </w:tcPr>
          <w:p w14:paraId="7A69BA69">
            <w:pPr>
              <w:pStyle w:val="4"/>
              <w:adjustRightInd w:val="0"/>
              <w:snapToGrid w:val="0"/>
              <w:jc w:val="center"/>
              <w:rPr>
                <w:rFonts w:hint="eastAsia" w:hAnsi="宋体" w:eastAsia="宋体" w:cs="宋体"/>
                <w:sz w:val="18"/>
                <w:szCs w:val="18"/>
              </w:rPr>
            </w:pPr>
          </w:p>
        </w:tc>
      </w:tr>
    </w:tbl>
    <w:p w14:paraId="3630E033">
      <w:pPr>
        <w:adjustRightInd w:val="0"/>
        <w:snapToGrid w:val="0"/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 w14:paraId="3CA08679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D1D"/>
    <w:rsid w:val="00012428"/>
    <w:rsid w:val="0002275B"/>
    <w:rsid w:val="00173EEB"/>
    <w:rsid w:val="00187376"/>
    <w:rsid w:val="001B3427"/>
    <w:rsid w:val="00394F86"/>
    <w:rsid w:val="003F66FE"/>
    <w:rsid w:val="0041217D"/>
    <w:rsid w:val="00422EEC"/>
    <w:rsid w:val="00445B29"/>
    <w:rsid w:val="00453D1D"/>
    <w:rsid w:val="005D3059"/>
    <w:rsid w:val="006A62C8"/>
    <w:rsid w:val="006B1A6C"/>
    <w:rsid w:val="006B28AA"/>
    <w:rsid w:val="00793E1C"/>
    <w:rsid w:val="007F6E75"/>
    <w:rsid w:val="00977618"/>
    <w:rsid w:val="0099163C"/>
    <w:rsid w:val="00A27B4E"/>
    <w:rsid w:val="00A42225"/>
    <w:rsid w:val="00BF7B51"/>
    <w:rsid w:val="00C16B4F"/>
    <w:rsid w:val="00CF77EC"/>
    <w:rsid w:val="00DC3D8C"/>
    <w:rsid w:val="00DE0A09"/>
    <w:rsid w:val="00F24131"/>
    <w:rsid w:val="00FE6438"/>
    <w:rsid w:val="00FF014C"/>
    <w:rsid w:val="0A5C37F9"/>
    <w:rsid w:val="0D937CC8"/>
    <w:rsid w:val="16321C77"/>
    <w:rsid w:val="1B9E39E2"/>
    <w:rsid w:val="1D8D6164"/>
    <w:rsid w:val="1FA56316"/>
    <w:rsid w:val="212C5BFF"/>
    <w:rsid w:val="21B005DE"/>
    <w:rsid w:val="30CA043D"/>
    <w:rsid w:val="3491604D"/>
    <w:rsid w:val="428F5076"/>
    <w:rsid w:val="5BB2176A"/>
    <w:rsid w:val="61D54F1C"/>
    <w:rsid w:val="693B5A1C"/>
    <w:rsid w:val="785B3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ody Text"/>
    <w:basedOn w:val="1"/>
    <w:link w:val="13"/>
    <w:semiHidden/>
    <w:unhideWhenUsed/>
    <w:qFormat/>
    <w:uiPriority w:val="99"/>
    <w:pPr>
      <w:spacing w:after="120"/>
    </w:pPr>
  </w:style>
  <w:style w:type="paragraph" w:styleId="4">
    <w:name w:val="Plain Text"/>
    <w:basedOn w:val="1"/>
    <w:link w:val="12"/>
    <w:qFormat/>
    <w:uiPriority w:val="0"/>
    <w:rPr>
      <w:rFonts w:ascii="宋体" w:cs="Courier New"/>
      <w:szCs w:val="21"/>
    </w:rPr>
  </w:style>
  <w:style w:type="paragraph" w:styleId="5">
    <w:name w:val="Balloon Text"/>
    <w:basedOn w:val="1"/>
    <w:link w:val="16"/>
    <w:semiHidden/>
    <w:unhideWhenUsed/>
    <w:qFormat/>
    <w:uiPriority w:val="99"/>
    <w:rPr>
      <w:rFonts w:ascii="宋体" w:eastAsia="宋体"/>
      <w:sz w:val="18"/>
      <w:szCs w:val="18"/>
    </w:rPr>
  </w:style>
  <w:style w:type="paragraph" w:styleId="6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character" w:styleId="11">
    <w:name w:val="annotation reference"/>
    <w:basedOn w:val="10"/>
    <w:semiHidden/>
    <w:unhideWhenUsed/>
    <w:qFormat/>
    <w:uiPriority w:val="99"/>
    <w:rPr>
      <w:sz w:val="21"/>
      <w:szCs w:val="21"/>
    </w:rPr>
  </w:style>
  <w:style w:type="character" w:customStyle="1" w:styleId="12">
    <w:name w:val="纯文本 字符"/>
    <w:basedOn w:val="10"/>
    <w:link w:val="4"/>
    <w:qFormat/>
    <w:uiPriority w:val="0"/>
    <w:rPr>
      <w:rFonts w:ascii="宋体" w:cs="Courier New"/>
      <w:szCs w:val="21"/>
    </w:rPr>
  </w:style>
  <w:style w:type="character" w:customStyle="1" w:styleId="13">
    <w:name w:val="正文文本 字符"/>
    <w:basedOn w:val="10"/>
    <w:link w:val="3"/>
    <w:semiHidden/>
    <w:qFormat/>
    <w:uiPriority w:val="99"/>
    <w:rPr>
      <w:szCs w:val="22"/>
    </w:rPr>
  </w:style>
  <w:style w:type="character" w:customStyle="1" w:styleId="14">
    <w:name w:val="页眉 字符"/>
    <w:basedOn w:val="10"/>
    <w:link w:val="7"/>
    <w:qFormat/>
    <w:uiPriority w:val="99"/>
    <w:rPr>
      <w:kern w:val="2"/>
      <w:sz w:val="18"/>
      <w:szCs w:val="18"/>
    </w:rPr>
  </w:style>
  <w:style w:type="character" w:customStyle="1" w:styleId="15">
    <w:name w:val="页脚 字符"/>
    <w:basedOn w:val="10"/>
    <w:link w:val="6"/>
    <w:qFormat/>
    <w:uiPriority w:val="99"/>
    <w:rPr>
      <w:kern w:val="2"/>
      <w:sz w:val="18"/>
      <w:szCs w:val="18"/>
    </w:rPr>
  </w:style>
  <w:style w:type="character" w:customStyle="1" w:styleId="16">
    <w:name w:val="批注框文本 字符"/>
    <w:basedOn w:val="10"/>
    <w:link w:val="5"/>
    <w:semiHidden/>
    <w:qFormat/>
    <w:uiPriority w:val="99"/>
    <w:rPr>
      <w:rFonts w:ascii="宋体" w:eastAsia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169</Words>
  <Characters>175</Characters>
  <Lines>56</Lines>
  <Paragraphs>31</Paragraphs>
  <TotalTime>2</TotalTime>
  <ScaleCrop>false</ScaleCrop>
  <LinksUpToDate>false</LinksUpToDate>
  <CharactersWithSpaces>175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2026-02-26T02:25:00Z</dcterms:created>
  <dc:creator>潘 乾</dc:creator>
  <cp:lastModifiedBy>段池</cp:lastModifiedBy>
  <dcterms:modified xsi:type="dcterms:W3CDTF">2026-03-17T02:51:35Z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1DEC0AF533C44320AE58553A12C6D6FE_13</vt:lpwstr>
  </property>
</Properties>
</file>