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950BB">
      <w:pPr>
        <w:pStyle w:val="25"/>
        <w:numPr>
          <w:ilvl w:val="0"/>
          <w:numId w:val="2"/>
        </w:numPr>
        <w:ind w:firstLineChars="0"/>
      </w:pPr>
      <w:r>
        <w:rPr>
          <w:rFonts w:hint="eastAsia"/>
        </w:rPr>
        <w:t>一体化机柜</w:t>
      </w:r>
    </w:p>
    <w:p w14:paraId="28744F92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机箱深度≤9</w:t>
      </w:r>
      <w:r>
        <w:t>00MM</w:t>
      </w:r>
      <w:r>
        <w:rPr>
          <w:rFonts w:hint="eastAsia"/>
        </w:rPr>
        <w:t>，宽度≤1</w:t>
      </w:r>
      <w:r>
        <w:t xml:space="preserve">200 MM </w:t>
      </w:r>
      <w:r>
        <w:rPr>
          <w:rFonts w:hint="eastAsia"/>
        </w:rPr>
        <w:t>，高度≤2</w:t>
      </w:r>
      <w:r>
        <w:t>600 MM</w:t>
      </w:r>
      <w:r>
        <w:rPr>
          <w:rFonts w:hint="eastAsia"/>
        </w:rPr>
        <w:t>，支持前后设备安装及底部走线；</w:t>
      </w:r>
    </w:p>
    <w:p w14:paraId="2C10DBD5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机柜专用内嵌式翻转双屏支架，配≥21.5寸显示器*2，支持独立角度调节；</w:t>
      </w:r>
    </w:p>
    <w:p w14:paraId="0DB00EF8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KVM切换器，支持≥2路主机切换，HDMI输出；</w:t>
      </w:r>
    </w:p>
    <w:p w14:paraId="10DDDFD9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防雷型工业级PDU，8位16A插座；机架式2400W UPS；</w:t>
      </w:r>
    </w:p>
    <w:p w14:paraId="2092B602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内核环境：2U标准机架式、CPU≥16核、内存≥64GB DDR4、存储≥2TB；</w:t>
      </w:r>
    </w:p>
    <w:p w14:paraId="511F7596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子系统环境：2U标准机架式、CPU≥32核、内存≥256GB DDR4、存储≥2TB</w:t>
      </w:r>
    </w:p>
    <w:p w14:paraId="1B2EC819">
      <w:pPr>
        <w:pStyle w:val="25"/>
        <w:numPr>
          <w:ilvl w:val="0"/>
          <w:numId w:val="2"/>
        </w:numPr>
        <w:ind w:firstLineChars="0"/>
      </w:pPr>
      <w:r>
        <w:rPr>
          <w:rFonts w:hint="eastAsia"/>
        </w:rPr>
        <w:t>攻防实践资源包</w:t>
      </w:r>
    </w:p>
    <w:p w14:paraId="6CBF3947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基础理论题：包括单选、多选等类型；包含XSS编码、MD5算法、逆向工程、密码破解、SQL注入、欺骗技术、缓冲区溢出、操作系统主机安全防护、DNS安全防护、扫描与探测、DOS/DDOS类攻击的安全防护主机恶意代码防护、网络单元信息的收集、暴力破解、Web入侵安全防护、安全设备与工具等内容；</w:t>
      </w:r>
    </w:p>
    <w:p w14:paraId="7F053C98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CTF题目：包含CRYPTO、MISC、REVERSE、WEB安全等方向；其中，CRYPTO包含古典密码、哈希密码等内容，MISC包含base64编码、MD5加密等内容，REVERSE包含逆调试等内容，WEB安全包含文件上传、漏洞代码审计、SQL注入等内容；</w:t>
      </w:r>
    </w:p>
    <w:p w14:paraId="562E79C1">
      <w:pPr>
        <w:pStyle w:val="25"/>
        <w:numPr>
          <w:ilvl w:val="1"/>
          <w:numId w:val="2"/>
        </w:numPr>
        <w:ind w:firstLineChars="0"/>
        <w:rPr>
          <w:rFonts w:hint="eastAsia"/>
        </w:rPr>
      </w:pPr>
      <w:r>
        <w:rPr>
          <w:rFonts w:hint="eastAsia"/>
        </w:rPr>
        <w:t>AWD题目：包含文件上传、命令执行漏洞、文件上传/读取、清除敏感代码、修复漏洞代码。</w:t>
      </w:r>
    </w:p>
    <w:p w14:paraId="22BDEB9B">
      <w:pPr>
        <w:pStyle w:val="25"/>
        <w:numPr>
          <w:ilvl w:val="0"/>
          <w:numId w:val="2"/>
        </w:numPr>
        <w:ind w:firstLineChars="0"/>
      </w:pPr>
      <w:r>
        <w:rPr>
          <w:rFonts w:hint="eastAsia"/>
        </w:rPr>
        <w:t>攻防实训平台：</w:t>
      </w:r>
    </w:p>
    <w:p w14:paraId="371EE0E3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资源管理：</w:t>
      </w:r>
    </w:p>
    <w:p w14:paraId="6EB13669">
      <w:pPr>
        <w:pStyle w:val="25"/>
        <w:numPr>
          <w:ilvl w:val="2"/>
          <w:numId w:val="2"/>
        </w:numPr>
        <w:ind w:hanging="11" w:firstLineChars="0"/>
      </w:pPr>
      <w:r>
        <w:rPr>
          <w:rFonts w:hint="eastAsia"/>
        </w:rPr>
        <w:t>提供竞赛题目维护，支持新增、批量导入竞赛题目；题目类型支持单选题、多选题、简答题、CTF（PWN、Web、Misc、Crypto、Mobile、Reverse）、CRC、AWD等，支持按难度、分类进入题库进行管理，赛题覆盖初、中、高等多种级别；支持赛题在线申报、审核流程；</w:t>
      </w:r>
    </w:p>
    <w:p w14:paraId="00213F7D">
      <w:pPr>
        <w:pStyle w:val="25"/>
        <w:numPr>
          <w:ilvl w:val="2"/>
          <w:numId w:val="2"/>
        </w:numPr>
        <w:ind w:hanging="11" w:firstLineChars="0"/>
      </w:pPr>
      <w:r>
        <w:rPr>
          <w:rFonts w:hint="eastAsia"/>
        </w:rPr>
        <w:t>提供便捷的场景搭建，允许用户根据竞赛需求对场景进行自定义配置。场景配置包括网络拓扑结构、网络环境、设备信息等属性的自定义。</w:t>
      </w:r>
    </w:p>
    <w:p w14:paraId="2B0E25DA">
      <w:pPr>
        <w:pStyle w:val="25"/>
        <w:numPr>
          <w:ilvl w:val="2"/>
          <w:numId w:val="2"/>
        </w:numPr>
        <w:ind w:hanging="11" w:firstLineChars="0"/>
      </w:pPr>
      <w:r>
        <w:rPr>
          <w:rFonts w:hint="eastAsia"/>
        </w:rPr>
        <w:t>支持在线验题，可针对题库的题目在线进行验题操作，可测试题目是否可以正常显示、相关场景是否可以正常启动等。</w:t>
      </w:r>
    </w:p>
    <w:p w14:paraId="58CED643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赛事管理:</w:t>
      </w:r>
    </w:p>
    <w:p w14:paraId="11FEBFC7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提供赛事信息维护；提供丰富的实践场景资源，竞赛者可通过虚拟机环境在线参与竞赛；为指导/带队老师以及参赛选手提供丰富的在线功能和工具，指导/带队老师可在线制定练习（模拟）比赛，支持自定义比赛规则、难度以及参与选手等；</w:t>
      </w:r>
    </w:p>
    <w:p w14:paraId="750FFD4C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支持对赛事试卷进行维护，支持从赛题库中直接引用赛题卷；针对赛题卷中的题目支持单独设置基础信息，包括计分规则设置、排序、难度、队伍是否可见题解、最大提交次数、提交答案时间间隔、提交次数的重置间隔、可作答时间等。</w:t>
      </w:r>
    </w:p>
    <w:p w14:paraId="01753BCF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支持固定分、动态计分、静态计分等多种计分方式。</w:t>
      </w:r>
    </w:p>
    <w:p w14:paraId="09841698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支持按模板批量导入队伍，比赛组织者可在线审核参赛队伍基本信息以及资质文件，支持队伍成员维护；针对存在违规的队伍可直接进行封禁操作。</w:t>
      </w:r>
    </w:p>
    <w:p w14:paraId="2B638702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提供评委信息维护，支持批量导入、删除评委信息。针对竞赛活动支持手动或自动分配评委。评委可在线查看已分配的评审项目，支持在线进行竞赛项目评分。</w:t>
      </w:r>
    </w:p>
    <w:p w14:paraId="243F2923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支持成绩管理维护，具体包括排名、队伍名称、总分、原始成绩、加分、成绩状态、备注等；支持导出详细的队伍成绩；</w:t>
      </w:r>
    </w:p>
    <w:p w14:paraId="2619F7E6">
      <w:pPr>
        <w:pStyle w:val="25"/>
        <w:numPr>
          <w:ilvl w:val="2"/>
          <w:numId w:val="2"/>
        </w:numPr>
        <w:ind w:hanging="153" w:firstLineChars="0"/>
      </w:pPr>
      <w:r>
        <w:rPr>
          <w:rFonts w:hint="eastAsia"/>
        </w:rPr>
        <w:t>比赛组织者可针对违规、不合竞赛要求的成绩可进行成绩取消操作。</w:t>
      </w:r>
    </w:p>
    <w:p w14:paraId="4D47FC05">
      <w:pPr>
        <w:pStyle w:val="25"/>
        <w:numPr>
          <w:ilvl w:val="2"/>
          <w:numId w:val="2"/>
        </w:numPr>
        <w:ind w:hanging="153" w:firstLineChars="0"/>
      </w:pPr>
      <w:bookmarkStart w:id="0" w:name="_GoBack"/>
      <w:bookmarkEnd w:id="0"/>
      <w:r>
        <w:rPr>
          <w:rFonts w:hint="eastAsia"/>
        </w:rPr>
        <w:t>支持查看各赛题当前实例的运行情况、实例状态等信息，支持一键关闭实例。</w:t>
      </w:r>
    </w:p>
    <w:p w14:paraId="4DCE7807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报名管理：指导/带队老师可在线查看所有赛事，可查看赛事的基本信息、报名规则、注意事项等；系统提供在线报名、审核流程，报名后由相关管理人员进行审核。</w:t>
      </w:r>
    </w:p>
    <w:p w14:paraId="0CD80916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领导大屏：通过可视化大屏实时展示赛事数据，以简洁、直观的方式呈现大量数据信息，包括赛事人数、队伍数、总排行、题目排行等。</w:t>
      </w:r>
    </w:p>
    <w:p w14:paraId="733536B2">
      <w:pPr>
        <w:pStyle w:val="25"/>
        <w:numPr>
          <w:ilvl w:val="1"/>
          <w:numId w:val="2"/>
        </w:numPr>
        <w:ind w:firstLineChars="0"/>
      </w:pPr>
      <w:r>
        <w:rPr>
          <w:rFonts w:hint="eastAsia"/>
        </w:rPr>
        <w:t>系统管理:提供用户管理维护，支持创建用户，支持维护账号状态、重置用户密码，支持导出账号列表。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EF761">
    <w:pPr>
      <w:pStyle w:val="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5CB6DD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65DB51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284A53">
    <w:pPr>
      <w:spacing w:before="120"/>
      <w:ind w:left="48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44FF9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F799DA"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134835"/>
    <w:multiLevelType w:val="multilevel"/>
    <w:tmpl w:val="06134835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7BA967BD"/>
    <w:multiLevelType w:val="multilevel"/>
    <w:tmpl w:val="7BA967BD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03"/>
    <w:rsid w:val="0006520C"/>
    <w:rsid w:val="000954F1"/>
    <w:rsid w:val="000A7050"/>
    <w:rsid w:val="000F4E85"/>
    <w:rsid w:val="00116E03"/>
    <w:rsid w:val="001339D5"/>
    <w:rsid w:val="001A009A"/>
    <w:rsid w:val="00260248"/>
    <w:rsid w:val="00286313"/>
    <w:rsid w:val="002B0A1A"/>
    <w:rsid w:val="002B202B"/>
    <w:rsid w:val="003B6918"/>
    <w:rsid w:val="00446A1F"/>
    <w:rsid w:val="004A251F"/>
    <w:rsid w:val="005520C7"/>
    <w:rsid w:val="00580312"/>
    <w:rsid w:val="005A7918"/>
    <w:rsid w:val="006533E6"/>
    <w:rsid w:val="006A6402"/>
    <w:rsid w:val="0078518D"/>
    <w:rsid w:val="007C452F"/>
    <w:rsid w:val="008507C8"/>
    <w:rsid w:val="008676B4"/>
    <w:rsid w:val="008837C0"/>
    <w:rsid w:val="008A06EA"/>
    <w:rsid w:val="009055E0"/>
    <w:rsid w:val="00A02119"/>
    <w:rsid w:val="00A04B3F"/>
    <w:rsid w:val="00AB0F5A"/>
    <w:rsid w:val="00B0175E"/>
    <w:rsid w:val="00B35666"/>
    <w:rsid w:val="00BF0546"/>
    <w:rsid w:val="00C27B3B"/>
    <w:rsid w:val="00D47E33"/>
    <w:rsid w:val="00E225FC"/>
    <w:rsid w:val="00E51DCD"/>
    <w:rsid w:val="00F33315"/>
    <w:rsid w:val="00F904BC"/>
    <w:rsid w:val="5B46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widowControl/>
      <w:numPr>
        <w:ilvl w:val="0"/>
        <w:numId w:val="1"/>
      </w:numPr>
      <w:spacing w:before="340" w:after="330" w:line="578" w:lineRule="atLeast"/>
      <w:ind w:left="-2" w:leftChars="-1" w:firstLine="1" w:firstLineChars="0"/>
      <w:outlineLvl w:val="0"/>
    </w:pPr>
    <w:rPr>
      <w:rFonts w:ascii="黑体" w:hAnsi="黑体" w:eastAsia="黑体" w:cstheme="minorBidi"/>
      <w:b/>
      <w:bCs/>
      <w:kern w:val="44"/>
      <w:sz w:val="32"/>
      <w:szCs w:val="32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numPr>
        <w:ilvl w:val="1"/>
        <w:numId w:val="1"/>
      </w:numPr>
      <w:spacing w:before="260" w:after="260" w:line="480" w:lineRule="auto"/>
      <w:ind w:firstLine="0" w:firstLineChars="0"/>
      <w:jc w:val="left"/>
      <w:outlineLvl w:val="1"/>
    </w:pPr>
    <w:rPr>
      <w:rFonts w:ascii="Cambria" w:hAnsi="Cambria" w:eastAsia="黑体"/>
      <w:bCs/>
      <w:sz w:val="28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numPr>
        <w:ilvl w:val="2"/>
        <w:numId w:val="1"/>
      </w:numPr>
      <w:spacing w:before="260" w:after="260" w:line="480" w:lineRule="auto"/>
      <w:ind w:firstLine="0" w:firstLineChars="0"/>
      <w:jc w:val="left"/>
      <w:outlineLvl w:val="2"/>
    </w:pPr>
    <w:rPr>
      <w:rFonts w:eastAsia="黑体"/>
      <w:bCs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6">
    <w:name w:val="Balloon Text"/>
    <w:basedOn w:val="1"/>
    <w:link w:val="28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widowControl/>
      <w:tabs>
        <w:tab w:val="center" w:pos="4153"/>
        <w:tab w:val="right" w:pos="8306"/>
      </w:tabs>
      <w:snapToGrid w:val="0"/>
      <w:spacing w:line="240" w:lineRule="atLeast"/>
      <w:jc w:val="left"/>
    </w:pPr>
    <w:rPr>
      <w:rFonts w:cstheme="minorBidi"/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cstheme="minorBidi"/>
      <w:sz w:val="18"/>
      <w:szCs w:val="18"/>
    </w:rPr>
  </w:style>
  <w:style w:type="paragraph" w:styleId="9">
    <w:name w:val="annotation subject"/>
    <w:basedOn w:val="5"/>
    <w:next w:val="5"/>
    <w:link w:val="27"/>
    <w:semiHidden/>
    <w:unhideWhenUsed/>
    <w:qFormat/>
    <w:uiPriority w:val="99"/>
    <w:rPr>
      <w:b/>
      <w:bCs/>
    </w:r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标题 1 字符"/>
    <w:basedOn w:val="11"/>
    <w:link w:val="2"/>
    <w:qFormat/>
    <w:uiPriority w:val="9"/>
    <w:rPr>
      <w:rFonts w:ascii="黑体" w:hAnsi="黑体" w:eastAsia="黑体"/>
      <w:b/>
      <w:bCs/>
      <w:kern w:val="44"/>
      <w:sz w:val="32"/>
      <w:szCs w:val="32"/>
    </w:rPr>
  </w:style>
  <w:style w:type="character" w:customStyle="1" w:styleId="16">
    <w:name w:val="标题 2 字符"/>
    <w:basedOn w:val="11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3 字符"/>
    <w:basedOn w:val="11"/>
    <w:semiHidden/>
    <w:qFormat/>
    <w:uiPriority w:val="9"/>
    <w:rPr>
      <w:rFonts w:cs="Times New Roman"/>
      <w:b/>
      <w:bCs/>
      <w:sz w:val="32"/>
      <w:szCs w:val="32"/>
    </w:rPr>
  </w:style>
  <w:style w:type="character" w:customStyle="1" w:styleId="18">
    <w:name w:val="标题 1 Char"/>
    <w:basedOn w:val="11"/>
    <w:qFormat/>
    <w:uiPriority w:val="9"/>
    <w:rPr>
      <w:rFonts w:ascii="Times New Roman" w:hAnsi="Times New Roman" w:eastAsia="黑体"/>
      <w:bCs/>
      <w:kern w:val="44"/>
      <w:sz w:val="32"/>
      <w:szCs w:val="44"/>
    </w:rPr>
  </w:style>
  <w:style w:type="character" w:customStyle="1" w:styleId="19">
    <w:name w:val="标题 2 字符1"/>
    <w:basedOn w:val="11"/>
    <w:link w:val="3"/>
    <w:qFormat/>
    <w:uiPriority w:val="9"/>
    <w:rPr>
      <w:rFonts w:ascii="Cambria" w:hAnsi="Cambria" w:eastAsia="黑体" w:cs="Times New Roman"/>
      <w:bCs/>
      <w:sz w:val="28"/>
      <w:szCs w:val="32"/>
    </w:rPr>
  </w:style>
  <w:style w:type="character" w:customStyle="1" w:styleId="20">
    <w:name w:val="标题 3 字符1"/>
    <w:basedOn w:val="11"/>
    <w:link w:val="4"/>
    <w:qFormat/>
    <w:uiPriority w:val="9"/>
    <w:rPr>
      <w:rFonts w:eastAsia="黑体" w:cs="Times New Roman"/>
      <w:bCs/>
      <w:szCs w:val="32"/>
    </w:rPr>
  </w:style>
  <w:style w:type="paragraph" w:styleId="21">
    <w:name w:val="No Spacing"/>
    <w:basedOn w:val="1"/>
    <w:next w:val="1"/>
    <w:link w:val="23"/>
    <w:qFormat/>
    <w:uiPriority w:val="1"/>
    <w:pPr>
      <w:spacing w:after="50" w:afterLines="50"/>
      <w:ind w:firstLine="0" w:firstLineChars="0"/>
      <w:jc w:val="center"/>
    </w:pPr>
    <w:rPr>
      <w:rFonts w:eastAsia="楷体"/>
      <w:sz w:val="21"/>
    </w:rPr>
  </w:style>
  <w:style w:type="paragraph" w:customStyle="1" w:styleId="22">
    <w:name w:val="图片"/>
    <w:basedOn w:val="21"/>
    <w:link w:val="24"/>
    <w:qFormat/>
    <w:uiPriority w:val="0"/>
    <w:pPr>
      <w:spacing w:before="240" w:after="156" w:line="240" w:lineRule="auto"/>
    </w:pPr>
  </w:style>
  <w:style w:type="character" w:customStyle="1" w:styleId="23">
    <w:name w:val="无间隔 字符"/>
    <w:basedOn w:val="11"/>
    <w:link w:val="21"/>
    <w:qFormat/>
    <w:uiPriority w:val="1"/>
    <w:rPr>
      <w:rFonts w:eastAsia="楷体" w:cs="Times New Roman"/>
      <w:sz w:val="21"/>
      <w:szCs w:val="22"/>
    </w:rPr>
  </w:style>
  <w:style w:type="character" w:customStyle="1" w:styleId="24">
    <w:name w:val="图片 字符"/>
    <w:basedOn w:val="23"/>
    <w:link w:val="22"/>
    <w:qFormat/>
    <w:uiPriority w:val="0"/>
    <w:rPr>
      <w:rFonts w:eastAsia="楷体" w:cs="Times New Roman"/>
      <w:sz w:val="21"/>
      <w:szCs w:val="22"/>
    </w:rPr>
  </w:style>
  <w:style w:type="paragraph" w:styleId="25">
    <w:name w:val="List Paragraph"/>
    <w:basedOn w:val="1"/>
    <w:qFormat/>
    <w:uiPriority w:val="34"/>
    <w:pPr>
      <w:ind w:left="720"/>
      <w:contextualSpacing/>
    </w:pPr>
  </w:style>
  <w:style w:type="character" w:customStyle="1" w:styleId="26">
    <w:name w:val="批注文字 字符"/>
    <w:basedOn w:val="11"/>
    <w:link w:val="5"/>
    <w:semiHidden/>
    <w:qFormat/>
    <w:uiPriority w:val="99"/>
    <w:rPr>
      <w:rFonts w:cs="Times New Roman"/>
      <w:szCs w:val="22"/>
    </w:rPr>
  </w:style>
  <w:style w:type="character" w:customStyle="1" w:styleId="27">
    <w:name w:val="批注主题 字符"/>
    <w:basedOn w:val="26"/>
    <w:link w:val="9"/>
    <w:semiHidden/>
    <w:qFormat/>
    <w:uiPriority w:val="99"/>
    <w:rPr>
      <w:rFonts w:cs="Times New Roman"/>
      <w:b/>
      <w:bCs/>
      <w:szCs w:val="22"/>
    </w:rPr>
  </w:style>
  <w:style w:type="character" w:customStyle="1" w:styleId="28">
    <w:name w:val="批注框文本 字符"/>
    <w:basedOn w:val="11"/>
    <w:link w:val="6"/>
    <w:semiHidden/>
    <w:qFormat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1334</Words>
  <Characters>1481</Characters>
  <Lines>10</Lines>
  <Paragraphs>3</Paragraphs>
  <TotalTime>75</TotalTime>
  <ScaleCrop>false</ScaleCrop>
  <LinksUpToDate>false</LinksUpToDate>
  <CharactersWithSpaces>1487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2025-11-11T09:00:00Z</dcterms:created>
  <dc:creator>Oracle Sheng</dc:creator>
  <cp:lastModifiedBy>段池</cp:lastModifiedBy>
  <dcterms:modified xsi:type="dcterms:W3CDTF">2026-01-29T09:35:41Z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140D87500EC14326B0D5F6DCD9A44795_12</vt:lpwstr>
  </property>
</Properties>
</file>