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8F12E1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复杂工业场景光学三维成像与智能感知系统设备采购清单</w:t>
      </w:r>
    </w:p>
    <w:tbl>
      <w:tblPr>
        <w:tblStyle w:val="16"/>
        <w:tblW w:w="8425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999"/>
        <w:gridCol w:w="995"/>
        <w:gridCol w:w="1318"/>
        <w:gridCol w:w="750"/>
        <w:gridCol w:w="697"/>
        <w:gridCol w:w="814"/>
        <w:gridCol w:w="1047"/>
        <w:gridCol w:w="810"/>
        <w:gridCol w:w="586"/>
      </w:tblGrid>
      <w:tr w14:paraId="640D836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36D411B0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包号</w:t>
            </w:r>
          </w:p>
        </w:tc>
        <w:tc>
          <w:tcPr>
            <w:tcW w:w="999" w:type="dxa"/>
            <w:vMerge w:val="restart"/>
            <w:vAlign w:val="center"/>
          </w:tcPr>
          <w:p w14:paraId="00B75F83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包名称</w:t>
            </w:r>
          </w:p>
        </w:tc>
        <w:tc>
          <w:tcPr>
            <w:tcW w:w="2313" w:type="dxa"/>
            <w:gridSpan w:val="2"/>
            <w:vMerge w:val="restart"/>
            <w:tcBorders>
              <w:right w:val="single" w:color="auto" w:sz="4" w:space="0"/>
            </w:tcBorders>
            <w:vAlign w:val="center"/>
          </w:tcPr>
          <w:p w14:paraId="15D7DE83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分项名称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15800ABB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是否核心产品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6C285D51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6390E984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495B6390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预算</w:t>
            </w:r>
          </w:p>
          <w:p w14:paraId="520779C2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03D6D747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交货要求</w:t>
            </w:r>
          </w:p>
        </w:tc>
      </w:tr>
      <w:tr w14:paraId="7CA4A06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9" w:type="dxa"/>
            <w:vMerge w:val="continue"/>
            <w:vAlign w:val="center"/>
          </w:tcPr>
          <w:p w14:paraId="7577D51F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1137EF04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continue"/>
            <w:tcBorders>
              <w:right w:val="single" w:color="auto" w:sz="4" w:space="0"/>
            </w:tcBorders>
            <w:vAlign w:val="center"/>
          </w:tcPr>
          <w:p w14:paraId="29D91D88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094EC346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2DA6183E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57FCC4C2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17153633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23CCEF56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时间</w:t>
            </w:r>
          </w:p>
        </w:tc>
        <w:tc>
          <w:tcPr>
            <w:tcW w:w="58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0806818D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地点</w:t>
            </w:r>
          </w:p>
        </w:tc>
      </w:tr>
      <w:tr w14:paraId="2999B97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restart"/>
            <w:vAlign w:val="center"/>
          </w:tcPr>
          <w:p w14:paraId="52A9EF93">
            <w:pPr>
              <w:adjustRightInd w:val="0"/>
              <w:snapToGrid w:val="0"/>
              <w:jc w:val="left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1</w:t>
            </w:r>
          </w:p>
        </w:tc>
        <w:tc>
          <w:tcPr>
            <w:tcW w:w="999" w:type="dxa"/>
            <w:vMerge w:val="restart"/>
            <w:vAlign w:val="center"/>
          </w:tcPr>
          <w:p w14:paraId="5C58ACBF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复杂工业场景光学三维成像与智能感知系统采购项目</w:t>
            </w:r>
          </w:p>
        </w:tc>
        <w:tc>
          <w:tcPr>
            <w:tcW w:w="995" w:type="dxa"/>
            <w:vMerge w:val="restart"/>
            <w:tcBorders>
              <w:right w:val="single" w:color="auto" w:sz="4" w:space="0"/>
            </w:tcBorders>
            <w:vAlign w:val="center"/>
          </w:tcPr>
          <w:p w14:paraId="50E80D21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复杂工业场景光学三维成像与智能感知系统</w:t>
            </w: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设备</w:t>
            </w: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14C7A7C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1.大型工件建模用多功能高精度视觉跟踪式激光扫描仪系统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1E03DC89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1530466B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780A37C2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restart"/>
            <w:vAlign w:val="center"/>
          </w:tcPr>
          <w:p w14:paraId="3B09F2DB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1</w:t>
            </w:r>
            <w:r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  <w:t>69.2.00</w:t>
            </w:r>
          </w:p>
          <w:p w14:paraId="07B68C43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万元</w:t>
            </w:r>
          </w:p>
        </w:tc>
        <w:tc>
          <w:tcPr>
            <w:tcW w:w="810" w:type="dxa"/>
            <w:vMerge w:val="restart"/>
            <w:tcBorders>
              <w:right w:val="single" w:color="auto" w:sz="4" w:space="0"/>
            </w:tcBorders>
            <w:vAlign w:val="center"/>
          </w:tcPr>
          <w:p w14:paraId="012F8B82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ascii="方正仿宋_GB2312" w:hAnsi="方正仿宋_GB2312" w:eastAsia="方正仿宋_GB2312" w:cs="方正仿宋_GB2312"/>
                <w:sz w:val="18"/>
                <w:szCs w:val="18"/>
              </w:rPr>
              <w:t>合同签订后2个月内交货，并完成安装及调试。</w:t>
            </w:r>
          </w:p>
          <w:p w14:paraId="1807B14D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</w:p>
        </w:tc>
        <w:tc>
          <w:tcPr>
            <w:tcW w:w="586" w:type="dxa"/>
            <w:vMerge w:val="restart"/>
            <w:tcBorders>
              <w:left w:val="single" w:color="auto" w:sz="4" w:space="0"/>
            </w:tcBorders>
            <w:vAlign w:val="center"/>
          </w:tcPr>
          <w:p w14:paraId="7A299DDA">
            <w:pPr>
              <w:pStyle w:val="11"/>
              <w:adjustRightInd w:val="0"/>
              <w:snapToGrid w:val="0"/>
              <w:jc w:val="center"/>
              <w:rPr>
                <w:rFonts w:hint="default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中南大学</w:t>
            </w:r>
            <w:bookmarkStart w:id="0" w:name="_GoBack"/>
            <w:bookmarkEnd w:id="0"/>
          </w:p>
        </w:tc>
      </w:tr>
      <w:tr w14:paraId="5369BF0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096C861D">
            <w:pPr>
              <w:pStyle w:val="11"/>
              <w:adjustRightInd w:val="0"/>
              <w:snapToGrid w:val="0"/>
              <w:jc w:val="center"/>
            </w:pPr>
          </w:p>
        </w:tc>
        <w:tc>
          <w:tcPr>
            <w:tcW w:w="999" w:type="dxa"/>
            <w:vMerge w:val="continue"/>
            <w:vAlign w:val="center"/>
          </w:tcPr>
          <w:p w14:paraId="2361BA63">
            <w:pPr>
              <w:pStyle w:val="11"/>
              <w:adjustRightInd w:val="0"/>
              <w:snapToGrid w:val="0"/>
              <w:jc w:val="center"/>
            </w:pPr>
          </w:p>
        </w:tc>
        <w:tc>
          <w:tcPr>
            <w:tcW w:w="995" w:type="dxa"/>
            <w:vMerge w:val="continue"/>
            <w:tcBorders>
              <w:right w:val="single" w:color="auto" w:sz="4" w:space="0"/>
            </w:tcBorders>
            <w:vAlign w:val="center"/>
          </w:tcPr>
          <w:p w14:paraId="7738361D">
            <w:pPr>
              <w:pStyle w:val="11"/>
              <w:adjustRightInd w:val="0"/>
              <w:snapToGrid w:val="0"/>
              <w:jc w:val="center"/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280E1AF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2.环境建模扫描仪系统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655EC6D2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7FFE54BB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5B058018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7D1003CA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6A6E4BE0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2461B501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5415E5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1AD25D51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1352A3E0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continue"/>
            <w:tcBorders>
              <w:right w:val="single" w:color="auto" w:sz="4" w:space="0"/>
            </w:tcBorders>
            <w:vAlign w:val="center"/>
          </w:tcPr>
          <w:p w14:paraId="64658BBC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6AE9074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3.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高精度多自由度复合智能机器人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11E86DDD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1CCB61D9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41757BE7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531F1DFD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6BCE6147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6776CFFC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5582D69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2" w:hRule="atLeast"/>
          <w:jc w:val="center"/>
        </w:trPr>
        <w:tc>
          <w:tcPr>
            <w:tcW w:w="409" w:type="dxa"/>
            <w:vMerge w:val="continue"/>
            <w:vAlign w:val="center"/>
          </w:tcPr>
          <w:p w14:paraId="671892E8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34C8BA8E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continue"/>
            <w:tcBorders>
              <w:right w:val="single" w:color="auto" w:sz="4" w:space="0"/>
            </w:tcBorders>
            <w:vAlign w:val="center"/>
          </w:tcPr>
          <w:p w14:paraId="13A99F1F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4A3150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4. 移动作业协作机器人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5252CE16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4DB8FDEE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4CF2686E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0A9D1D0E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48705470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186428ED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7A6CC75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176EB460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0D0A7ABB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continue"/>
            <w:tcBorders>
              <w:right w:val="single" w:color="auto" w:sz="4" w:space="0"/>
            </w:tcBorders>
            <w:vAlign w:val="center"/>
          </w:tcPr>
          <w:p w14:paraId="6612FFB8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1E920FF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5. 基于三维模型集成的机器人仿真系统软件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67A3805F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06809D07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0F14B7DD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28DE541B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744D59D6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567C5243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0003477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3A28C0EE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487E4067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  <w:vMerge w:val="continue"/>
            <w:tcBorders>
              <w:right w:val="single" w:color="auto" w:sz="4" w:space="0"/>
            </w:tcBorders>
            <w:vAlign w:val="center"/>
          </w:tcPr>
          <w:p w14:paraId="2E79965F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98A8405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6.算法验证用桌面机器人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21F76E90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2C594D60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10套</w:t>
            </w:r>
          </w:p>
        </w:tc>
        <w:tc>
          <w:tcPr>
            <w:tcW w:w="814" w:type="dxa"/>
            <w:vAlign w:val="center"/>
          </w:tcPr>
          <w:p w14:paraId="78FA2527">
            <w:pPr>
              <w:pStyle w:val="11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2F703BBC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7FB06ACB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2DFDE33C">
            <w:pPr>
              <w:pStyle w:val="11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18D8A14E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47979D5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altName w:val="微软雅黑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638"/>
    <w:rsid w:val="006E5341"/>
    <w:rsid w:val="007B0638"/>
    <w:rsid w:val="008830BC"/>
    <w:rsid w:val="009E6ACE"/>
    <w:rsid w:val="00A47574"/>
    <w:rsid w:val="00A65D7E"/>
    <w:rsid w:val="00B70864"/>
    <w:rsid w:val="00B96BC7"/>
    <w:rsid w:val="00C66B93"/>
    <w:rsid w:val="00C96449"/>
    <w:rsid w:val="00CD017A"/>
    <w:rsid w:val="00F240DF"/>
    <w:rsid w:val="3332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none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  <w14:ligatures w14:val="standardContextual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  <w14:ligatures w14:val="standardContextual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  <w14:ligatures w14:val="standardContextual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  <w14:ligatures w14:val="standardContextual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  <w14:ligatures w14:val="standardContextual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  <w14:ligatures w14:val="standardContextual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Plain Text"/>
    <w:basedOn w:val="1"/>
    <w:link w:val="38"/>
    <w:qFormat/>
    <w:uiPriority w:val="0"/>
    <w:rPr>
      <w:rFonts w:ascii="宋体" w:cs="Courier New"/>
      <w:szCs w:val="21"/>
    </w:rPr>
  </w:style>
  <w:style w:type="paragraph" w:styleId="12">
    <w:name w:val="footer"/>
    <w:basedOn w:val="1"/>
    <w:link w:val="3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14:ligatures w14:val="standardContextual"/>
    </w:rPr>
  </w:style>
  <w:style w:type="paragraph" w:styleId="13">
    <w:name w:val="header"/>
    <w:basedOn w:val="1"/>
    <w:link w:val="36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  <w14:ligatures w14:val="standardContextual"/>
    </w:rPr>
  </w:style>
  <w:style w:type="paragraph" w:styleId="14">
    <w:name w:val="Subtitle"/>
    <w:basedOn w:val="1"/>
    <w:next w:val="1"/>
    <w:link w:val="28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5">
    <w:name w:val="Title"/>
    <w:basedOn w:val="1"/>
    <w:next w:val="1"/>
    <w:link w:val="27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8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3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4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5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30">
    <w:name w:val="引用 字符"/>
    <w:basedOn w:val="17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  <w:rPr>
      <w14:ligatures w14:val="standardContextual"/>
    </w:rPr>
  </w:style>
  <w:style w:type="character" w:customStyle="1" w:styleId="32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  <w14:ligatures w14:val="standardContextual"/>
    </w:rPr>
  </w:style>
  <w:style w:type="character" w:customStyle="1" w:styleId="34">
    <w:name w:val="明显引用 字符"/>
    <w:basedOn w:val="17"/>
    <w:link w:val="33"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页眉 字符"/>
    <w:basedOn w:val="17"/>
    <w:link w:val="13"/>
    <w:uiPriority w:val="99"/>
    <w:rPr>
      <w:sz w:val="18"/>
      <w:szCs w:val="18"/>
    </w:rPr>
  </w:style>
  <w:style w:type="character" w:customStyle="1" w:styleId="37">
    <w:name w:val="页脚 字符"/>
    <w:basedOn w:val="17"/>
    <w:link w:val="12"/>
    <w:uiPriority w:val="99"/>
    <w:rPr>
      <w:sz w:val="18"/>
      <w:szCs w:val="18"/>
    </w:rPr>
  </w:style>
  <w:style w:type="character" w:customStyle="1" w:styleId="38">
    <w:name w:val="纯文本 字符"/>
    <w:basedOn w:val="17"/>
    <w:link w:val="11"/>
    <w:uiPriority w:val="0"/>
    <w:rPr>
      <w:rFonts w:ascii="宋体" w:cs="Courier New"/>
      <w:szCs w:val="21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273</Words>
  <Characters>289</Characters>
  <Lines>2</Lines>
  <Paragraphs>1</Paragraphs>
  <TotalTime>2</TotalTime>
  <ScaleCrop>false</ScaleCrop>
  <LinksUpToDate>false</LinksUpToDate>
  <CharactersWithSpaces>292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2025-11-24T02:53:00Z</dcterms:created>
  <dc:creator>JIE YANG</dc:creator>
  <cp:lastModifiedBy>段池</cp:lastModifiedBy>
  <dcterms:modified xsi:type="dcterms:W3CDTF">2026-01-19T07:04:58Z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EFC4AED64CE7408CB996BE2FE52841E5_12</vt:lpwstr>
  </property>
</Properties>
</file>