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F4154B">
      <w:pPr>
        <w:jc w:val="center"/>
        <w:rPr>
          <w:rFonts w:ascii="宋体" w:hAnsi="宋体" w:eastAsia="宋体" w:cs="宋体"/>
          <w:b/>
          <w:bCs/>
          <w:sz w:val="28"/>
          <w:szCs w:val="28"/>
        </w:rPr>
      </w:pPr>
      <w:r>
        <w:rPr>
          <w:rFonts w:hint="eastAsia" w:ascii="宋体" w:hAnsi="宋体" w:eastAsia="宋体" w:cs="宋体"/>
          <w:b/>
          <w:bCs/>
          <w:sz w:val="28"/>
          <w:szCs w:val="28"/>
          <w:lang w:bidi="ar"/>
        </w:rPr>
        <w:t xml:space="preserve"> 技术要求</w:t>
      </w:r>
    </w:p>
    <w:tbl>
      <w:tblPr>
        <w:tblStyle w:val="2"/>
        <w:tblW w:w="5000" w:type="pct"/>
        <w:tblInd w:w="0" w:type="dxa"/>
        <w:tblLayout w:type="autofit"/>
        <w:tblCellMar>
          <w:top w:w="0" w:type="dxa"/>
          <w:left w:w="108" w:type="dxa"/>
          <w:bottom w:w="0" w:type="dxa"/>
          <w:right w:w="108" w:type="dxa"/>
        </w:tblCellMar>
      </w:tblPr>
      <w:tblGrid>
        <w:gridCol w:w="487"/>
        <w:gridCol w:w="810"/>
        <w:gridCol w:w="7225"/>
      </w:tblGrid>
      <w:tr w14:paraId="0E432AF0">
        <w:tblPrEx>
          <w:tblCellMar>
            <w:top w:w="0" w:type="dxa"/>
            <w:left w:w="108" w:type="dxa"/>
            <w:bottom w:w="0" w:type="dxa"/>
            <w:right w:w="108" w:type="dxa"/>
          </w:tblCellMar>
        </w:tblPrEx>
        <w:trPr>
          <w:trHeight w:val="660" w:hRule="atLeast"/>
        </w:trPr>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D4FA0">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序号</w:t>
            </w:r>
          </w:p>
        </w:tc>
        <w:tc>
          <w:tcPr>
            <w:tcW w:w="475" w:type="pct"/>
            <w:tcBorders>
              <w:top w:val="single" w:color="000000" w:sz="4" w:space="0"/>
              <w:left w:val="nil"/>
              <w:bottom w:val="single" w:color="000000" w:sz="4" w:space="0"/>
              <w:right w:val="single" w:color="000000" w:sz="4" w:space="0"/>
            </w:tcBorders>
            <w:shd w:val="clear" w:color="auto" w:fill="auto"/>
            <w:vAlign w:val="center"/>
          </w:tcPr>
          <w:p w14:paraId="20ED442D">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分项项目名称（标的名称）</w:t>
            </w:r>
          </w:p>
        </w:tc>
        <w:tc>
          <w:tcPr>
            <w:tcW w:w="4239" w:type="pct"/>
            <w:tcBorders>
              <w:top w:val="single" w:color="000000" w:sz="4" w:space="0"/>
              <w:left w:val="nil"/>
              <w:bottom w:val="single" w:color="000000" w:sz="4" w:space="0"/>
              <w:right w:val="single" w:color="000000" w:sz="4" w:space="0"/>
            </w:tcBorders>
            <w:shd w:val="clear" w:color="auto" w:fill="auto"/>
            <w:vAlign w:val="center"/>
          </w:tcPr>
          <w:p w14:paraId="28283D95">
            <w:pPr>
              <w:keepNext w:val="0"/>
              <w:keepLines w:val="0"/>
              <w:suppressLineNumbers w:val="0"/>
              <w:spacing w:before="0" w:beforeAutospacing="0" w:after="0" w:afterAutospacing="0"/>
              <w:ind w:left="0" w:right="-985" w:rightChars="-469"/>
              <w:jc w:val="center"/>
              <w:rPr>
                <w:rFonts w:hint="default" w:ascii="宋体" w:hAnsi="宋体" w:eastAsia="宋体" w:cs="宋体"/>
                <w:szCs w:val="21"/>
              </w:rPr>
            </w:pPr>
            <w:r>
              <w:rPr>
                <w:rFonts w:hint="eastAsia" w:ascii="宋体" w:hAnsi="宋体" w:eastAsia="宋体" w:cs="宋体"/>
                <w:szCs w:val="21"/>
                <w:lang w:bidi="ar"/>
              </w:rPr>
              <w:t>技术参数</w:t>
            </w:r>
          </w:p>
        </w:tc>
      </w:tr>
      <w:tr w14:paraId="3F381F74">
        <w:tblPrEx>
          <w:tblCellMar>
            <w:top w:w="0" w:type="dxa"/>
            <w:left w:w="108" w:type="dxa"/>
            <w:bottom w:w="0" w:type="dxa"/>
            <w:right w:w="108" w:type="dxa"/>
          </w:tblCellMar>
        </w:tblPrEx>
        <w:trPr>
          <w:trHeight w:val="360" w:hRule="atLeast"/>
        </w:trPr>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ECED4">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w:t>
            </w:r>
          </w:p>
        </w:tc>
        <w:tc>
          <w:tcPr>
            <w:tcW w:w="475" w:type="pct"/>
            <w:tcBorders>
              <w:top w:val="single" w:color="000000" w:sz="4" w:space="0"/>
              <w:left w:val="nil"/>
              <w:bottom w:val="single" w:color="000000" w:sz="4" w:space="0"/>
              <w:right w:val="single" w:color="000000" w:sz="4" w:space="0"/>
            </w:tcBorders>
            <w:shd w:val="clear" w:color="auto" w:fill="auto"/>
            <w:vAlign w:val="center"/>
          </w:tcPr>
          <w:p w14:paraId="52F9B806">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云桌面服务器</w:t>
            </w:r>
          </w:p>
        </w:tc>
        <w:tc>
          <w:tcPr>
            <w:tcW w:w="4239" w:type="pct"/>
            <w:tcBorders>
              <w:top w:val="single" w:color="000000" w:sz="4" w:space="0"/>
              <w:left w:val="nil"/>
              <w:bottom w:val="single" w:color="000000" w:sz="4" w:space="0"/>
              <w:right w:val="single" w:color="000000" w:sz="4" w:space="0"/>
            </w:tcBorders>
            <w:shd w:val="clear" w:color="auto" w:fill="auto"/>
            <w:vAlign w:val="center"/>
          </w:tcPr>
          <w:p w14:paraId="334C7CA4">
            <w:pPr>
              <w:keepNext w:val="0"/>
              <w:keepLines w:val="0"/>
              <w:suppressLineNumbers w:val="0"/>
              <w:spacing w:before="0" w:beforeAutospacing="0" w:after="0" w:afterAutospacing="0"/>
              <w:ind w:left="0" w:right="0"/>
              <w:rPr>
                <w:rFonts w:hint="default" w:ascii="宋体" w:hAnsi="宋体" w:eastAsia="宋体" w:cs="宋体"/>
                <w:b/>
                <w:bCs/>
                <w:szCs w:val="21"/>
                <w:lang w:bidi="ar"/>
              </w:rPr>
            </w:pPr>
            <w:r>
              <w:rPr>
                <w:rFonts w:hint="eastAsia" w:ascii="宋体" w:hAnsi="宋体" w:eastAsia="宋体" w:cs="宋体"/>
                <w:b/>
                <w:bCs/>
                <w:szCs w:val="21"/>
                <w:lang w:bidi="ar"/>
              </w:rPr>
              <w:t>每台技术参数如下。</w:t>
            </w:r>
          </w:p>
          <w:p w14:paraId="5658BB8D">
            <w:pPr>
              <w:keepNext w:val="0"/>
              <w:keepLines w:val="0"/>
              <w:suppressLineNumbers w:val="0"/>
              <w:spacing w:before="0" w:beforeAutospacing="0" w:after="0" w:afterAutospacing="0"/>
              <w:ind w:left="0" w:right="0"/>
              <w:rPr>
                <w:rFonts w:hint="default" w:ascii="宋体" w:hAnsi="宋体" w:eastAsia="宋体" w:cs="宋体"/>
                <w:b/>
                <w:bCs/>
                <w:szCs w:val="21"/>
              </w:rPr>
            </w:pPr>
            <w:r>
              <w:rPr>
                <w:rFonts w:hint="eastAsia" w:ascii="宋体" w:hAnsi="宋体" w:eastAsia="宋体" w:cs="宋体"/>
                <w:b/>
                <w:bCs/>
                <w:szCs w:val="21"/>
                <w:lang w:bidi="ar"/>
              </w:rPr>
              <w:t>硬件部分：</w:t>
            </w:r>
          </w:p>
          <w:p w14:paraId="0002FBF3">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1.机架式专用云服务器</w:t>
            </w:r>
          </w:p>
          <w:p w14:paraId="70C8427B">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color w:val="FF0000"/>
                <w:szCs w:val="21"/>
                <w:lang w:bidi="ar"/>
              </w:rPr>
              <w:t>2.</w:t>
            </w:r>
            <w:r>
              <w:rPr>
                <w:rFonts w:hint="eastAsia" w:ascii="宋体" w:hAnsi="宋体" w:eastAsia="宋体" w:cs="宋体"/>
                <w:szCs w:val="21"/>
                <w:lang w:bidi="ar"/>
              </w:rPr>
              <w:t>配备双路CPU，单颗CPU≥48核心，主频≥2.6GHz。</w:t>
            </w:r>
          </w:p>
          <w:p w14:paraId="278F91CC">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color w:val="FF0000"/>
                <w:szCs w:val="21"/>
                <w:lang w:bidi="ar"/>
              </w:rPr>
              <w:t>3.</w:t>
            </w:r>
            <w:r>
              <w:rPr>
                <w:rFonts w:hint="eastAsia" w:ascii="宋体" w:hAnsi="宋体" w:eastAsia="宋体" w:cs="宋体"/>
                <w:szCs w:val="21"/>
                <w:lang w:bidi="ar"/>
              </w:rPr>
              <w:t>内存≥640GB</w:t>
            </w:r>
            <w:r>
              <w:rPr>
                <w:rFonts w:hint="eastAsia" w:ascii="宋体" w:hAnsi="宋体" w:eastAsia="宋体" w:cs="宋体"/>
                <w:szCs w:val="21"/>
                <w:lang w:eastAsia="zh" w:bidi="ar"/>
              </w:rPr>
              <w:t xml:space="preserve"> </w:t>
            </w:r>
            <w:r>
              <w:rPr>
                <w:rFonts w:hint="eastAsia" w:ascii="宋体" w:hAnsi="宋体" w:eastAsia="宋体" w:cs="宋体"/>
                <w:szCs w:val="21"/>
                <w:lang w:bidi="ar"/>
              </w:rPr>
              <w:t>DDR4及以上；</w:t>
            </w:r>
          </w:p>
          <w:p w14:paraId="68C03622">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4.存储≥</w:t>
            </w:r>
            <w:r>
              <w:rPr>
                <w:rFonts w:hint="eastAsia" w:ascii="宋体" w:hAnsi="宋体" w:eastAsia="宋体" w:cs="宋体"/>
                <w:color w:val="000000"/>
                <w:szCs w:val="21"/>
                <w:lang w:bidi="ar"/>
              </w:rPr>
              <w:t>2*960G</w:t>
            </w:r>
            <w:r>
              <w:rPr>
                <w:rFonts w:hint="eastAsia" w:ascii="宋体" w:hAnsi="宋体" w:eastAsia="宋体" w:cs="宋体"/>
                <w:color w:val="000000"/>
                <w:szCs w:val="21"/>
                <w:lang w:eastAsia="zh" w:bidi="ar"/>
              </w:rPr>
              <w:t>B</w:t>
            </w:r>
            <w:r>
              <w:rPr>
                <w:rFonts w:hint="eastAsia" w:ascii="宋体" w:hAnsi="宋体" w:eastAsia="宋体" w:cs="宋体"/>
                <w:szCs w:val="21"/>
                <w:lang w:bidi="ar"/>
              </w:rPr>
              <w:t xml:space="preserve"> M.2,≥1*8TB/7200 RPM；</w:t>
            </w:r>
          </w:p>
          <w:p w14:paraId="73019789">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 xml:space="preserve">5.配备≥1张编码卡，满足外网用户访问桌面的低带宽需求。；   </w:t>
            </w:r>
          </w:p>
          <w:p w14:paraId="6145C58E">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6.网卡≥2个千兆以太网电口、≥2个万兆光口；</w:t>
            </w:r>
          </w:p>
          <w:p w14:paraId="115D1EC5">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7.≥600W高效节能服务器专用电源。</w:t>
            </w:r>
          </w:p>
          <w:p w14:paraId="570E17A7">
            <w:pPr>
              <w:keepNext w:val="0"/>
              <w:keepLines w:val="0"/>
              <w:suppressLineNumbers w:val="0"/>
              <w:spacing w:before="0" w:beforeAutospacing="0" w:after="0" w:afterAutospacing="0"/>
              <w:ind w:left="0" w:right="0"/>
              <w:rPr>
                <w:rFonts w:hint="default" w:ascii="宋体" w:hAnsi="宋体" w:eastAsia="宋体" w:cs="宋体"/>
                <w:b/>
                <w:bCs/>
                <w:szCs w:val="21"/>
              </w:rPr>
            </w:pPr>
            <w:r>
              <w:rPr>
                <w:rFonts w:hint="eastAsia" w:ascii="宋体" w:hAnsi="宋体" w:eastAsia="宋体" w:cs="宋体"/>
                <w:b/>
                <w:bCs/>
                <w:szCs w:val="21"/>
                <w:lang w:bidi="ar"/>
              </w:rPr>
              <w:t>软件部分：</w:t>
            </w:r>
          </w:p>
          <w:p w14:paraId="388FDE91">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1.平台能够自动感知外部突然断电，并与不间断电源协同工作，进行电源检测提供服务器安全下线,以避免异常关机带来的数据丢失和对服务器造成不必要的损坏。</w:t>
            </w:r>
          </w:p>
          <w:p w14:paraId="7E77053F">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2.虚拟化平台需支持定时关机功能，为节省闲置时间段服务器持续运行所造成的资源浪费，可设置定时关闭服务器减少资源的浪费。</w:t>
            </w:r>
          </w:p>
          <w:p w14:paraId="3A39F800">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3.需支持多台服务器可组成HA集群环境保障平台的高可用性，并且可以在共享存储或者无存储架构下使用，以支撑持续的用户服务（在无存储结构下，要求不同的服务器之间，模板数据可同步备份，并且可迁移）。</w:t>
            </w:r>
          </w:p>
          <w:p w14:paraId="0F686DB4">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4.虚拟化平台必须提供共享资源平台，不需要使用第三方平台软件即可实现，每个用户成员都可以访问或上传文件到共享资源平台。</w:t>
            </w:r>
          </w:p>
          <w:p w14:paraId="7CF06A82">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5.可将云教室主机纳入云管理平台，集中运维，统一管理，可支持远程告警、微信联动、大数据分析。</w:t>
            </w:r>
          </w:p>
          <w:p w14:paraId="26EBAF9E">
            <w:pPr>
              <w:keepNext w:val="0"/>
              <w:keepLines w:val="0"/>
              <w:suppressLineNumbers w:val="0"/>
              <w:spacing w:before="0" w:beforeAutospacing="0" w:after="0" w:afterAutospacing="0"/>
              <w:ind w:left="0" w:right="0"/>
              <w:rPr>
                <w:rFonts w:hint="default" w:ascii="宋体" w:hAnsi="宋体" w:eastAsia="宋体" w:cs="宋体"/>
                <w:szCs w:val="21"/>
                <w:highlight w:val="yellow"/>
              </w:rPr>
            </w:pPr>
            <w:r>
              <w:rPr>
                <w:rFonts w:hint="eastAsia" w:ascii="宋体" w:hAnsi="宋体" w:eastAsia="宋体" w:cs="宋体"/>
                <w:color w:val="FF0000"/>
                <w:szCs w:val="21"/>
                <w:lang w:bidi="ar"/>
              </w:rPr>
              <w:t>6.</w:t>
            </w:r>
            <w:r>
              <w:rPr>
                <w:rFonts w:hint="eastAsia" w:ascii="宋体" w:hAnsi="宋体" w:eastAsia="宋体" w:cs="宋体"/>
                <w:szCs w:val="21"/>
                <w:lang w:bidi="ar"/>
              </w:rPr>
              <w:t>支持各节点效率统计，以分析效率低的原因。支持查看工作、查阅、娱乐等各种活动的比例，以及应用程序使用时间和网页浏览时间的排名</w:t>
            </w:r>
            <w:r>
              <w:rPr>
                <w:rFonts w:hint="eastAsia" w:ascii="宋体" w:hAnsi="宋体" w:eastAsia="宋体" w:cs="宋体"/>
                <w:szCs w:val="21"/>
                <w:lang w:eastAsia="zh" w:bidi="ar"/>
                <w:woUserID w:val="1"/>
              </w:rPr>
              <w:t>。</w:t>
            </w:r>
            <w:r>
              <w:rPr>
                <w:rFonts w:hint="eastAsia" w:ascii="宋体" w:hAnsi="宋体" w:eastAsia="宋体" w:cs="宋体"/>
                <w:szCs w:val="21"/>
                <w:lang w:bidi="ar"/>
                <w:woUserID w:val="1"/>
              </w:rPr>
              <w:t>(投标时提供产品功能界面截图并加盖公章)</w:t>
            </w:r>
          </w:p>
          <w:p w14:paraId="0DD322FD">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7.支持资源预约功能，可对云服务器资源进行动态预约，实现定时分配。</w:t>
            </w:r>
          </w:p>
          <w:p w14:paraId="241DAB48">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8.平台支持报表统计相关功能，可对特定维度的预约等数据进行统计与呈现，满足数据统计及查看需求，助力用户开展数据相关的管理与分析工作。</w:t>
            </w:r>
          </w:p>
          <w:p w14:paraId="1EE1F51D">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9.可支持服务器显卡的穿透、切分使用，可将原切分的显卡转化为穿透使用，满足AI模型的应用。</w:t>
            </w:r>
          </w:p>
          <w:p w14:paraId="160181E9">
            <w:pPr>
              <w:keepNext w:val="0"/>
              <w:keepLines w:val="0"/>
              <w:suppressLineNumbers w:val="0"/>
              <w:spacing w:before="0" w:beforeAutospacing="0" w:after="0" w:afterAutospacing="0"/>
              <w:ind w:left="0" w:right="0"/>
              <w:rPr>
                <w:rFonts w:hint="default" w:ascii="宋体" w:hAnsi="宋体" w:eastAsia="宋体" w:cs="宋体"/>
                <w:szCs w:val="21"/>
                <w:lang w:bidi="ar"/>
              </w:rPr>
            </w:pPr>
            <w:r>
              <w:rPr>
                <w:rFonts w:hint="eastAsia" w:ascii="宋体" w:hAnsi="宋体" w:eastAsia="宋体" w:cs="宋体"/>
                <w:color w:val="FF0000"/>
                <w:szCs w:val="21"/>
                <w:lang w:bidi="ar"/>
              </w:rPr>
              <w:t>10、</w:t>
            </w:r>
            <w:r>
              <w:rPr>
                <w:rFonts w:hint="eastAsia" w:ascii="宋体" w:hAnsi="宋体" w:eastAsia="宋体" w:cs="宋体"/>
                <w:szCs w:val="21"/>
                <w:lang w:bidi="ar"/>
              </w:rPr>
              <w:t>支持与学院现有云桌面平台无缝对接实现统一管理，用户提供原平台相关协议接口，</w:t>
            </w:r>
            <w:r>
              <w:rPr>
                <w:rFonts w:hint="default" w:ascii="宋体" w:hAnsi="宋体" w:eastAsia="宋体" w:cs="宋体"/>
                <w:szCs w:val="21"/>
                <w:lang w:bidi="ar"/>
              </w:rPr>
              <w:t>投标人需提供对接承诺函并加盖公章。</w:t>
            </w:r>
          </w:p>
          <w:p w14:paraId="6547D754">
            <w:pPr>
              <w:keepNext w:val="0"/>
              <w:keepLines w:val="0"/>
              <w:suppressLineNumbers w:val="0"/>
              <w:spacing w:before="0" w:beforeAutospacing="0" w:after="0" w:afterAutospacing="0"/>
              <w:ind w:left="0" w:right="0"/>
              <w:rPr>
                <w:rFonts w:hint="default" w:ascii="宋体" w:hAnsi="宋体" w:eastAsia="宋体" w:cs="宋体"/>
                <w:szCs w:val="21"/>
                <w:lang w:bidi="ar"/>
              </w:rPr>
            </w:pPr>
          </w:p>
        </w:tc>
      </w:tr>
      <w:tr w14:paraId="755D19FD">
        <w:tblPrEx>
          <w:tblCellMar>
            <w:top w:w="0" w:type="dxa"/>
            <w:left w:w="108" w:type="dxa"/>
            <w:bottom w:w="0" w:type="dxa"/>
            <w:right w:w="108" w:type="dxa"/>
          </w:tblCellMar>
        </w:tblPrEx>
        <w:trPr>
          <w:trHeight w:val="360" w:hRule="atLeast"/>
        </w:trPr>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5CE76">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w:t>
            </w:r>
          </w:p>
        </w:tc>
        <w:tc>
          <w:tcPr>
            <w:tcW w:w="475" w:type="pct"/>
            <w:tcBorders>
              <w:top w:val="single" w:color="000000" w:sz="4" w:space="0"/>
              <w:left w:val="nil"/>
              <w:bottom w:val="single" w:color="000000" w:sz="4" w:space="0"/>
              <w:right w:val="single" w:color="000000" w:sz="4" w:space="0"/>
            </w:tcBorders>
            <w:shd w:val="clear" w:color="auto" w:fill="auto"/>
            <w:vAlign w:val="center"/>
          </w:tcPr>
          <w:p w14:paraId="171F57F5">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智能云终端（含桌面虚拟化软件）</w:t>
            </w:r>
          </w:p>
        </w:tc>
        <w:tc>
          <w:tcPr>
            <w:tcW w:w="4239" w:type="pct"/>
            <w:tcBorders>
              <w:top w:val="single" w:color="000000" w:sz="4" w:space="0"/>
              <w:left w:val="nil"/>
              <w:bottom w:val="single" w:color="000000" w:sz="4" w:space="0"/>
              <w:right w:val="single" w:color="000000" w:sz="4" w:space="0"/>
            </w:tcBorders>
            <w:shd w:val="clear" w:color="auto" w:fill="auto"/>
            <w:vAlign w:val="center"/>
          </w:tcPr>
          <w:p w14:paraId="7414BF54">
            <w:pPr>
              <w:keepNext w:val="0"/>
              <w:keepLines w:val="0"/>
              <w:suppressLineNumbers w:val="0"/>
              <w:spacing w:before="0" w:beforeAutospacing="0" w:after="0" w:afterAutospacing="0"/>
              <w:ind w:left="0" w:right="0"/>
              <w:rPr>
                <w:rFonts w:hint="default" w:ascii="宋体" w:hAnsi="宋体" w:eastAsia="宋体" w:cs="宋体"/>
                <w:b/>
                <w:bCs/>
                <w:szCs w:val="21"/>
              </w:rPr>
            </w:pPr>
            <w:r>
              <w:rPr>
                <w:rFonts w:hint="eastAsia" w:ascii="宋体" w:hAnsi="宋体" w:eastAsia="宋体" w:cs="宋体"/>
                <w:b/>
                <w:bCs/>
                <w:szCs w:val="21"/>
                <w:lang w:bidi="ar"/>
              </w:rPr>
              <w:t>每套技术参数如下。</w:t>
            </w:r>
          </w:p>
          <w:p w14:paraId="2BEE9243">
            <w:pPr>
              <w:keepNext w:val="0"/>
              <w:keepLines w:val="0"/>
              <w:suppressLineNumbers w:val="0"/>
              <w:spacing w:before="0" w:beforeAutospacing="0" w:after="0" w:afterAutospacing="0"/>
              <w:ind w:left="0" w:right="0"/>
              <w:rPr>
                <w:rFonts w:hint="default" w:ascii="宋体" w:hAnsi="宋体" w:eastAsia="宋体" w:cs="宋体"/>
                <w:b/>
                <w:bCs/>
                <w:szCs w:val="21"/>
              </w:rPr>
            </w:pPr>
            <w:r>
              <w:rPr>
                <w:rFonts w:hint="eastAsia" w:ascii="宋体" w:hAnsi="宋体" w:eastAsia="宋体" w:cs="宋体"/>
                <w:b/>
                <w:bCs/>
                <w:szCs w:val="21"/>
                <w:lang w:bidi="ar"/>
              </w:rPr>
              <w:t>硬件部分：</w:t>
            </w:r>
          </w:p>
          <w:p w14:paraId="1D3436F7">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1.软硬件一体化设备，支持内置虚拟桌面客户端程序可免身份验证,直接登录虚拟桌面。</w:t>
            </w:r>
          </w:p>
          <w:p w14:paraId="35502F97">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2.CPU≥ARM 四核</w:t>
            </w:r>
            <w:r>
              <w:rPr>
                <w:rFonts w:hint="eastAsia" w:ascii="宋体" w:hAnsi="宋体" w:eastAsia="宋体" w:cs="宋体"/>
                <w:szCs w:val="21"/>
                <w:lang w:eastAsia="zh" w:bidi="ar"/>
              </w:rPr>
              <w:t xml:space="preserve"> </w:t>
            </w:r>
            <w:r>
              <w:rPr>
                <w:rFonts w:hint="eastAsia" w:ascii="宋体" w:hAnsi="宋体" w:eastAsia="宋体" w:cs="宋体"/>
                <w:szCs w:val="21"/>
                <w:lang w:bidi="ar"/>
              </w:rPr>
              <w:t>1.8GHz，RAM≥2GB DOM≥16GB</w:t>
            </w:r>
            <w:r>
              <w:rPr>
                <w:rFonts w:hint="eastAsia" w:ascii="宋体" w:hAnsi="宋体" w:eastAsia="宋体" w:cs="宋体"/>
                <w:szCs w:val="21"/>
                <w:lang w:eastAsia="zh" w:bidi="ar"/>
              </w:rPr>
              <w:t xml:space="preserve"> </w:t>
            </w:r>
            <w:r>
              <w:rPr>
                <w:rFonts w:hint="eastAsia" w:ascii="宋体" w:hAnsi="宋体" w:eastAsia="宋体" w:cs="宋体"/>
                <w:szCs w:val="21"/>
                <w:lang w:bidi="ar"/>
              </w:rPr>
              <w:t>Flash。USB2.0口≥5个USB3.0口≥1个，网卡：≥1个RJ45以太网口,支持网络唤醒；</w:t>
            </w:r>
          </w:p>
          <w:p w14:paraId="3ECCDE34">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3.显示接口及个数：≥1个HDMI接口,≥1个VGA接口；</w:t>
            </w:r>
          </w:p>
          <w:p w14:paraId="479EE41A">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4.音频接口：音频输入/输出,</w:t>
            </w:r>
          </w:p>
          <w:p w14:paraId="22D5447D">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color w:val="FF0000"/>
                <w:szCs w:val="21"/>
                <w:lang w:bidi="ar"/>
              </w:rPr>
              <w:t>5.</w:t>
            </w:r>
            <w:r>
              <w:rPr>
                <w:rFonts w:hint="eastAsia" w:ascii="宋体" w:hAnsi="宋体" w:eastAsia="宋体" w:cs="宋体"/>
                <w:szCs w:val="21"/>
                <w:lang w:bidi="ar"/>
              </w:rPr>
              <w:t xml:space="preserve">为了便于管理员对智能云终端的维护，需支持终端恢复，智能云终端TF卡接口≥1个，当智能云终端系统故障时可通过Micro-SD卡快速恢复系统。(需提供此功能演示视频)；                                      </w:t>
            </w:r>
          </w:p>
          <w:p w14:paraId="15DD332B">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6.支持设置智能云终端是否自动进入虚拟桌面，也支持通过接入U盘，完成智能云终端的用户名，密码，网络，认证服务器地址等选项的自动配置。</w:t>
            </w:r>
          </w:p>
          <w:p w14:paraId="557CBA86">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7.智能云终端可以设置编号，与物理位置对应，无需借第三方软件，可实现该编号自动同步显示在云桌面的桌面背景上；替换云桌面模板后，编号不改变。</w:t>
            </w:r>
          </w:p>
          <w:p w14:paraId="5EE305CE">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color w:val="FF0000"/>
                <w:szCs w:val="21"/>
                <w:lang w:bidi="ar"/>
              </w:rPr>
              <w:t>8.</w:t>
            </w:r>
            <w:r>
              <w:rPr>
                <w:rFonts w:hint="eastAsia" w:ascii="宋体" w:hAnsi="宋体" w:eastAsia="宋体" w:cs="宋体"/>
                <w:szCs w:val="21"/>
                <w:lang w:bidi="ar"/>
              </w:rPr>
              <w:t>智能云终端需要有≥5个状态指示灯，指示灯的闪烁和亮灭状态分别用以显示用户与虚拟桌面的连通情况，设备通电情况，网络情况和用户体验反馈。智能云终端不保留任何数据，所有计算及存储都在服务器进行</w:t>
            </w:r>
            <w:r>
              <w:rPr>
                <w:rFonts w:hint="eastAsia" w:ascii="宋体" w:hAnsi="宋体" w:eastAsia="宋体" w:cs="宋体"/>
                <w:szCs w:val="21"/>
                <w:lang w:eastAsia="zh" w:bidi="ar"/>
              </w:rPr>
              <w:t>。</w:t>
            </w:r>
            <w:r>
              <w:rPr>
                <w:rFonts w:hint="eastAsia" w:ascii="宋体" w:hAnsi="宋体" w:eastAsia="宋体" w:cs="宋体"/>
                <w:szCs w:val="21"/>
                <w:lang w:eastAsia="zh" w:bidi="ar"/>
                <w:woUserID w:val="1"/>
              </w:rPr>
              <w:t>(需提供此功能演示视频)</w:t>
            </w:r>
            <w:r>
              <w:rPr>
                <w:rFonts w:hint="eastAsia" w:ascii="宋体" w:hAnsi="宋体" w:eastAsia="宋体" w:cs="宋体"/>
                <w:szCs w:val="21"/>
                <w:lang w:bidi="ar"/>
              </w:rPr>
              <w:t xml:space="preserve"> </w:t>
            </w:r>
          </w:p>
          <w:p w14:paraId="19851FED">
            <w:pPr>
              <w:keepNext w:val="0"/>
              <w:keepLines w:val="0"/>
              <w:suppressLineNumbers w:val="0"/>
              <w:spacing w:before="0" w:beforeAutospacing="0" w:after="0" w:afterAutospacing="0"/>
              <w:ind w:left="0" w:right="0"/>
              <w:rPr>
                <w:rFonts w:hint="eastAsia" w:ascii="宋体" w:hAnsi="宋体" w:eastAsia="宋体" w:cs="宋体"/>
                <w:szCs w:val="21"/>
                <w:lang w:bidi="ar"/>
              </w:rPr>
            </w:pPr>
            <w:r>
              <w:rPr>
                <w:rFonts w:hint="eastAsia" w:ascii="宋体" w:hAnsi="宋体" w:eastAsia="宋体" w:cs="宋体"/>
                <w:szCs w:val="21"/>
                <w:lang w:bidi="ar"/>
              </w:rPr>
              <w:t>9.开机logo，为便于资产管理，要求设置智能云终端开机logo显示专项采购专用字样“xxx实训设备”。</w:t>
            </w:r>
          </w:p>
          <w:p w14:paraId="5C2600A7">
            <w:pPr>
              <w:keepNext w:val="0"/>
              <w:keepLines w:val="0"/>
              <w:suppressLineNumbers w:val="0"/>
              <w:spacing w:before="0" w:beforeAutospacing="0" w:after="0" w:afterAutospacing="0"/>
              <w:ind w:left="0" w:right="0"/>
              <w:rPr>
                <w:rFonts w:hint="default" w:ascii="宋体" w:hAnsi="宋体" w:eastAsia="宋体" w:cs="宋体"/>
                <w:szCs w:val="21"/>
                <w:lang w:eastAsia="zh"/>
              </w:rPr>
            </w:pPr>
            <w:r>
              <w:rPr>
                <w:rFonts w:hint="eastAsia" w:ascii="宋体" w:hAnsi="宋体" w:eastAsia="宋体" w:cs="宋体"/>
                <w:szCs w:val="21"/>
                <w:lang w:bidi="ar"/>
              </w:rPr>
              <w:t>10.为了加强云桌面的安全性，需支持用户与云终端进行一对一绑定，用户只能在所绑定的终端进行登录</w:t>
            </w:r>
            <w:r>
              <w:rPr>
                <w:rFonts w:hint="eastAsia" w:ascii="宋体" w:hAnsi="宋体" w:eastAsia="宋体" w:cs="宋体"/>
                <w:szCs w:val="21"/>
                <w:lang w:eastAsia="zh" w:bidi="ar"/>
              </w:rPr>
              <w:t>。</w:t>
            </w:r>
          </w:p>
          <w:p w14:paraId="49CC454A">
            <w:pPr>
              <w:keepNext w:val="0"/>
              <w:keepLines w:val="0"/>
              <w:suppressLineNumbers w:val="0"/>
              <w:spacing w:before="0" w:beforeAutospacing="0" w:after="0" w:afterAutospacing="0"/>
              <w:ind w:left="0" w:right="0"/>
              <w:rPr>
                <w:rFonts w:hint="default" w:ascii="宋体" w:hAnsi="宋体" w:eastAsia="宋体" w:cs="宋体"/>
                <w:szCs w:val="21"/>
                <w:lang w:eastAsia="zh"/>
              </w:rPr>
            </w:pPr>
            <w:r>
              <w:rPr>
                <w:rFonts w:hint="eastAsia" w:ascii="宋体" w:hAnsi="宋体" w:eastAsia="宋体" w:cs="宋体"/>
                <w:szCs w:val="21"/>
                <w:lang w:bidi="ar"/>
              </w:rPr>
              <w:t>11.为了防止用户忘记密码，需支持默认微信扫码登录，用户绑定微信后，直接使用微信扫码即可进入自己的桌面</w:t>
            </w:r>
            <w:r>
              <w:rPr>
                <w:rFonts w:hint="eastAsia" w:ascii="宋体" w:hAnsi="宋体" w:eastAsia="宋体" w:cs="宋体"/>
                <w:szCs w:val="21"/>
                <w:lang w:eastAsia="zh" w:bidi="ar"/>
              </w:rPr>
              <w:t>。</w:t>
            </w:r>
          </w:p>
          <w:p w14:paraId="277BC613">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 xml:space="preserve">12.≥23.8英寸，亮度：250cd/㎡，面板：IPS技术，对比度：1300:1，分辨率：2560*1440，响应时间：2ms-4ms，屏幕刷新率：100Hz；13、USB防水键鼠套装。 </w:t>
            </w:r>
          </w:p>
          <w:p w14:paraId="4CAFEEC4">
            <w:pPr>
              <w:keepNext w:val="0"/>
              <w:keepLines w:val="0"/>
              <w:suppressLineNumbers w:val="0"/>
              <w:spacing w:before="0" w:beforeAutospacing="0" w:after="0" w:afterAutospacing="0"/>
              <w:ind w:left="0" w:right="0"/>
              <w:rPr>
                <w:rFonts w:hint="default" w:ascii="宋体" w:hAnsi="宋体" w:eastAsia="宋体" w:cs="宋体"/>
                <w:b/>
                <w:bCs/>
                <w:szCs w:val="21"/>
              </w:rPr>
            </w:pPr>
            <w:r>
              <w:rPr>
                <w:rFonts w:hint="eastAsia" w:ascii="宋体" w:hAnsi="宋体" w:eastAsia="宋体" w:cs="宋体"/>
                <w:b/>
                <w:bCs/>
                <w:szCs w:val="21"/>
                <w:lang w:bidi="ar"/>
              </w:rPr>
              <w:t>桌面虚拟化软件要求：</w:t>
            </w:r>
          </w:p>
          <w:p w14:paraId="7502BEF7">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1.支持模板属性配置，至少可配置模板名称、信息描述、网络、CPU和内存以及显存资源。</w:t>
            </w:r>
          </w:p>
          <w:p w14:paraId="45F762DD">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2.连接服务器支持Linux环境下安装，支持虚拟机批量操作，例如批量创建、批量关联、批量修改。</w:t>
            </w:r>
          </w:p>
          <w:p w14:paraId="74153159">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3.支持桌面池创建时可以指定起始IP，为虚拟机批量修改IP地址。</w:t>
            </w:r>
          </w:p>
          <w:p w14:paraId="1796709C">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4.支持资源空闲回收功能，当个人桌面断开连接一定时间后（该时间可在管理平台设置）可实现自然关机或挂起，释放占用资源；</w:t>
            </w:r>
          </w:p>
          <w:p w14:paraId="76CDE454">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5.控制台不需要安装任何客户端程序，直接通过浏览器以WEB形式访问，如在手机，IPAD上均能实现对虚拟化平台的管理。</w:t>
            </w:r>
          </w:p>
          <w:p w14:paraId="3E9E4917">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 xml:space="preserve">6.可通过终端管理软件对终端客户端软件进行单台或批量更新操作，软件更新后，无需再次重复配置云终端、云桌面参数（服务器连接地址、编号等）；                               </w:t>
            </w:r>
          </w:p>
          <w:p w14:paraId="04346F7B">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 xml:space="preserve">7.支持视频重定向，以提升播放流畅度及性能，本项目要求播放1080P高清视频，播放器CPU利用率必须低于15%，降低服务器资源消耗，提升虚拟机部署密度。 </w:t>
            </w:r>
          </w:p>
          <w:p w14:paraId="0F202926">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color w:val="FF0000"/>
                <w:szCs w:val="21"/>
                <w:lang w:bidi="ar"/>
              </w:rPr>
              <w:t>8.</w:t>
            </w:r>
            <w:r>
              <w:rPr>
                <w:rFonts w:hint="eastAsia" w:ascii="宋体" w:hAnsi="宋体" w:eastAsia="宋体" w:cs="宋体"/>
                <w:szCs w:val="21"/>
                <w:lang w:bidi="ar"/>
              </w:rPr>
              <w:t>为给使用人员带来更加便捷的使用方式，云桌面可支持与微信绑定，直接扫码登录个人使用的云桌面虚拟机系统。</w:t>
            </w:r>
          </w:p>
          <w:p w14:paraId="19357FEE">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9.要求云桌面管理员可以使用浏览器登录管理界面，对云终端发送信息，信息滚动显示在终端显示屏上，且终端在没有登录到云桌面虚拟机的情况下也可以显示。</w:t>
            </w:r>
          </w:p>
          <w:p w14:paraId="4CD3C892">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10.云桌面管理平台支持个性化设置，可以上传自定义logo和标题进行定制。</w:t>
            </w:r>
          </w:p>
          <w:p w14:paraId="35AF8C1D">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color w:val="FF0000"/>
                <w:szCs w:val="21"/>
                <w:lang w:bidi="ar"/>
              </w:rPr>
              <w:t>11.</w:t>
            </w:r>
            <w:r>
              <w:rPr>
                <w:rFonts w:hint="eastAsia" w:ascii="宋体" w:hAnsi="宋体" w:eastAsia="宋体" w:cs="宋体"/>
                <w:szCs w:val="21"/>
                <w:lang w:bidi="ar"/>
              </w:rPr>
              <w:t>支持用户终端直接将自身物理机VDI/VOI镜像，C盘数据转换成镜像模板。(投标时要求提供此功能演示视频)。</w:t>
            </w:r>
          </w:p>
          <w:p w14:paraId="4DDC079D">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12.支持远程协助功能，管理员在云桌面控制台可以 直接向需要协助的用户发起远程协助，用户桌面无需安装任何辅助软件。</w:t>
            </w:r>
          </w:p>
          <w:p w14:paraId="640DF224">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 xml:space="preserve">13.数据可视化，提供可视化图形的布局设计、以仪表盘的图形形式直观展现出内存状态、存储盘状态、系统盘状态、接入用户状态。                     </w:t>
            </w:r>
          </w:p>
          <w:p w14:paraId="45E40404">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14.提供联动关机设置策略，可实现虚拟桌面正常关机时，终端设备自动关机；终端设备按电源键时虚拟桌面自动关机，终端异常断电时可根据策略实现虚拟机自动关机或挂起；</w:t>
            </w:r>
          </w:p>
          <w:p w14:paraId="3B9E5181">
            <w:pPr>
              <w:keepNext w:val="0"/>
              <w:keepLines w:val="0"/>
              <w:suppressLineNumbers w:val="0"/>
              <w:spacing w:before="0" w:beforeAutospacing="0" w:after="0" w:afterAutospacing="0"/>
              <w:ind w:left="0" w:right="0"/>
              <w:rPr>
                <w:rFonts w:hint="default" w:ascii="宋体" w:hAnsi="宋体" w:eastAsia="宋体" w:cs="宋体"/>
                <w:szCs w:val="21"/>
                <w:lang w:eastAsia="zh"/>
              </w:rPr>
            </w:pPr>
            <w:r>
              <w:rPr>
                <w:rFonts w:hint="eastAsia" w:ascii="宋体" w:hAnsi="宋体" w:eastAsia="宋体" w:cs="宋体"/>
                <w:color w:val="FF0000"/>
                <w:szCs w:val="21"/>
                <w:lang w:bidi="ar"/>
              </w:rPr>
              <w:t>15.</w:t>
            </w:r>
            <w:r>
              <w:rPr>
                <w:rFonts w:hint="eastAsia" w:ascii="宋体" w:hAnsi="宋体" w:eastAsia="宋体" w:cs="宋体"/>
                <w:szCs w:val="21"/>
                <w:lang w:bidi="ar"/>
              </w:rPr>
              <w:t>支持编辑学校课程表，如学期起止时间、课节数及课节时间段、课程等，并支持根据单周、双周、所有周次对课程表进行编辑根据设定时间可自动切换，并且支持自习课允许学生根据需求选择课程</w:t>
            </w:r>
            <w:r>
              <w:rPr>
                <w:rFonts w:hint="eastAsia" w:ascii="宋体" w:hAnsi="宋体" w:eastAsia="宋体" w:cs="宋体"/>
                <w:szCs w:val="21"/>
                <w:lang w:eastAsia="zh" w:bidi="ar"/>
              </w:rPr>
              <w:t>；</w:t>
            </w:r>
          </w:p>
          <w:p w14:paraId="726A95B6">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16.大小屏互动：云桌面必须支持同一用户、同一时间在云终端和移动终端上面登陆使用，在云终端和移动终端上面的操作实时同步。</w:t>
            </w:r>
          </w:p>
          <w:p w14:paraId="0B5FAB1D">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17.web管理平台支持上传终端升级包，终端开启后检测到新版本进行自动升级。</w:t>
            </w:r>
          </w:p>
          <w:p w14:paraId="402D80B1">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18.支持虚拟化平台加入云服务中心，加入云服务中心后，可实现对多个虚拟化平台的集中管理、运行状态监控及使用情况大数据分析。</w:t>
            </w:r>
          </w:p>
          <w:p w14:paraId="4AA3C1FC">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19.支持云桌面助手，可对云桌面进行管理包含但不限于镜像模板管理、终端管理等。</w:t>
            </w:r>
          </w:p>
          <w:p w14:paraId="6CBBBCDC">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20.为简化管理员部署工作量，管理平台支持进行终端配置包含终端编号、用户信息、微信登录、网络配置、终端分辨率、广播配置等。</w:t>
            </w:r>
          </w:p>
          <w:p w14:paraId="26626F1A">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21.支持将服务器端显卡资源以显卡共享的形式分配给多台3D虚拟机，虚拟机即可流畅使用UG/NX，3Ds MAX，MAYA等主流3D软件。</w:t>
            </w:r>
          </w:p>
          <w:p w14:paraId="72DF7BC8">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22.虚拟桌面能够识别不少于18类的USB设备，针对不同类型的USB设备能够精确的识别并控制使用权限，管理员可以自定义USB设备类型并控制使用权限。</w:t>
            </w:r>
          </w:p>
          <w:p w14:paraId="3CB5C3E7">
            <w:pPr>
              <w:keepNext w:val="0"/>
              <w:keepLines w:val="0"/>
              <w:suppressLineNumbers w:val="0"/>
              <w:spacing w:before="0" w:beforeAutospacing="0" w:after="0" w:afterAutospacing="0"/>
              <w:ind w:left="0" w:right="0"/>
              <w:rPr>
                <w:rFonts w:hint="default" w:ascii="宋体" w:hAnsi="宋体" w:eastAsia="宋体" w:cs="宋体"/>
                <w:szCs w:val="21"/>
                <w:lang w:eastAsia="zh"/>
              </w:rPr>
            </w:pPr>
            <w:r>
              <w:rPr>
                <w:rFonts w:hint="eastAsia" w:ascii="宋体" w:hAnsi="宋体" w:eastAsia="宋体" w:cs="宋体"/>
                <w:szCs w:val="21"/>
                <w:lang w:bidi="ar"/>
              </w:rPr>
              <w:t>23.为提供更加良好的桌面使用环境，需提供广告弹窗拦截功能，可在管理平台中设定开或关，在开启后系统自动拦截用户终端桌面弹窗广告，净化桌面环境</w:t>
            </w:r>
            <w:r>
              <w:rPr>
                <w:rFonts w:hint="eastAsia" w:ascii="宋体" w:hAnsi="宋体" w:eastAsia="宋体" w:cs="宋体"/>
                <w:szCs w:val="21"/>
                <w:lang w:eastAsia="zh" w:bidi="ar"/>
              </w:rPr>
              <w:t>。</w:t>
            </w:r>
          </w:p>
          <w:p w14:paraId="5E200CBD">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24.提供环境监测功能，针对用户正在使用的桌面系统环境进行巡查可批量进行，监测内容以列表形式呈现，如出现USB键鼠未连接、未知盘符，均会进行告警。</w:t>
            </w:r>
          </w:p>
          <w:p w14:paraId="257A6C0F">
            <w:pPr>
              <w:keepNext w:val="0"/>
              <w:keepLines w:val="0"/>
              <w:suppressLineNumbers w:val="0"/>
              <w:spacing w:before="0" w:beforeAutospacing="0" w:after="0" w:afterAutospacing="0"/>
              <w:ind w:left="0" w:right="0"/>
              <w:rPr>
                <w:rFonts w:hint="default" w:ascii="宋体" w:hAnsi="宋体" w:eastAsia="宋体" w:cs="宋体"/>
                <w:szCs w:val="21"/>
                <w:lang w:eastAsia="zh"/>
              </w:rPr>
            </w:pPr>
            <w:r>
              <w:rPr>
                <w:rFonts w:hint="eastAsia" w:ascii="宋体" w:hAnsi="宋体" w:eastAsia="宋体" w:cs="宋体"/>
                <w:color w:val="FF0000"/>
                <w:szCs w:val="21"/>
                <w:lang w:bidi="ar"/>
              </w:rPr>
              <w:t>25.</w:t>
            </w:r>
            <w:r>
              <w:rPr>
                <w:rFonts w:hint="eastAsia" w:ascii="宋体" w:hAnsi="宋体" w:eastAsia="宋体" w:cs="宋体"/>
                <w:szCs w:val="21"/>
                <w:lang w:bidi="ar"/>
              </w:rPr>
              <w:t>支持多终端访问，包括网页端、PC客户端，方便用户在单位、家中、出差途中随时随地，通过任意终端访问云存储</w:t>
            </w:r>
            <w:r>
              <w:rPr>
                <w:rFonts w:hint="eastAsia" w:ascii="宋体" w:hAnsi="宋体" w:eastAsia="宋体" w:cs="宋体"/>
                <w:szCs w:val="21"/>
                <w:lang w:eastAsia="zh" w:bidi="ar"/>
              </w:rPr>
              <w:t>。</w:t>
            </w:r>
          </w:p>
          <w:p w14:paraId="5A420107">
            <w:pPr>
              <w:keepNext w:val="0"/>
              <w:keepLines w:val="0"/>
              <w:suppressLineNumbers w:val="0"/>
              <w:spacing w:before="0" w:beforeAutospacing="0" w:after="0" w:afterAutospacing="0"/>
              <w:ind w:left="0" w:right="0"/>
              <w:rPr>
                <w:rFonts w:hint="default" w:ascii="宋体" w:hAnsi="宋体" w:eastAsia="宋体" w:cs="宋体"/>
                <w:szCs w:val="21"/>
                <w:lang w:eastAsia="zh"/>
              </w:rPr>
            </w:pPr>
            <w:r>
              <w:rPr>
                <w:rFonts w:hint="eastAsia" w:ascii="宋体" w:hAnsi="宋体" w:eastAsia="宋体" w:cs="宋体"/>
                <w:szCs w:val="21"/>
                <w:lang w:bidi="ar"/>
              </w:rPr>
              <w:t>26.为保证师生个人数据安全，支持对个人资料库设置密码保护。</w:t>
            </w:r>
          </w:p>
          <w:p w14:paraId="1BDC63F3">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27.支持在web界面直接看到显卡名称及显卡类型，并能直观查看正在使用显卡资源的虚拟机名称。</w:t>
            </w:r>
          </w:p>
          <w:p w14:paraId="23740281">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28.平台同时支持3D或非3D桌面的运行，可将GPU资源按需自定义分配给3D或非3D桌面。</w:t>
            </w:r>
          </w:p>
          <w:p w14:paraId="662C4FCA">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29.为保证虚拟机应用的效果，需支持对GPU容量进行管理，可单独或统一对虚拟机显存进行调整，调整容量应具备1G、2G、3G、4G等选项。</w:t>
            </w:r>
          </w:p>
          <w:p w14:paraId="1F4038F3">
            <w:pPr>
              <w:keepNext w:val="0"/>
              <w:keepLines w:val="0"/>
              <w:suppressLineNumbers w:val="0"/>
              <w:spacing w:before="0" w:beforeAutospacing="0" w:after="0" w:afterAutospacing="0"/>
              <w:ind w:left="0" w:right="0"/>
              <w:rPr>
                <w:rFonts w:hint="default" w:ascii="宋体" w:hAnsi="宋体" w:eastAsia="宋体" w:cs="宋体"/>
                <w:szCs w:val="21"/>
                <w:lang w:eastAsia="zh"/>
              </w:rPr>
            </w:pPr>
            <w:r>
              <w:rPr>
                <w:rFonts w:hint="eastAsia" w:ascii="宋体" w:hAnsi="宋体" w:eastAsia="宋体" w:cs="宋体"/>
                <w:szCs w:val="21"/>
                <w:lang w:bidi="ar"/>
              </w:rPr>
              <w:t>30.云桌面管理平台需提供多样化的场景使用权限，根据不同的使用场景进行不同的配置选择，可根据自身需求选择教学与办公模式</w:t>
            </w:r>
            <w:r>
              <w:rPr>
                <w:rFonts w:hint="eastAsia" w:ascii="宋体" w:hAnsi="宋体" w:eastAsia="宋体" w:cs="宋体"/>
                <w:szCs w:val="21"/>
                <w:lang w:eastAsia="zh" w:bidi="ar"/>
              </w:rPr>
              <w:t>。</w:t>
            </w:r>
          </w:p>
          <w:p w14:paraId="15986AB3">
            <w:pPr>
              <w:keepNext w:val="0"/>
              <w:keepLines w:val="0"/>
              <w:suppressLineNumbers w:val="0"/>
              <w:spacing w:before="0" w:beforeAutospacing="0" w:after="0" w:afterAutospacing="0"/>
              <w:ind w:left="0" w:right="0"/>
              <w:rPr>
                <w:rFonts w:hint="default" w:ascii="宋体" w:hAnsi="宋体" w:eastAsia="宋体" w:cs="宋体"/>
                <w:szCs w:val="21"/>
                <w:lang w:eastAsia="zh"/>
              </w:rPr>
            </w:pPr>
            <w:r>
              <w:rPr>
                <w:rFonts w:hint="eastAsia" w:ascii="宋体" w:hAnsi="宋体" w:eastAsia="宋体" w:cs="宋体"/>
                <w:color w:val="FF0000"/>
                <w:szCs w:val="21"/>
                <w:lang w:bidi="ar"/>
              </w:rPr>
              <w:t>31.</w:t>
            </w:r>
            <w:r>
              <w:rPr>
                <w:rFonts w:hint="eastAsia" w:ascii="宋体" w:hAnsi="宋体" w:eastAsia="宋体" w:cs="宋体"/>
                <w:szCs w:val="21"/>
                <w:lang w:bidi="ar"/>
              </w:rPr>
              <w:t>云桌面集成云空间，为方便云空间群组内部成员的交流和讨论，支持用户通过浏览器在群组内发起话题讨论，并且讨论时用户可上传相关的文件进行有针对性的说明</w:t>
            </w:r>
            <w:r>
              <w:rPr>
                <w:rFonts w:hint="eastAsia" w:ascii="宋体" w:hAnsi="宋体" w:eastAsia="宋体" w:cs="宋体"/>
                <w:szCs w:val="21"/>
                <w:lang w:eastAsia="zh" w:bidi="ar"/>
              </w:rPr>
              <w:t>。</w:t>
            </w:r>
          </w:p>
        </w:tc>
      </w:tr>
      <w:tr w14:paraId="259E6CC7">
        <w:tblPrEx>
          <w:tblCellMar>
            <w:top w:w="0" w:type="dxa"/>
            <w:left w:w="108" w:type="dxa"/>
            <w:bottom w:w="0" w:type="dxa"/>
            <w:right w:w="108" w:type="dxa"/>
          </w:tblCellMar>
        </w:tblPrEx>
        <w:trPr>
          <w:trHeight w:val="360" w:hRule="atLeast"/>
        </w:trPr>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0436E">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3</w:t>
            </w:r>
          </w:p>
        </w:tc>
        <w:tc>
          <w:tcPr>
            <w:tcW w:w="475" w:type="pct"/>
            <w:tcBorders>
              <w:top w:val="single" w:color="000000" w:sz="4" w:space="0"/>
              <w:left w:val="nil"/>
              <w:bottom w:val="single" w:color="000000" w:sz="4" w:space="0"/>
              <w:right w:val="single" w:color="000000" w:sz="4" w:space="0"/>
            </w:tcBorders>
            <w:shd w:val="clear" w:color="auto" w:fill="auto"/>
            <w:vAlign w:val="center"/>
          </w:tcPr>
          <w:p w14:paraId="7785764C">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高清编码卡</w:t>
            </w:r>
          </w:p>
        </w:tc>
        <w:tc>
          <w:tcPr>
            <w:tcW w:w="4239" w:type="pct"/>
            <w:tcBorders>
              <w:top w:val="single" w:color="000000" w:sz="4" w:space="0"/>
              <w:left w:val="nil"/>
              <w:bottom w:val="single" w:color="000000" w:sz="4" w:space="0"/>
              <w:right w:val="single" w:color="000000" w:sz="4" w:space="0"/>
            </w:tcBorders>
            <w:shd w:val="clear" w:color="auto" w:fill="auto"/>
            <w:vAlign w:val="center"/>
          </w:tcPr>
          <w:p w14:paraId="415D576F">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b/>
                <w:bCs/>
                <w:szCs w:val="21"/>
                <w:lang w:bidi="ar"/>
              </w:rPr>
              <w:t>每块技术参数如下。</w:t>
            </w:r>
          </w:p>
          <w:p w14:paraId="22A9D9ED">
            <w:pPr>
              <w:keepNext w:val="0"/>
              <w:keepLines w:val="0"/>
              <w:numPr>
                <w:ilvl w:val="0"/>
                <w:numId w:val="1"/>
              </w:numPr>
              <w:suppressLineNumbers w:val="0"/>
              <w:spacing w:before="0" w:beforeAutospacing="0" w:after="0" w:afterAutospacing="0"/>
              <w:ind w:right="0"/>
              <w:rPr>
                <w:rFonts w:hint="default" w:ascii="宋体" w:hAnsi="宋体" w:eastAsia="宋体" w:cs="宋体"/>
                <w:szCs w:val="21"/>
              </w:rPr>
            </w:pPr>
            <w:r>
              <w:rPr>
                <w:rFonts w:hint="eastAsia" w:ascii="宋体" w:hAnsi="宋体" w:eastAsia="宋体" w:cs="宋体"/>
                <w:szCs w:val="21"/>
                <w:lang w:bidi="ar"/>
              </w:rPr>
              <w:t>单块编码卡并发30路1080P@30fps编码</w:t>
            </w:r>
          </w:p>
          <w:p w14:paraId="7B2E7EF1">
            <w:pPr>
              <w:keepNext w:val="0"/>
              <w:keepLines w:val="0"/>
              <w:numPr>
                <w:ilvl w:val="0"/>
                <w:numId w:val="1"/>
              </w:numPr>
              <w:suppressLineNumbers w:val="0"/>
              <w:spacing w:before="0" w:beforeAutospacing="0" w:after="0" w:afterAutospacing="0"/>
              <w:ind w:right="0"/>
              <w:rPr>
                <w:rFonts w:hint="default" w:ascii="宋体" w:hAnsi="宋体" w:eastAsia="宋体" w:cs="宋体"/>
                <w:szCs w:val="21"/>
              </w:rPr>
            </w:pPr>
            <w:r>
              <w:rPr>
                <w:rFonts w:hint="eastAsia" w:ascii="宋体" w:hAnsi="宋体" w:eastAsia="宋体" w:cs="宋体"/>
                <w:szCs w:val="21"/>
                <w:lang w:bidi="ar"/>
              </w:rPr>
              <w:t>满足外网用户访问桌面的低带宽需求，实现在2M低带宽下进行互联网远程高清视频的桌面流畅播放，不卡顿。</w:t>
            </w:r>
          </w:p>
        </w:tc>
      </w:tr>
      <w:tr w14:paraId="71935724">
        <w:tblPrEx>
          <w:tblCellMar>
            <w:top w:w="0" w:type="dxa"/>
            <w:left w:w="108" w:type="dxa"/>
            <w:bottom w:w="0" w:type="dxa"/>
            <w:right w:w="108" w:type="dxa"/>
          </w:tblCellMar>
        </w:tblPrEx>
        <w:trPr>
          <w:trHeight w:val="360" w:hRule="atLeast"/>
        </w:trPr>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41037">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4</w:t>
            </w:r>
          </w:p>
        </w:tc>
        <w:tc>
          <w:tcPr>
            <w:tcW w:w="475" w:type="pct"/>
            <w:tcBorders>
              <w:top w:val="single" w:color="000000" w:sz="4" w:space="0"/>
              <w:left w:val="nil"/>
              <w:bottom w:val="single" w:color="000000" w:sz="4" w:space="0"/>
              <w:right w:val="single" w:color="000000" w:sz="4" w:space="0"/>
            </w:tcBorders>
            <w:shd w:val="clear" w:color="auto" w:fill="auto"/>
            <w:vAlign w:val="center"/>
          </w:tcPr>
          <w:p w14:paraId="06E2D2A6">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教师控制端（含教学管理软件）</w:t>
            </w:r>
          </w:p>
        </w:tc>
        <w:tc>
          <w:tcPr>
            <w:tcW w:w="4239" w:type="pct"/>
            <w:tcBorders>
              <w:top w:val="single" w:color="000000" w:sz="4" w:space="0"/>
              <w:left w:val="nil"/>
              <w:bottom w:val="single" w:color="000000" w:sz="4" w:space="0"/>
              <w:right w:val="single" w:color="000000" w:sz="4" w:space="0"/>
            </w:tcBorders>
            <w:shd w:val="clear" w:color="auto" w:fill="auto"/>
            <w:vAlign w:val="center"/>
          </w:tcPr>
          <w:p w14:paraId="52EE7839">
            <w:pPr>
              <w:keepNext w:val="0"/>
              <w:keepLines w:val="0"/>
              <w:suppressLineNumbers w:val="0"/>
              <w:spacing w:before="0" w:beforeAutospacing="0" w:after="0" w:afterAutospacing="0"/>
              <w:ind w:left="0" w:right="0"/>
              <w:rPr>
                <w:rFonts w:hint="default" w:ascii="宋体" w:hAnsi="宋体" w:eastAsia="宋体" w:cs="宋体"/>
                <w:b/>
                <w:bCs/>
                <w:szCs w:val="21"/>
                <w:lang w:bidi="ar"/>
              </w:rPr>
            </w:pPr>
            <w:r>
              <w:rPr>
                <w:rFonts w:hint="eastAsia" w:ascii="宋体" w:hAnsi="宋体" w:eastAsia="宋体" w:cs="宋体"/>
                <w:b/>
                <w:bCs/>
                <w:szCs w:val="21"/>
                <w:lang w:bidi="ar"/>
              </w:rPr>
              <w:t>每套技术参数如下。</w:t>
            </w:r>
          </w:p>
          <w:p w14:paraId="684B21C0">
            <w:pPr>
              <w:keepNext w:val="0"/>
              <w:keepLines w:val="0"/>
              <w:suppressLineNumbers w:val="0"/>
              <w:spacing w:before="0" w:beforeAutospacing="0" w:after="0" w:afterAutospacing="0"/>
              <w:ind w:left="0" w:right="0"/>
              <w:rPr>
                <w:rFonts w:hint="default" w:ascii="宋体" w:hAnsi="宋体" w:eastAsia="宋体" w:cs="宋体"/>
                <w:b/>
                <w:bCs/>
                <w:szCs w:val="21"/>
              </w:rPr>
            </w:pPr>
            <w:r>
              <w:rPr>
                <w:rFonts w:hint="eastAsia" w:ascii="宋体" w:hAnsi="宋体" w:eastAsia="宋体" w:cs="宋体"/>
                <w:b/>
                <w:bCs/>
                <w:szCs w:val="21"/>
                <w:lang w:bidi="ar"/>
              </w:rPr>
              <w:t>硬件部分：</w:t>
            </w:r>
          </w:p>
          <w:p w14:paraId="475A79FD">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color w:val="FF0000"/>
                <w:szCs w:val="21"/>
                <w:lang w:bidi="ar"/>
              </w:rPr>
              <w:t>1.</w:t>
            </w:r>
            <w:r>
              <w:rPr>
                <w:rFonts w:hint="eastAsia" w:ascii="宋体" w:hAnsi="宋体" w:eastAsia="宋体" w:cs="宋体"/>
                <w:szCs w:val="21"/>
                <w:lang w:bidi="ar"/>
              </w:rPr>
              <w:t>CPU：</w:t>
            </w:r>
            <w:r>
              <w:rPr>
                <w:rFonts w:hint="default" w:ascii="微软雅黑" w:hAnsi="微软雅黑" w:eastAsia="微软雅黑" w:cs="微软雅黑"/>
                <w:color w:val="FF0000"/>
                <w:kern w:val="0"/>
                <w:sz w:val="22"/>
                <w:szCs w:val="22"/>
                <w:lang w:bidi="ar"/>
              </w:rPr>
              <w:t xml:space="preserve"> </w:t>
            </w:r>
            <w:r>
              <w:rPr>
                <w:rFonts w:hint="eastAsia" w:ascii="宋体" w:hAnsi="宋体" w:eastAsia="宋体" w:cs="宋体"/>
                <w:szCs w:val="21"/>
                <w:lang w:bidi="ar"/>
              </w:rPr>
              <w:t>最高睿频≥5.4G，核心数≥20核，线程数≥28线程，三级缓存≥33MB；制程≤10纳米；接口类型：LGA 1700；支持DDR5内存；</w:t>
            </w:r>
          </w:p>
          <w:p w14:paraId="7E64CEF0">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2.主板：≥INTEL B760芯片组；</w:t>
            </w:r>
          </w:p>
          <w:p w14:paraId="71F1A0CF">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color w:val="FF0000"/>
                <w:szCs w:val="21"/>
                <w:lang w:bidi="ar"/>
              </w:rPr>
              <w:t>3.</w:t>
            </w:r>
            <w:r>
              <w:rPr>
                <w:rFonts w:hint="eastAsia" w:ascii="宋体" w:hAnsi="宋体" w:eastAsia="宋体" w:cs="宋体"/>
                <w:szCs w:val="21"/>
                <w:lang w:bidi="ar"/>
              </w:rPr>
              <w:t>内存：32GB  DDR5及以上；</w:t>
            </w:r>
          </w:p>
          <w:p w14:paraId="4B64AD29">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color w:val="FF0000"/>
                <w:szCs w:val="21"/>
                <w:lang w:bidi="ar"/>
              </w:rPr>
              <w:t>4.</w:t>
            </w:r>
            <w:r>
              <w:rPr>
                <w:rFonts w:hint="eastAsia" w:ascii="宋体" w:hAnsi="宋体" w:eastAsia="宋体" w:cs="宋体"/>
                <w:szCs w:val="21"/>
                <w:lang w:bidi="ar"/>
              </w:rPr>
              <w:t>存储：≥1TB M.2 NVME SSD ；支持扩展1块3.5寸硬盘、1块2.5硬盘；</w:t>
            </w:r>
          </w:p>
          <w:p w14:paraId="4454FC3E">
            <w:pPr>
              <w:keepNext w:val="0"/>
              <w:keepLines w:val="0"/>
              <w:numPr>
                <w:ilvl w:val="0"/>
                <w:numId w:val="2"/>
              </w:numPr>
              <w:suppressLineNumbers w:val="0"/>
              <w:spacing w:before="0" w:beforeAutospacing="0" w:after="0" w:afterAutospacing="0"/>
              <w:ind w:right="0"/>
              <w:rPr>
                <w:rFonts w:hint="default" w:ascii="宋体" w:hAnsi="宋体" w:eastAsia="宋体" w:cs="宋体"/>
                <w:szCs w:val="21"/>
              </w:rPr>
            </w:pPr>
            <w:r>
              <w:rPr>
                <w:rFonts w:hint="eastAsia" w:ascii="宋体" w:hAnsi="宋体" w:eastAsia="宋体" w:cs="宋体"/>
                <w:szCs w:val="21"/>
                <w:lang w:bidi="ar"/>
              </w:rPr>
              <w:t>显卡：≥RTX4070 图形卡；</w:t>
            </w:r>
          </w:p>
          <w:p w14:paraId="554B3968">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6.扩展槽：2个以上PCIE槽位，其中至少包含1个1* PCIe x16 Gen5；</w:t>
            </w:r>
          </w:p>
          <w:p w14:paraId="29D30F5F">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color w:val="FF0000"/>
                <w:szCs w:val="21"/>
                <w:lang w:bidi="ar"/>
              </w:rPr>
              <w:t>7.</w:t>
            </w:r>
            <w:r>
              <w:rPr>
                <w:rFonts w:hint="eastAsia" w:ascii="宋体" w:hAnsi="宋体" w:eastAsia="宋体" w:cs="宋体"/>
                <w:szCs w:val="21"/>
                <w:lang w:bidi="ar"/>
              </w:rPr>
              <w:t>接口：11个USB接口（其中至少9个USB 3.2 G1接口，后置主板原生USB接口不少于6个)、1个1个HDMI+1个DP接口；</w:t>
            </w:r>
          </w:p>
          <w:p w14:paraId="13161978">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8.机箱：</w:t>
            </w:r>
            <w:bookmarkStart w:id="0" w:name="_GoBack"/>
            <w:bookmarkEnd w:id="0"/>
            <w:r>
              <w:rPr>
                <w:rFonts w:hint="eastAsia" w:ascii="宋体" w:hAnsi="宋体" w:eastAsia="宋体" w:cs="宋体"/>
                <w:szCs w:val="21"/>
                <w:lang w:bidi="ar"/>
              </w:rPr>
              <w:t>塔式标准机箱≥15L；</w:t>
            </w:r>
          </w:p>
          <w:p w14:paraId="7BDB32BC">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9.电源：≥450W内部电源适配器，效率高达≥90%，主动式PFC；</w:t>
            </w:r>
          </w:p>
          <w:p w14:paraId="0240D1FE">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10.鼠标键盘：USB有线键盘和鼠标；</w:t>
            </w:r>
          </w:p>
          <w:p w14:paraId="79DA33AF">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11.显示器：≥23.8寸IPS高清LED显示屏；</w:t>
            </w:r>
          </w:p>
          <w:p w14:paraId="738E95AA">
            <w:pPr>
              <w:keepNext w:val="0"/>
              <w:keepLines w:val="0"/>
              <w:suppressLineNumbers w:val="0"/>
              <w:spacing w:before="0" w:beforeAutospacing="0" w:after="0" w:afterAutospacing="0"/>
              <w:ind w:left="0" w:right="0"/>
              <w:rPr>
                <w:rFonts w:hint="default" w:ascii="宋体" w:hAnsi="宋体" w:eastAsia="宋体" w:cs="宋体"/>
                <w:szCs w:val="21"/>
                <w:lang w:eastAsia="zh"/>
              </w:rPr>
            </w:pPr>
            <w:r>
              <w:rPr>
                <w:rFonts w:hint="eastAsia" w:ascii="宋体" w:hAnsi="宋体" w:eastAsia="宋体" w:cs="宋体"/>
                <w:szCs w:val="21"/>
                <w:lang w:bidi="ar"/>
              </w:rPr>
              <w:t>12.安全特性：BIOS底层支持USB智能屏蔽技术，仅识别USB键盘、鼠标，无法识别USB读取设备，有效防止数据泄露</w:t>
            </w:r>
            <w:r>
              <w:rPr>
                <w:rFonts w:hint="eastAsia" w:ascii="宋体" w:hAnsi="宋体" w:eastAsia="宋体" w:cs="宋体"/>
                <w:szCs w:val="21"/>
                <w:lang w:eastAsia="zh" w:bidi="ar"/>
              </w:rPr>
              <w:t>；</w:t>
            </w:r>
          </w:p>
          <w:p w14:paraId="5A420884">
            <w:pPr>
              <w:keepNext w:val="0"/>
              <w:keepLines w:val="0"/>
              <w:suppressLineNumbers w:val="0"/>
              <w:spacing w:before="0" w:beforeAutospacing="0" w:after="0" w:afterAutospacing="0"/>
              <w:ind w:left="0" w:right="0"/>
              <w:rPr>
                <w:rFonts w:hint="default" w:ascii="宋体" w:hAnsi="宋体" w:eastAsia="宋体" w:cs="宋体"/>
                <w:b/>
                <w:bCs/>
                <w:szCs w:val="21"/>
              </w:rPr>
            </w:pPr>
            <w:r>
              <w:rPr>
                <w:rFonts w:hint="eastAsia" w:ascii="宋体" w:hAnsi="宋体" w:eastAsia="宋体" w:cs="宋体"/>
                <w:b/>
                <w:bCs/>
                <w:szCs w:val="21"/>
                <w:lang w:bidi="ar"/>
              </w:rPr>
              <w:t>多媒体管理软件参数要求：</w:t>
            </w:r>
          </w:p>
          <w:p w14:paraId="39211B06">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1.屏幕广播：电子教室软件需具备屏幕广播功能，开启屏幕广播时默认同时开启教师机本机声音广播，在屏幕广播时也可取消本机声音广播；屏幕广播时学生机屏幕及键鼠被锁定，无法进行其他操作。</w:t>
            </w:r>
          </w:p>
          <w:p w14:paraId="4B908115">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2.屏幕广播速度增强：屏幕广播时支持多种画面质量的调节，根据网络的不同选择最好的效果进行教学。</w:t>
            </w:r>
          </w:p>
          <w:p w14:paraId="5E667373">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3.共享白板：教师可共享白板、桌面或图片与选定的学生共同完成相同的学习任务或绘画作品，提供学生也可以单独完成。</w:t>
            </w:r>
          </w:p>
          <w:p w14:paraId="03D89CA3">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4.分组教学：教师分派组长执行指定的功能，组长代替教师进行小组教学，小组不需要再临时创建，可以直接使用既有分组信息，教师可以监控每个分组的教学过程，以了解分组教学的进度。</w:t>
            </w:r>
          </w:p>
          <w:p w14:paraId="28AF663B">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5.分组讨论：教师可以创建多个小组进行讨论活动，并可任意选择分组加入讨论活动。同组师生支持多种方式进行交流，包括文字，表情，图片等。</w:t>
            </w:r>
          </w:p>
          <w:p w14:paraId="1821F2B2">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6.文件分发：允许教师将教师机不同盘符中的目录或文件一起发送至生机的某目录下。目录不存在自动新建此目录；盘符不存在或路径非法不允许分发；文件已存在选择自动覆盖或保留原始文件。</w:t>
            </w:r>
          </w:p>
          <w:p w14:paraId="362226EA">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7.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p>
          <w:p w14:paraId="42309080">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8.试卷编辑：教师能够在家中编辑试题，试题类型支持单选、多选、判断、简答，可插入图片，设置试卷名称、教师名称、班级、考试时间和总分。</w:t>
            </w:r>
          </w:p>
          <w:p w14:paraId="069BE77B">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9.开始考试：教师将试卷分发给学生即可开始考试，考试过程中可以教师如有问题补充，可暂停考试，在特殊情况下，可以暂挂考试，下次启动系统后可继续考试；考试过程中如有断电、关机等意外情况学生机可断线重连，考试结束后学生可提交或时间到自动提交。</w:t>
            </w:r>
          </w:p>
          <w:p w14:paraId="7A730579">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10.阅卷评分：收取的试卷系统可自动评分，教师添加批注，查看柱状图显示的考试统计结果，并能够将评分结果以网页形式发送给相应的学生。</w:t>
            </w:r>
          </w:p>
          <w:p w14:paraId="68A32E21">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11.答题卡考试：教师导入Word、PPT、Excel、PDF等文档类型的考试内容共享给学生，直接生成答题卡用于学生作答，包含多种不同的题型：多选题，判断题，填空题和论述题。</w:t>
            </w:r>
          </w:p>
          <w:p w14:paraId="4B16708F">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12.随堂小考：教师启动快速的单题考试或随堂调查，限定考试时间，学生答题后立即给出结果，结果显示学生答案柱状图分析和答题时间，可作为抢答依据。</w:t>
            </w:r>
          </w:p>
          <w:p w14:paraId="5CD47F66">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13.抢答竞赛：教师可以出任意题目请学生作答，学生抢答时只需按下按钮即可。</w:t>
            </w:r>
          </w:p>
          <w:p w14:paraId="3B962C7E">
            <w:pPr>
              <w:keepNext w:val="0"/>
              <w:keepLines w:val="0"/>
              <w:suppressLineNumbers w:val="0"/>
              <w:spacing w:before="0" w:beforeAutospacing="0" w:after="0" w:afterAutospacing="0"/>
              <w:ind w:left="0" w:right="0"/>
              <w:rPr>
                <w:rFonts w:hint="default" w:ascii="宋体" w:hAnsi="宋体" w:eastAsia="宋体" w:cs="宋体"/>
                <w:szCs w:val="21"/>
              </w:rPr>
            </w:pPr>
            <w:r>
              <w:rPr>
                <w:rFonts w:hint="eastAsia" w:ascii="宋体" w:hAnsi="宋体" w:eastAsia="宋体" w:cs="宋体"/>
                <w:szCs w:val="21"/>
                <w:lang w:bidi="ar"/>
              </w:rPr>
              <w:t>14.签到：提供学生名单管理工具，为软件和考试模块提供实名验证。提供点名功能，支持保留学生多次登录记录、考勤统计、签到信息的导出与对比。</w:t>
            </w:r>
          </w:p>
          <w:p w14:paraId="5BFF32C5">
            <w:pPr>
              <w:keepNext w:val="0"/>
              <w:keepLines w:val="0"/>
              <w:suppressLineNumbers w:val="0"/>
              <w:spacing w:before="0" w:beforeAutospacing="0" w:after="0" w:afterAutospacing="0"/>
              <w:ind w:left="0" w:right="0"/>
              <w:rPr>
                <w:rFonts w:hint="default" w:ascii="宋体" w:hAnsi="宋体" w:eastAsia="宋体" w:cs="宋体"/>
                <w:b/>
                <w:bCs/>
                <w:szCs w:val="21"/>
              </w:rPr>
            </w:pPr>
            <w:r>
              <w:rPr>
                <w:rFonts w:hint="eastAsia" w:ascii="宋体" w:hAnsi="宋体" w:eastAsia="宋体" w:cs="宋体"/>
                <w:szCs w:val="21"/>
                <w:lang w:bidi="ar"/>
              </w:rPr>
              <w:t>15.网页限制：设定学生访问网站的黑名单或白名单，对学生可以访问的Internet站点进行管理。支持多浏览器限制，如QQ、IE、谷歌、360、遨游等浏览器。</w:t>
            </w:r>
          </w:p>
        </w:tc>
      </w:tr>
    </w:tbl>
    <w:p w14:paraId="1740E1D2">
      <w:pPr>
        <w:rPr>
          <w:rFonts w:ascii="Times New Roman" w:hAnsi="Times New Roman" w:eastAsia="宋体" w:cs="Times New Roman"/>
          <w:szCs w:val="21"/>
        </w:rPr>
      </w:pPr>
      <w:r>
        <w:rPr>
          <w:rFonts w:ascii="Times New Roman" w:hAnsi="Times New Roman" w:eastAsia="宋体" w:cs="Times New Roman"/>
          <w:szCs w:val="21"/>
          <w:lang w:bidi="ar"/>
        </w:rPr>
        <w:t xml:space="preserve"> </w:t>
      </w:r>
    </w:p>
    <w:p w14:paraId="1E0DC69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FF7AC1"/>
    <w:multiLevelType w:val="multilevel"/>
    <w:tmpl w:val="37FF7AC1"/>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7FD21F5"/>
    <w:multiLevelType w:val="multilevel"/>
    <w:tmpl w:val="77FD21F5"/>
    <w:lvl w:ilvl="0" w:tentative="0">
      <w:start w:val="5"/>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350"/>
    <w:rsid w:val="00106350"/>
    <w:rsid w:val="00A850AD"/>
    <w:rsid w:val="0F8C0A0A"/>
    <w:rsid w:val="25EF03DF"/>
    <w:rsid w:val="275150D2"/>
    <w:rsid w:val="2FFB1CDE"/>
    <w:rsid w:val="49B703FD"/>
    <w:rsid w:val="49D6DAF9"/>
    <w:rsid w:val="4FB77364"/>
    <w:rsid w:val="52A539E0"/>
    <w:rsid w:val="57BD5CA2"/>
    <w:rsid w:val="57FBE1DF"/>
    <w:rsid w:val="5E9D1037"/>
    <w:rsid w:val="5EFE0C94"/>
    <w:rsid w:val="5FEB16CE"/>
    <w:rsid w:val="62F7032B"/>
    <w:rsid w:val="67FBA052"/>
    <w:rsid w:val="69152193"/>
    <w:rsid w:val="6EFD035E"/>
    <w:rsid w:val="6FCDF3EE"/>
    <w:rsid w:val="BFF3AA75"/>
    <w:rsid w:val="D6EFC3EF"/>
    <w:rsid w:val="DA5E07B4"/>
    <w:rsid w:val="DB7F5E44"/>
    <w:rsid w:val="EFF5D0E4"/>
    <w:rsid w:val="F7FB17F1"/>
    <w:rsid w:val="FFFF890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4641</Words>
  <Characters>5107</Characters>
  <Lines>1</Lines>
  <Paragraphs>1</Paragraphs>
  <TotalTime>2</TotalTime>
  <ScaleCrop>false</ScaleCrop>
  <LinksUpToDate>false</LinksUpToDate>
  <CharactersWithSpaces>5229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2026-05-29T18:59:00Z</dcterms:created>
  <dc:creator>zhyjj</dc:creator>
  <cp:lastModifiedBy>张帅磊</cp:lastModifiedBy>
  <dcterms:modified xsi:type="dcterms:W3CDTF">2026-06-11T08:07:47Z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91D9B7D85B386D23A233296A83F8BA2D_43</vt:lpwstr>
  </property>
  <property fmtid="{D5CDD505-2E9C-101B-9397-08002B2CF9AE}" pid="4" name="KSOTemplateDocerSaveRecord">
    <vt:lpwstr>eyJoZGlkIjoiNGZlOTE3NmU2NzYzNTkyZTM0ZGY1NTZkYTk3ZTdkYmIiLCJ1c2VySWQiOiIxNzg0MDE3NjYyIn0=</vt:lpwstr>
  </property>
</Properties>
</file>