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hint="eastAsia" w:ascii="方正小标宋简体" w:hAnsi="黑体" w:eastAsia="方正小标宋简体" w:cs="黑体"/>
          <w:sz w:val="36"/>
          <w:szCs w:val="36"/>
          <w:lang w:val="zh-CN"/>
        </w:rPr>
      </w:pPr>
      <w:r>
        <w:rPr>
          <w:rFonts w:hint="eastAsia" w:ascii="方正小标宋简体" w:hAnsi="黑体" w:eastAsia="方正小标宋简体" w:cs="黑体"/>
          <w:b/>
          <w:bCs/>
          <w:sz w:val="36"/>
          <w:szCs w:val="36"/>
          <w:lang w:val="en-US" w:eastAsia="zh-CN"/>
        </w:rPr>
        <w:t>模拟电路仿真加速器</w:t>
      </w:r>
      <w:r>
        <w:rPr>
          <w:rFonts w:hint="eastAsia" w:ascii="方正小标宋简体" w:hAnsi="黑体" w:eastAsia="方正小标宋简体" w:cs="黑体"/>
          <w:sz w:val="36"/>
          <w:szCs w:val="36"/>
        </w:rPr>
        <w:t>采购项目</w:t>
      </w:r>
      <w:r>
        <w:rPr>
          <w:rFonts w:hint="eastAsia" w:ascii="方正小标宋简体" w:hAnsi="黑体" w:eastAsia="方正小标宋简体" w:cs="黑体"/>
          <w:sz w:val="36"/>
          <w:szCs w:val="36"/>
          <w:lang w:val="zh-CN"/>
        </w:rPr>
        <w:t>商务要求</w:t>
      </w:r>
    </w:p>
    <w:p w14:paraId="2B32A25B">
      <w:pPr>
        <w:pStyle w:val="6"/>
      </w:pPr>
    </w:p>
    <w:p w14:paraId="4D686AAF">
      <w:pPr>
        <w:pStyle w:val="9"/>
        <w:kinsoku w:val="0"/>
        <w:overflowPunct w:val="0"/>
        <w:autoSpaceDE w:val="0"/>
        <w:autoSpaceDN w:val="0"/>
        <w:spacing w:line="288" w:lineRule="auto"/>
        <w:ind w:firstLine="0" w:firstLineChars="0"/>
        <w:outlineLvl w:val="0"/>
        <w:rPr>
          <w:rFonts w:ascii="黑体" w:hAnsi="黑体" w:eastAsia="黑体" w:cs="黑体"/>
          <w:bCs/>
          <w:sz w:val="24"/>
          <w:szCs w:val="24"/>
          <w:highlight w:val="none"/>
          <w:lang w:val="zh-CN"/>
        </w:rPr>
      </w:pPr>
      <w:r>
        <w:rPr>
          <w:rFonts w:hint="eastAsia" w:ascii="黑体" w:hAnsi="黑体" w:eastAsia="黑体" w:cs="黑体"/>
          <w:bCs/>
          <w:sz w:val="24"/>
          <w:szCs w:val="24"/>
          <w:highlight w:val="none"/>
        </w:rPr>
        <w:t>一、</w:t>
      </w:r>
      <w:r>
        <w:rPr>
          <w:rFonts w:hint="eastAsia" w:ascii="黑体" w:hAnsi="黑体" w:eastAsia="黑体" w:cs="黑体"/>
          <w:bCs/>
          <w:sz w:val="24"/>
          <w:szCs w:val="24"/>
          <w:highlight w:val="none"/>
          <w:lang w:val="zh-CN"/>
        </w:rPr>
        <w:t>技术服务</w:t>
      </w:r>
    </w:p>
    <w:p w14:paraId="556A83F4">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1.设备安装、调试和验收（在合同签订后执行）</w:t>
      </w:r>
    </w:p>
    <w:p w14:paraId="1F7F375C">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1.1中标人应在合同生效后的1个月内向采购人提供详细的安装要求及安装计划，并提供技术咨询。设备安装、调试的费用由中标人承担。</w:t>
      </w:r>
    </w:p>
    <w:p w14:paraId="61376515">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1.2中标人提供仪器易损、易耗备件清单，随机一起交付；仪器到达采购人指定地点，在接到采购人通知后一周内进行安装调试及精度检测。</w:t>
      </w:r>
      <w:r>
        <w:rPr>
          <w:rFonts w:hint="eastAsia" w:ascii="仿宋_GB2312" w:hAnsi="宋体" w:eastAsia="仿宋_GB2312" w:cs="方正仿宋_GB2312"/>
          <w:sz w:val="24"/>
          <w:szCs w:val="24"/>
          <w:highlight w:val="none"/>
          <w14:ligatures w14:val="none"/>
        </w:rPr>
        <w:t>每逾期一天，须按合同总金额的万分之【十】支付逾期履行违约金。</w:t>
      </w:r>
    </w:p>
    <w:p w14:paraId="4D454899">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1.3如果由于仪器本身原因而在3个月内调试没有通过，可返厂维修，或更换一套全新的相同型号配置仪器。</w:t>
      </w:r>
    </w:p>
    <w:p w14:paraId="1D84E292">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1.4返厂维修周期不得超过3个月，次数不得超过2次，否则必须更换一套全新的相同型号配置或符合技术性能要求的仪器设备。采购人认定的特殊仪器设备可延长调试时间。</w:t>
      </w:r>
    </w:p>
    <w:p w14:paraId="4C54BCE0">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2.技术培训</w:t>
      </w:r>
    </w:p>
    <w:p w14:paraId="432427A7">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2.1设备安装调试完成后，中标人应对采购人用户技术人员进行调试、操作、仪器维护、故障排除等方面的免费现场培训。</w:t>
      </w:r>
    </w:p>
    <w:p w14:paraId="7F781BEC">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2.2初级培训：仪器安装调试完，验收前，中标人工程师在现场就仪器的维护、基本操作、日常保养、潜在故障分析等各方面提供2人以上免费初步培训，培训周期不少于5天。</w:t>
      </w:r>
    </w:p>
    <w:p w14:paraId="24F6D6E5">
      <w:pPr>
        <w:adjustRightInd w:val="0"/>
        <w:snapToGrid w:val="0"/>
        <w:spacing w:line="560" w:lineRule="exact"/>
        <w:ind w:firstLine="480" w:firstLineChars="200"/>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rPr>
        <w:t>2.3应用培训：在初级培训结束后，待采购人使用一段时间，中标人派遣专门的应用工程师到客户现场进行高级应用培训</w:t>
      </w:r>
      <w:r>
        <w:rPr>
          <w:rFonts w:hint="eastAsia" w:ascii="方正仿宋_GB2312" w:hAnsi="方正仿宋_GB2312" w:eastAsia="方正仿宋_GB2312" w:cs="方正仿宋_GB2312"/>
          <w:sz w:val="24"/>
          <w:szCs w:val="24"/>
          <w:highlight w:val="none"/>
          <w:lang w:eastAsia="zh-CN"/>
        </w:rPr>
        <w:t>，</w:t>
      </w:r>
      <w:r>
        <w:rPr>
          <w:rFonts w:hint="eastAsia" w:ascii="方正仿宋_GB2312" w:hAnsi="方正仿宋_GB2312" w:eastAsia="方正仿宋_GB2312" w:cs="方正仿宋_GB2312"/>
          <w:sz w:val="24"/>
          <w:szCs w:val="24"/>
          <w:highlight w:val="none"/>
          <w:lang w:val="en-US" w:eastAsia="zh-CN"/>
        </w:rPr>
        <w:t>应保证</w:t>
      </w:r>
      <w:r>
        <w:rPr>
          <w:rFonts w:hint="eastAsia" w:ascii="方正仿宋_GB2312" w:hAnsi="方正仿宋_GB2312" w:eastAsia="方正仿宋_GB2312" w:cs="方正仿宋_GB2312"/>
          <w:sz w:val="24"/>
          <w:szCs w:val="24"/>
          <w:highlight w:val="none"/>
        </w:rPr>
        <w:t>2人以上免费培训时间不少于5天。</w:t>
      </w:r>
    </w:p>
    <w:p w14:paraId="66A0BF5F">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3.保修期</w:t>
      </w:r>
    </w:p>
    <w:p w14:paraId="15311619">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4.中标人提供终身维修服务</w:t>
      </w:r>
    </w:p>
    <w:p w14:paraId="0402704E">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4.1保证不低于</w:t>
      </w:r>
      <w:r>
        <w:rPr>
          <w:rFonts w:hint="eastAsia" w:ascii="方正仿宋_GB2312" w:hAnsi="方正仿宋_GB2312" w:eastAsia="方正仿宋_GB2312" w:cs="方正仿宋_GB2312"/>
          <w:sz w:val="24"/>
          <w:szCs w:val="24"/>
          <w:highlight w:val="none"/>
          <w:lang w:val="en-US" w:eastAsia="zh-CN"/>
        </w:rPr>
        <w:t>三</w:t>
      </w:r>
      <w:r>
        <w:rPr>
          <w:rFonts w:hint="eastAsia" w:ascii="方正仿宋_GB2312" w:hAnsi="方正仿宋_GB2312" w:eastAsia="方正仿宋_GB2312" w:cs="方正仿宋_GB2312"/>
          <w:sz w:val="24"/>
          <w:szCs w:val="24"/>
          <w:highlight w:val="none"/>
        </w:rPr>
        <w:t>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4.2过保修期后配件、耗材按不高于市场价的7折提供。</w:t>
      </w:r>
    </w:p>
    <w:p w14:paraId="3AD86903">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5.维修响应时间</w:t>
      </w:r>
    </w:p>
    <w:p w14:paraId="7918EA16">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0E20B59E">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ascii="方正仿宋_GB2312" w:hAnsi="方正仿宋_GB2312" w:eastAsia="方正仿宋_GB2312" w:cs="方正仿宋_GB2312"/>
          <w:sz w:val="24"/>
          <w:szCs w:val="24"/>
          <w:highlight w:val="none"/>
        </w:rPr>
        <w:t>6</w:t>
      </w:r>
      <w:r>
        <w:rPr>
          <w:rFonts w:hint="eastAsia" w:ascii="方正仿宋_GB2312" w:hAnsi="方正仿宋_GB2312" w:eastAsia="方正仿宋_GB2312" w:cs="方正仿宋_GB2312"/>
          <w:sz w:val="24"/>
          <w:szCs w:val="24"/>
          <w:highlight w:val="none"/>
        </w:rPr>
        <w:t>.软件升级</w:t>
      </w:r>
    </w:p>
    <w:p w14:paraId="62160D43">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ascii="方正仿宋_GB2312" w:hAnsi="方正仿宋_GB2312" w:eastAsia="方正仿宋_GB2312" w:cs="方正仿宋_GB2312"/>
          <w:sz w:val="24"/>
          <w:szCs w:val="24"/>
          <w:highlight w:val="none"/>
        </w:rPr>
        <w:t>6</w:t>
      </w:r>
      <w:r>
        <w:rPr>
          <w:rFonts w:hint="eastAsia" w:ascii="方正仿宋_GB2312" w:hAnsi="方正仿宋_GB2312" w:eastAsia="方正仿宋_GB2312" w:cs="方正仿宋_GB2312"/>
          <w:sz w:val="24"/>
          <w:szCs w:val="24"/>
          <w:highlight w:val="none"/>
        </w:rPr>
        <w:t>.1在硬件支持的前提下，终身免费为采购人用户提供软件升级服务。</w:t>
      </w:r>
    </w:p>
    <w:p w14:paraId="426894DE">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ascii="方正仿宋_GB2312" w:hAnsi="方正仿宋_GB2312" w:eastAsia="方正仿宋_GB2312" w:cs="方正仿宋_GB2312"/>
          <w:sz w:val="24"/>
          <w:szCs w:val="24"/>
          <w:highlight w:val="none"/>
        </w:rPr>
        <w:t>7</w:t>
      </w:r>
      <w:r>
        <w:rPr>
          <w:rFonts w:hint="eastAsia" w:ascii="方正仿宋_GB2312" w:hAnsi="方正仿宋_GB2312" w:eastAsia="方正仿宋_GB2312" w:cs="方正仿宋_GB2312"/>
          <w:sz w:val="24"/>
          <w:szCs w:val="24"/>
          <w:highlight w:val="none"/>
        </w:rPr>
        <w:t>.提供设备装配总图、部件装配图、中文操作使用手册、中文维护手册、相关的软件备份、电气原理图、接线图等全套图纸资料随机一同交付，提供完整的产品出厂验收说明书。</w:t>
      </w:r>
    </w:p>
    <w:p w14:paraId="2E46ECC5">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8</w:t>
      </w:r>
      <w:r>
        <w:rPr>
          <w:rFonts w:hint="eastAsia" w:ascii="方正仿宋_GB2312" w:hAnsi="方正仿宋_GB2312" w:eastAsia="方正仿宋_GB2312" w:cs="方正仿宋_GB2312"/>
          <w:sz w:val="24"/>
          <w:szCs w:val="24"/>
          <w:highlight w:val="none"/>
        </w:rPr>
        <w:t>.验收</w:t>
      </w:r>
    </w:p>
    <w:p w14:paraId="755EED96">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8</w:t>
      </w:r>
      <w:r>
        <w:rPr>
          <w:rFonts w:hint="eastAsia" w:ascii="方正仿宋_GB2312" w:hAnsi="方正仿宋_GB2312" w:eastAsia="方正仿宋_GB2312" w:cs="方正仿宋_GB2312"/>
          <w:sz w:val="24"/>
          <w:szCs w:val="24"/>
          <w:highlight w:val="none"/>
        </w:rPr>
        <w:t>.1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8</w:t>
      </w:r>
      <w:r>
        <w:rPr>
          <w:rFonts w:hint="eastAsia" w:ascii="方正仿宋_GB2312" w:hAnsi="方正仿宋_GB2312" w:eastAsia="方正仿宋_GB2312" w:cs="方正仿宋_GB2312"/>
          <w:sz w:val="24"/>
          <w:szCs w:val="24"/>
          <w:highlight w:val="none"/>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8</w:t>
      </w:r>
      <w:r>
        <w:rPr>
          <w:rFonts w:hint="eastAsia" w:ascii="方正仿宋_GB2312" w:hAnsi="方正仿宋_GB2312" w:eastAsia="方正仿宋_GB2312" w:cs="方正仿宋_GB2312"/>
          <w:sz w:val="24"/>
          <w:szCs w:val="24"/>
          <w:highlight w:val="none"/>
        </w:rPr>
        <w:t>.3 验收期限：仪器安装、调试、培训完毕后正常试运行</w:t>
      </w:r>
      <w:r>
        <w:rPr>
          <w:rFonts w:hint="eastAsia" w:ascii="方正仿宋_GB2312" w:hAnsi="方正仿宋_GB2312" w:eastAsia="方正仿宋_GB2312" w:cs="方正仿宋_GB2312"/>
          <w:sz w:val="24"/>
          <w:szCs w:val="24"/>
          <w:highlight w:val="none"/>
          <w:lang w:val="en-US" w:eastAsia="zh-CN"/>
        </w:rPr>
        <w:t>1</w:t>
      </w:r>
      <w:r>
        <w:rPr>
          <w:rFonts w:hint="eastAsia" w:ascii="方正仿宋_GB2312" w:hAnsi="方正仿宋_GB2312" w:eastAsia="方正仿宋_GB2312" w:cs="方正仿宋_GB2312"/>
          <w:sz w:val="24"/>
          <w:szCs w:val="24"/>
          <w:highlight w:val="none"/>
        </w:rPr>
        <w:t>个月，之后组织预验收（档案验收+技术指标验收）和现场综合验收。中标人应派相关人员参加并协助采购人进行验收，验收流程与方法按采购人的规定执行。</w:t>
      </w:r>
    </w:p>
    <w:p w14:paraId="614DAF3A">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8</w:t>
      </w:r>
      <w:r>
        <w:rPr>
          <w:rFonts w:hint="eastAsia" w:ascii="方正仿宋_GB2312" w:hAnsi="方正仿宋_GB2312" w:eastAsia="方正仿宋_GB2312" w:cs="方正仿宋_GB2312"/>
          <w:sz w:val="24"/>
          <w:szCs w:val="24"/>
          <w:highlight w:val="none"/>
        </w:rPr>
        <w:t>.4 在采购人对主机、附件、软件的性能和功能进行测试合格基础上，由采购人授权人签字验收。</w:t>
      </w:r>
    </w:p>
    <w:p w14:paraId="15D929FE">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9</w:t>
      </w:r>
      <w:r>
        <w:rPr>
          <w:rFonts w:hint="eastAsia" w:ascii="方正仿宋_GB2312" w:hAnsi="方正仿宋_GB2312" w:eastAsia="方正仿宋_GB2312" w:cs="方正仿宋_GB2312"/>
          <w:sz w:val="24"/>
          <w:szCs w:val="24"/>
          <w:highlight w:val="none"/>
        </w:rPr>
        <w:t>.其他要求</w:t>
      </w:r>
    </w:p>
    <w:p w14:paraId="16A871E3">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所有投标人必须提供技术成熟的定型产品，不接受通过改造才能达标的产品，不接受目前尚处于开发、设计、研制或试验阶段的产品。</w:t>
      </w:r>
    </w:p>
    <w:p w14:paraId="04F243C3">
      <w:pPr>
        <w:pStyle w:val="9"/>
        <w:kinsoku w:val="0"/>
        <w:overflowPunct w:val="0"/>
        <w:autoSpaceDE w:val="0"/>
        <w:autoSpaceDN w:val="0"/>
        <w:spacing w:line="288" w:lineRule="auto"/>
        <w:ind w:firstLine="0" w:firstLineChars="0"/>
        <w:outlineLvl w:val="0"/>
        <w:rPr>
          <w:rFonts w:ascii="黑体" w:hAnsi="黑体" w:eastAsia="黑体" w:cs="黑体"/>
          <w:bCs/>
          <w:sz w:val="24"/>
          <w:szCs w:val="24"/>
          <w:highlight w:val="none"/>
        </w:rPr>
      </w:pPr>
      <w:r>
        <w:rPr>
          <w:rFonts w:hint="eastAsia" w:ascii="黑体" w:hAnsi="黑体" w:eastAsia="黑体" w:cs="黑体"/>
          <w:bCs/>
          <w:sz w:val="24"/>
          <w:szCs w:val="24"/>
          <w:highlight w:val="none"/>
        </w:rPr>
        <w:t>二、包装要求及运输方式</w:t>
      </w:r>
    </w:p>
    <w:p w14:paraId="2CEF62BD">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2.在未收货前，货物保管、安全均由中标人负责。</w:t>
      </w:r>
    </w:p>
    <w:p w14:paraId="51CBC80E">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3.提供的产品须为全新原装正品，相关配套附件质量优良，数量齐全。</w:t>
      </w:r>
    </w:p>
    <w:p w14:paraId="464AC7CB">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4.中标人需注明仪器设备的免费上门质保期限和具体的维修保障内容。在质保期满后，中标人应提供终身上门维修保养且仅收取成本费，并在标书中标明上门维修保养的费用。</w:t>
      </w:r>
    </w:p>
    <w:p w14:paraId="409E388F">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5.采购人使用该设备的任何一部分，当受第三方提出的侵犯其专利权、商标权或工业设计权的投诉时，一切后果由中标人负责。</w:t>
      </w:r>
    </w:p>
    <w:p w14:paraId="05F3C286">
      <w:pPr>
        <w:pStyle w:val="9"/>
        <w:kinsoku w:val="0"/>
        <w:overflowPunct w:val="0"/>
        <w:autoSpaceDE w:val="0"/>
        <w:autoSpaceDN w:val="0"/>
        <w:spacing w:line="288" w:lineRule="auto"/>
        <w:ind w:firstLine="0" w:firstLineChars="0"/>
        <w:outlineLvl w:val="0"/>
        <w:rPr>
          <w:rFonts w:ascii="黑体" w:hAnsi="黑体" w:eastAsia="黑体" w:cs="黑体"/>
          <w:bCs/>
          <w:sz w:val="24"/>
          <w:szCs w:val="24"/>
          <w:highlight w:val="none"/>
          <w:lang w:val="zh-CN"/>
        </w:rPr>
      </w:pPr>
      <w:r>
        <w:rPr>
          <w:rFonts w:hint="eastAsia" w:ascii="黑体" w:hAnsi="黑体" w:eastAsia="黑体" w:cs="黑体"/>
          <w:bCs/>
          <w:sz w:val="24"/>
          <w:szCs w:val="24"/>
          <w:highlight w:val="none"/>
          <w:lang w:val="zh-CN"/>
        </w:rPr>
        <w:t>三、付款方式与交货</w:t>
      </w:r>
    </w:p>
    <w:p w14:paraId="41FDE7D9">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bookmarkStart w:id="0" w:name="_Hlk79778165"/>
      <w:r>
        <w:rPr>
          <w:rFonts w:hint="eastAsia" w:ascii="方正仿宋_GB2312" w:hAnsi="方正仿宋_GB2312" w:eastAsia="方正仿宋_GB2312" w:cs="方正仿宋_GB2312"/>
          <w:sz w:val="24"/>
          <w:szCs w:val="24"/>
          <w:highlight w:val="none"/>
        </w:rPr>
        <w:t>1.投标方报价中必须包括所有费用，即不需要再花费额外任何资金，仪器设备安装验收后就能正常工作使用。</w:t>
      </w:r>
    </w:p>
    <w:bookmarkEnd w:id="0"/>
    <w:p w14:paraId="42AC0C35">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2.付款方式：</w:t>
      </w:r>
      <w:bookmarkStart w:id="1" w:name="_Hlk91771041"/>
    </w:p>
    <w:p w14:paraId="2E1ACC55">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w:t>
      </w:r>
      <w:bookmarkEnd w:id="1"/>
      <w:r>
        <w:rPr>
          <w:rFonts w:hint="eastAsia" w:ascii="方正仿宋_GB2312" w:hAnsi="方正仿宋_GB2312" w:eastAsia="方正仿宋_GB2312" w:cs="方正仿宋_GB2312"/>
          <w:sz w:val="24"/>
          <w:szCs w:val="24"/>
          <w:highlight w:val="none"/>
        </w:rPr>
        <w:t>在验收合格之后中标人向采购人账户支付合同全款的5%作为履约保证金，货到采购人指定地点并经验收合格且收到中标人履约保证金后次日起15个工作日内，采购人向中标人支付合同全款的100%。履约保证金在验收合格起12个月后7个工作日内退回，不计利息。</w:t>
      </w:r>
    </w:p>
    <w:p w14:paraId="4252E783">
      <w:pPr>
        <w:ind w:firstLine="65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w:t>
      </w:r>
      <w:r>
        <w:rPr>
          <w:rFonts w:hint="eastAsia" w:ascii="方正仿宋_GB2312" w:hAnsi="方正仿宋_GB2312" w:eastAsia="方正仿宋_GB2312" w:cs="方正仿宋_GB2312"/>
          <w:sz w:val="24"/>
          <w:szCs w:val="24"/>
          <w:highlight w:val="none"/>
          <w:lang w:val="en-US" w:eastAsia="zh-CN"/>
        </w:rPr>
        <w:t>2</w:t>
      </w:r>
      <w:r>
        <w:rPr>
          <w:rFonts w:hint="eastAsia" w:ascii="方正仿宋_GB2312" w:hAnsi="方正仿宋_GB2312" w:eastAsia="方正仿宋_GB2312" w:cs="方正仿宋_GB2312"/>
          <w:sz w:val="24"/>
          <w:szCs w:val="24"/>
          <w:highlight w:val="none"/>
        </w:rPr>
        <w:t>采购人凭中标人提供的等额</w:t>
      </w:r>
      <w:r>
        <w:rPr>
          <w:rFonts w:hint="eastAsia" w:ascii="方正仿宋_GB2312" w:hAnsi="方正仿宋_GB2312" w:eastAsia="方正仿宋_GB2312" w:cs="方正仿宋_GB2312"/>
          <w:b/>
          <w:bCs/>
          <w:sz w:val="24"/>
          <w:szCs w:val="24"/>
          <w:highlight w:val="none"/>
        </w:rPr>
        <w:t>法定增值税专用发票</w:t>
      </w:r>
      <w:r>
        <w:rPr>
          <w:rFonts w:hint="eastAsia" w:ascii="方正仿宋_GB2312" w:hAnsi="方正仿宋_GB2312" w:eastAsia="方正仿宋_GB2312" w:cs="方正仿宋_GB2312"/>
          <w:sz w:val="24"/>
          <w:szCs w:val="24"/>
          <w:highlight w:val="none"/>
        </w:rPr>
        <w:t>，向中标人付款。中标人延期提供发票，则采购人付款时间相应顺延。</w:t>
      </w:r>
    </w:p>
    <w:p w14:paraId="1364F02A">
      <w:pPr>
        <w:ind w:firstLine="65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3.</w:t>
      </w:r>
      <w:r>
        <w:rPr>
          <w:rFonts w:hint="eastAsia" w:ascii="方正仿宋_GB2312" w:hAnsi="方正仿宋_GB2312" w:eastAsia="方正仿宋_GB2312" w:cs="方正仿宋_GB2312"/>
          <w:sz w:val="24"/>
          <w:szCs w:val="24"/>
          <w:highlight w:val="none"/>
        </w:rPr>
        <w:t>交货时间：</w:t>
      </w:r>
    </w:p>
    <w:p w14:paraId="7D29AE69">
      <w:pPr>
        <w:adjustRightInd w:val="0"/>
        <w:snapToGrid w:val="0"/>
        <w:spacing w:after="0" w:line="560" w:lineRule="exact"/>
        <w:ind w:firstLine="480" w:firstLineChars="200"/>
        <w:jc w:val="both"/>
        <w:rPr>
          <w:rFonts w:ascii="仿宋_GB2312" w:hAnsi="宋体" w:eastAsia="仿宋_GB2312" w:cs="方正仿宋_GB2312"/>
          <w:sz w:val="24"/>
          <w:szCs w:val="24"/>
          <w:highlight w:val="none"/>
          <w14:ligatures w14:val="none"/>
        </w:rPr>
      </w:pPr>
      <w:r>
        <w:rPr>
          <w:rFonts w:ascii="仿宋_GB2312" w:hAnsi="宋体" w:eastAsia="仿宋_GB2312" w:cs="方正仿宋_GB2312"/>
          <w:sz w:val="24"/>
          <w:szCs w:val="24"/>
          <w:highlight w:val="none"/>
          <w14:ligatures w14:val="none"/>
        </w:rPr>
        <w:t>3.</w:t>
      </w:r>
      <w:r>
        <w:rPr>
          <w:rFonts w:hint="eastAsia" w:ascii="仿宋_GB2312" w:hAnsi="宋体" w:eastAsia="仿宋_GB2312" w:cs="方正仿宋_GB2312"/>
          <w:sz w:val="24"/>
          <w:szCs w:val="24"/>
          <w:highlight w:val="none"/>
          <w14:ligatures w14:val="none"/>
        </w:rPr>
        <w:t>1合同签订</w:t>
      </w:r>
      <w:r>
        <w:rPr>
          <w:rFonts w:hint="eastAsia" w:ascii="仿宋_GB2312" w:hAnsi="宋体" w:eastAsia="仿宋_GB2312" w:cs="方正仿宋_GB2312"/>
          <w:sz w:val="24"/>
          <w:szCs w:val="24"/>
          <w:highlight w:val="none"/>
          <w:lang w:val="en-US" w:eastAsia="zh-CN"/>
          <w14:ligatures w14:val="none"/>
        </w:rPr>
        <w:t>生效后60天内</w:t>
      </w:r>
      <w:r>
        <w:rPr>
          <w:rFonts w:hint="eastAsia" w:ascii="仿宋_GB2312" w:hAnsi="宋体" w:eastAsia="仿宋_GB2312" w:cs="方正仿宋_GB2312"/>
          <w:sz w:val="24"/>
          <w:szCs w:val="24"/>
          <w:highlight w:val="none"/>
          <w14:ligatures w14:val="none"/>
        </w:rPr>
        <w:t>须将货送至甲方指定的地点，乙方逾期交付货物或逾期完成安装调试的，每逾期一天，须按合同总金额的万分之【十】支付逾期履行违约金。有下列情形之一的，甲方有权解除本合同：</w:t>
      </w:r>
    </w:p>
    <w:p w14:paraId="4314F5CB">
      <w:pPr>
        <w:adjustRightInd w:val="0"/>
        <w:snapToGrid w:val="0"/>
        <w:spacing w:after="0" w:line="560" w:lineRule="exact"/>
        <w:ind w:firstLine="480" w:firstLineChars="200"/>
        <w:jc w:val="both"/>
        <w:rPr>
          <w:rFonts w:ascii="仿宋_GB2312" w:hAnsi="宋体" w:eastAsia="仿宋_GB2312" w:cs="方正仿宋_GB2312"/>
          <w:sz w:val="24"/>
          <w:szCs w:val="24"/>
          <w:highlight w:val="none"/>
          <w14:ligatures w14:val="none"/>
        </w:rPr>
      </w:pPr>
      <w:r>
        <w:rPr>
          <w:rFonts w:hint="eastAsia" w:ascii="仿宋_GB2312" w:hAnsi="宋体" w:eastAsia="仿宋_GB2312" w:cs="方正仿宋_GB2312"/>
          <w:sz w:val="24"/>
          <w:szCs w:val="24"/>
          <w:highlight w:val="none"/>
          <w14:ligatures w14:val="none"/>
        </w:rPr>
        <w:t>（1）乙方迟延交付货物或迟延完成安装调试，累计逾期达到【</w:t>
      </w:r>
      <w:r>
        <w:rPr>
          <w:rFonts w:hint="eastAsia" w:ascii="仿宋_GB2312" w:hAnsi="宋体" w:eastAsia="仿宋_GB2312" w:cs="方正仿宋_GB2312"/>
          <w:sz w:val="24"/>
          <w:szCs w:val="24"/>
          <w:highlight w:val="none"/>
          <w:lang w:val="en-US" w:eastAsia="zh-CN"/>
          <w14:ligatures w14:val="none"/>
        </w:rPr>
        <w:t>15</w:t>
      </w:r>
      <w:r>
        <w:rPr>
          <w:rFonts w:hint="eastAsia" w:ascii="仿宋_GB2312" w:hAnsi="宋体" w:eastAsia="仿宋_GB2312" w:cs="方正仿宋_GB2312"/>
          <w:sz w:val="24"/>
          <w:szCs w:val="24"/>
          <w:highlight w:val="none"/>
          <w14:ligatures w14:val="none"/>
        </w:rPr>
        <w:t>】日的；</w:t>
      </w:r>
    </w:p>
    <w:p w14:paraId="16264C22">
      <w:pPr>
        <w:adjustRightInd w:val="0"/>
        <w:snapToGrid w:val="0"/>
        <w:spacing w:after="0" w:line="560" w:lineRule="exact"/>
        <w:ind w:firstLine="480" w:firstLineChars="200"/>
        <w:jc w:val="both"/>
        <w:rPr>
          <w:rFonts w:ascii="仿宋_GB2312" w:hAnsi="宋体" w:eastAsia="仿宋_GB2312" w:cs="方正仿宋_GB2312"/>
          <w:sz w:val="24"/>
          <w:szCs w:val="24"/>
          <w:highlight w:val="none"/>
          <w14:ligatures w14:val="none"/>
        </w:rPr>
      </w:pPr>
      <w:r>
        <w:rPr>
          <w:rFonts w:hint="eastAsia" w:ascii="仿宋_GB2312" w:hAnsi="宋体" w:eastAsia="仿宋_GB2312" w:cs="方正仿宋_GB2312"/>
          <w:sz w:val="24"/>
          <w:szCs w:val="24"/>
          <w:highlight w:val="none"/>
          <w14:ligatures w14:val="none"/>
        </w:rPr>
        <w:t>（2）</w:t>
      </w:r>
      <w:r>
        <w:rPr>
          <w:rFonts w:hint="eastAsia" w:ascii="仿宋_GB2312" w:hAnsi="宋体" w:eastAsia="仿宋_GB2312" w:cs="方正仿宋_GB2312"/>
          <w:sz w:val="24"/>
          <w:szCs w:val="24"/>
          <w:highlight w:val="none"/>
          <w:lang w:val="en-US" w:eastAsia="zh-CN"/>
          <w14:ligatures w14:val="none"/>
        </w:rPr>
        <w:t>签订合同</w:t>
      </w:r>
      <w:r>
        <w:rPr>
          <w:rFonts w:hint="eastAsia" w:ascii="仿宋" w:hAnsi="仿宋" w:eastAsia="仿宋" w:cs="仿宋"/>
          <w:sz w:val="24"/>
          <w:szCs w:val="24"/>
          <w:highlight w:val="none"/>
          <w:lang w:val="en-US" w:eastAsia="zh-CN"/>
          <w14:ligatures w14:val="none"/>
        </w:rPr>
        <w:t>后90</w:t>
      </w:r>
      <w:r>
        <w:rPr>
          <w:rFonts w:hint="eastAsia" w:ascii="仿宋_GB2312" w:hAnsi="宋体" w:eastAsia="仿宋_GB2312" w:cs="方正仿宋_GB2312"/>
          <w:sz w:val="24"/>
          <w:szCs w:val="24"/>
          <w:highlight w:val="none"/>
          <w:lang w:val="en-US" w:eastAsia="zh-CN"/>
          <w14:ligatures w14:val="none"/>
        </w:rPr>
        <w:t>天内，</w:t>
      </w:r>
      <w:r>
        <w:rPr>
          <w:rFonts w:hint="eastAsia" w:ascii="仿宋_GB2312" w:hAnsi="宋体" w:eastAsia="仿宋_GB2312" w:cs="方正仿宋_GB2312"/>
          <w:sz w:val="24"/>
          <w:szCs w:val="24"/>
          <w:highlight w:val="none"/>
          <w14:ligatures w14:val="none"/>
        </w:rPr>
        <w:t>乙方仍未交付完毕全部货物的。</w:t>
      </w:r>
    </w:p>
    <w:p w14:paraId="56437098">
      <w:pPr>
        <w:adjustRightInd w:val="0"/>
        <w:snapToGrid w:val="0"/>
        <w:spacing w:after="0" w:line="560" w:lineRule="exact"/>
        <w:ind w:firstLine="480" w:firstLineChars="200"/>
        <w:jc w:val="both"/>
        <w:rPr>
          <w:rFonts w:ascii="仿宋_GB2312" w:hAnsi="宋体" w:eastAsia="仿宋_GB2312" w:cs="方正仿宋_GB2312"/>
          <w:sz w:val="24"/>
          <w:szCs w:val="24"/>
          <w:highlight w:val="none"/>
          <w14:ligatures w14:val="none"/>
        </w:rPr>
      </w:pPr>
      <w:r>
        <w:rPr>
          <w:rFonts w:hint="eastAsia" w:ascii="仿宋_GB2312" w:hAnsi="宋体" w:eastAsia="仿宋_GB2312" w:cs="方正仿宋_GB2312"/>
          <w:sz w:val="24"/>
          <w:szCs w:val="24"/>
          <w:highlight w:val="none"/>
          <w14:ligatures w14:val="none"/>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7443528E">
      <w:pPr>
        <w:adjustRightInd w:val="0"/>
        <w:snapToGrid w:val="0"/>
        <w:spacing w:after="0" w:line="560" w:lineRule="exact"/>
        <w:ind w:firstLine="480" w:firstLineChars="200"/>
        <w:jc w:val="both"/>
        <w:rPr>
          <w:rFonts w:ascii="仿宋_GB2312" w:hAnsi="宋体" w:eastAsia="仿宋_GB2312" w:cs="方正仿宋_GB2312"/>
          <w:sz w:val="24"/>
          <w:szCs w:val="24"/>
          <w:highlight w:val="none"/>
          <w14:ligatures w14:val="none"/>
        </w:rPr>
      </w:pPr>
      <w:r>
        <w:rPr>
          <w:rFonts w:ascii="仿宋_GB2312" w:hAnsi="宋体" w:eastAsia="仿宋_GB2312" w:cs="方正仿宋_GB2312"/>
          <w:sz w:val="24"/>
          <w:szCs w:val="24"/>
          <w:highlight w:val="none"/>
          <w14:ligatures w14:val="none"/>
        </w:rPr>
        <w:t>3.</w:t>
      </w:r>
      <w:r>
        <w:rPr>
          <w:rFonts w:hint="eastAsia" w:ascii="仿宋_GB2312" w:hAnsi="宋体" w:eastAsia="仿宋_GB2312" w:cs="方正仿宋_GB2312"/>
          <w:sz w:val="24"/>
          <w:szCs w:val="24"/>
          <w:highlight w:val="none"/>
          <w14:ligatures w14:val="none"/>
        </w:rPr>
        <w:t>2乙方交付的货物未通过甲方验收的，甲方有权解除本合同，乙方应当自合同解除之日起【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p w14:paraId="5ADA0653">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4.交货内容</w:t>
      </w:r>
    </w:p>
    <w:p w14:paraId="00689DD9">
      <w:pPr>
        <w:adjustRightInd w:val="0"/>
        <w:snapToGrid w:val="0"/>
        <w:spacing w:line="560" w:lineRule="exact"/>
        <w:ind w:firstLine="480" w:firstLineChars="200"/>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4.1设备主件及附件。</w:t>
      </w:r>
    </w:p>
    <w:p w14:paraId="7AA6884B">
      <w:pPr>
        <w:adjustRightInd w:val="0"/>
        <w:snapToGrid w:val="0"/>
        <w:spacing w:line="560" w:lineRule="exact"/>
        <w:ind w:firstLine="480" w:firstLineChars="200"/>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4.2设备各种资料，包括提供设备出厂合格证、使用说明书、质量证明文件、装箱单等。</w:t>
      </w:r>
      <w:bookmarkStart w:id="2" w:name="_GoBack"/>
      <w:bookmarkEnd w:id="2"/>
    </w:p>
    <w:p w14:paraId="336F3B3E">
      <w:pPr>
        <w:adjustRightInd w:val="0"/>
        <w:snapToGrid w:val="0"/>
        <w:spacing w:line="560" w:lineRule="exact"/>
        <w:ind w:firstLine="480" w:firstLineChars="200"/>
        <w:rPr>
          <w:rFonts w:hint="eastAsia" w:eastAsia="方正仿宋_GB2312"/>
          <w:highlight w:val="none"/>
          <w:lang w:eastAsia="zh-CN"/>
        </w:rPr>
      </w:pPr>
      <w:r>
        <w:rPr>
          <w:rFonts w:hint="eastAsia" w:ascii="方正仿宋_GB2312" w:hAnsi="方正仿宋_GB2312" w:eastAsia="方正仿宋_GB2312" w:cs="方正仿宋_GB2312"/>
          <w:sz w:val="24"/>
          <w:szCs w:val="24"/>
          <w:highlight w:val="none"/>
          <w:lang w:val="en-US" w:eastAsia="zh-CN"/>
        </w:rPr>
        <w:t>5.</w:t>
      </w:r>
      <w:r>
        <w:rPr>
          <w:rFonts w:hint="eastAsia" w:ascii="方正仿宋_GB2312" w:hAnsi="方正仿宋_GB2312" w:eastAsia="方正仿宋_GB2312" w:cs="方正仿宋_GB2312"/>
          <w:sz w:val="24"/>
          <w:szCs w:val="24"/>
          <w:highlight w:val="none"/>
        </w:rPr>
        <w:t>交货地点：</w:t>
      </w:r>
      <w:r>
        <w:rPr>
          <w:rFonts w:hint="eastAsia" w:ascii="方正仿宋_GB2312" w:hAnsi="方正仿宋_GB2312" w:eastAsia="方正仿宋_GB2312" w:cs="方正仿宋_GB2312"/>
          <w:sz w:val="24"/>
          <w:szCs w:val="24"/>
          <w:highlight w:val="none"/>
          <w:lang w:val="en-US" w:eastAsia="zh-CN"/>
        </w:rPr>
        <w:t>中南大学</w:t>
      </w:r>
      <w:r>
        <w:rPr>
          <w:rFonts w:hint="eastAsia" w:ascii="方正仿宋_GB2312" w:hAnsi="方正仿宋_GB2312" w:eastAsia="方正仿宋_GB2312" w:cs="方正仿宋_GB2312"/>
          <w:sz w:val="24"/>
          <w:szCs w:val="24"/>
          <w:highlight w:val="none"/>
          <w:lang w:eastAsia="zh-CN"/>
        </w:rPr>
        <w:t>。</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837B6FA-80CA-45C6-9916-CE3DC0EA10C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004E9F80-2213-49BD-9C86-5DDC2B2EE1D6}"/>
  </w:font>
  <w:font w:name="方正小标宋简体">
    <w:panose1 w:val="03000509000000000000"/>
    <w:charset w:val="86"/>
    <w:family w:val="script"/>
    <w:pitch w:val="default"/>
    <w:sig w:usb0="00000001" w:usb1="080E0000" w:usb2="00000000" w:usb3="00000000" w:csb0="00040000" w:csb1="00000000"/>
    <w:embedRegular r:id="rId3" w:fontKey="{5A6E0DF7-ED54-4B5B-B0DA-439B16B095C9}"/>
  </w:font>
  <w:font w:name="方正仿宋_GB2312">
    <w:panose1 w:val="02000000000000000000"/>
    <w:charset w:val="86"/>
    <w:family w:val="auto"/>
    <w:pitch w:val="default"/>
    <w:sig w:usb0="A00002BF" w:usb1="184F6CFA" w:usb2="00000012" w:usb3="00000000" w:csb0="00040001" w:csb1="00000000"/>
    <w:embedRegular r:id="rId4" w:fontKey="{DCCD50C4-704A-45F5-AAB5-9346C2EB93E3}"/>
  </w:font>
  <w:font w:name="仿宋_GB2312">
    <w:panose1 w:val="02010609030101010101"/>
    <w:charset w:val="86"/>
    <w:family w:val="modern"/>
    <w:pitch w:val="default"/>
    <w:sig w:usb0="00000001" w:usb1="080E0000" w:usb2="00000000" w:usb3="00000000" w:csb0="00040000" w:csb1="00000000"/>
    <w:embedRegular r:id="rId5" w:fontKey="{868FB6E2-2C1E-4174-BAC7-5CC37808550D}"/>
  </w:font>
  <w:font w:name="仿宋">
    <w:panose1 w:val="02010609060101010101"/>
    <w:charset w:val="86"/>
    <w:family w:val="auto"/>
    <w:pitch w:val="default"/>
    <w:sig w:usb0="800002BF" w:usb1="38CF7CFA" w:usb2="00000016" w:usb3="00000000" w:csb0="00040001" w:csb1="00000000"/>
    <w:embedRegular r:id="rId6" w:fontKey="{335F7505-3FF8-4AF9-B463-36C4BD7D807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5420F7A1">
            <w:pPr>
              <w:pStyle w:val="5"/>
              <w:jc w:val="center"/>
            </w:pPr>
            <w:r>
              <w:rPr>
                <w:b/>
                <w:bCs/>
                <w:sz w:val="24"/>
                <w:szCs w:val="24"/>
              </w:rPr>
              <w:fldChar w:fldCharType="begin"/>
            </w:r>
            <w:r>
              <w:rPr>
                <w:b/>
                <w:bCs/>
              </w:rPr>
              <w:instrText xml:space="preserve">PAGE</w:instrText>
            </w:r>
            <w:r>
              <w:rPr>
                <w:b/>
                <w:bCs/>
                <w:sz w:val="24"/>
                <w:szCs w:val="24"/>
              </w:rPr>
              <w:fldChar w:fldCharType="separate"/>
            </w:r>
            <w:r>
              <w:rPr>
                <w:b/>
                <w:bCs/>
              </w:rPr>
              <w:t>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8</w:t>
            </w:r>
            <w:r>
              <w:rPr>
                <w:b/>
                <w:bCs/>
                <w:sz w:val="24"/>
                <w:szCs w:val="24"/>
              </w:rPr>
              <w:fldChar w:fldCharType="end"/>
            </w:r>
          </w:p>
        </w:sdtContent>
      </w:sdt>
    </w:sdtContent>
  </w:sdt>
  <w:p w14:paraId="4E3746D6">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32D5A"/>
    <w:rsid w:val="078801B7"/>
    <w:rsid w:val="095823FF"/>
    <w:rsid w:val="132F0080"/>
    <w:rsid w:val="1EF65A10"/>
    <w:rsid w:val="264B57A9"/>
    <w:rsid w:val="26E825C8"/>
    <w:rsid w:val="28795BCE"/>
    <w:rsid w:val="290A4A78"/>
    <w:rsid w:val="2AB362BE"/>
    <w:rsid w:val="2B650830"/>
    <w:rsid w:val="3A947029"/>
    <w:rsid w:val="4BB96950"/>
    <w:rsid w:val="580F1C37"/>
    <w:rsid w:val="68A65864"/>
    <w:rsid w:val="7123626B"/>
    <w:rsid w:val="7E7F66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1"/>
    <w:qFormat/>
    <w:uiPriority w:val="0"/>
    <w:pPr>
      <w:spacing w:after="120"/>
    </w:pPr>
  </w:style>
  <w:style w:type="paragraph" w:styleId="4">
    <w:name w:val="Body Text Indent"/>
    <w:basedOn w:val="1"/>
    <w:unhideWhenUsed/>
    <w:qFormat/>
    <w:uiPriority w:val="99"/>
    <w:pPr>
      <w:spacing w:after="120"/>
      <w:ind w:left="420" w:leftChars="20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Body Text First Indent 2"/>
    <w:basedOn w:val="4"/>
    <w:unhideWhenUsed/>
    <w:qFormat/>
    <w:uiPriority w:val="99"/>
    <w:pPr>
      <w:ind w:firstLine="420" w:firstLineChars="200"/>
    </w:pPr>
  </w:style>
  <w:style w:type="paragraph" w:styleId="9">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2770</Words>
  <Characters>2852</Characters>
  <Lines>0</Lines>
  <Paragraphs>0</Paragraphs>
  <TotalTime>4</TotalTime>
  <ScaleCrop>false</ScaleCrop>
  <LinksUpToDate>false</LinksUpToDate>
  <CharactersWithSpaces>2858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2025-11-21T03:12:00Z</dcterms:created>
  <dc:creator>Administrator</dc:creator>
  <cp:lastModifiedBy>段池</cp:lastModifiedBy>
  <dcterms:modified xsi:type="dcterms:W3CDTF">2026-03-02T08:41:55Z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0952A416BDE843A48C608219B1D09B03_13</vt:lpwstr>
  </property>
</Properties>
</file>