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B4F41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：合同签订后</w:t>
      </w:r>
      <w:r>
        <w:rPr>
          <w:rFonts w:hint="eastAsia" w:ascii="仿宋" w:hAnsi="仿宋" w:eastAsia="仿宋" w:cs="仿宋"/>
          <w:sz w:val="24"/>
          <w:lang w:val="en-US" w:eastAsia="zh-CN"/>
        </w:rPr>
        <w:t>3个月内</w:t>
      </w:r>
      <w:r>
        <w:rPr>
          <w:rFonts w:hint="eastAsia" w:ascii="仿宋" w:hAnsi="仿宋" w:eastAsia="仿宋" w:cs="仿宋"/>
          <w:sz w:val="24"/>
        </w:rPr>
        <w:t>。</w:t>
      </w:r>
    </w:p>
    <w:p w14:paraId="20A78DF8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中南大学</w:t>
      </w:r>
    </w:p>
    <w:p w14:paraId="6DAC225C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1E20276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3.1、质保期至少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2AA21086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4CF3423C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3A420701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6DE54E62">
      <w:pPr>
        <w:spacing w:line="360" w:lineRule="auto"/>
        <w:ind w:firstLine="480" w:firstLineChars="200"/>
        <w:jc w:val="left"/>
        <w:rPr>
          <w:rFonts w:hint="eastAsia" w:ascii="仿宋" w:hAnsi="仿宋" w:eastAsia="宋体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4、</w:t>
      </w:r>
      <w:r>
        <w:rPr>
          <w:rFonts w:hint="eastAsia" w:ascii="仿宋" w:hAnsi="仿宋" w:eastAsia="仿宋" w:cs="仿宋"/>
          <w:sz w:val="24"/>
          <w:lang w:val="en-US" w:eastAsia="zh-CN"/>
        </w:rPr>
        <w:t>履约保证金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如有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）</w:t>
      </w:r>
      <w:r>
        <w:rPr>
          <w:rFonts w:hint="eastAsia" w:ascii="仿宋" w:hAnsi="仿宋" w:eastAsia="仿宋" w:cs="仿宋"/>
          <w:sz w:val="24"/>
        </w:rPr>
        <w:t>：10%</w:t>
      </w:r>
    </w:p>
    <w:p w14:paraId="040C9168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0EBF040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39F10A85">
      <w:pPr>
        <w:pStyle w:val="2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lang w:eastAsia="zh-CN"/>
        </w:rPr>
        <w:t>5.2 付款方式：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合同签订后7个工作日内，甲方支付合同金额30%作预付款；货到甲方指定地点并经验收合格后5个工作日内，乙方应向甲方账户缴纳合同金额10 %作履约保证金后，甲方凭借乙方开具的增值税专用发票，向乙方支付70%货款。履约保证金在验收合格之日起1年后退回，质保金不计利息。</w:t>
      </w:r>
    </w:p>
    <w:p w14:paraId="7566E41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966DDC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：中标人负责按签订合同的具体时间将所有产品运送到最终目的地，且由专业技术人员负责所有产品的系统安装、调试、试运行，经最终验收合格后，交付采购人使用。</w:t>
      </w:r>
    </w:p>
    <w:p w14:paraId="3805F91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622C6DF9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：质保期内出现任何质量问题（人为破坏或自然灾害等不可抗力除外），由中标人负责全免费（免全部工时费、材料费、管理费、财务费等等）更换或维修。质保期满后，中标人应及时优惠提供所需的备品备件</w:t>
      </w:r>
    </w:p>
    <w:p w14:paraId="663E3647">
      <w:pPr>
        <w:pStyle w:val="2"/>
        <w:rPr>
          <w:rFonts w:ascii="仿宋" w:hAnsi="仿宋" w:eastAsia="仿宋" w:cs="仿宋"/>
          <w:lang w:val="en-US" w:eastAsia="zh-CN"/>
        </w:rPr>
      </w:pPr>
    </w:p>
    <w:p w14:paraId="04B67B6D">
      <w:pPr>
        <w:pStyle w:val="2"/>
        <w:rPr>
          <w:rFonts w:ascii="仿宋" w:hAnsi="仿宋" w:eastAsia="仿宋" w:cs="仿宋"/>
          <w:lang w:val="en-US" w:eastAsia="zh-CN"/>
        </w:rPr>
      </w:pPr>
    </w:p>
    <w:p w14:paraId="2C1FE861">
      <w:pPr>
        <w:pStyle w:val="2"/>
        <w:rPr>
          <w:rFonts w:ascii="仿宋" w:hAnsi="仿宋" w:eastAsia="仿宋" w:cs="仿宋"/>
          <w:lang w:val="en-US" w:eastAsia="zh-CN"/>
        </w:rPr>
      </w:pPr>
    </w:p>
    <w:p w14:paraId="177265E8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xOGUyNzZmODczYmE0Njc3OTJmNjY3ZGU0NmRlYjAifQ=="/>
  </w:docVars>
  <w:rsids>
    <w:rsidRoot w:val="72222568"/>
    <w:rsid w:val="004546FD"/>
    <w:rsid w:val="004B0253"/>
    <w:rsid w:val="00CA1D14"/>
    <w:rsid w:val="01D66BD7"/>
    <w:rsid w:val="07991612"/>
    <w:rsid w:val="0A3E7007"/>
    <w:rsid w:val="1F753767"/>
    <w:rsid w:val="207F5EDD"/>
    <w:rsid w:val="2FE3618F"/>
    <w:rsid w:val="4E0500B8"/>
    <w:rsid w:val="50295117"/>
    <w:rsid w:val="63FD3F31"/>
    <w:rsid w:val="6A637D4C"/>
    <w:rsid w:val="72222568"/>
    <w:rsid w:val="76D52EDE"/>
    <w:rsid w:val="79913601"/>
    <w:rsid w:val="7F385167"/>
    <w:rsid w:val="9FFFD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Style1"/>
    <w:basedOn w:val="1"/>
    <w:autoRedefine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styleId="4">
    <w:name w:val="Normal Indent"/>
    <w:basedOn w:val="1"/>
    <w:next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annotation text"/>
    <w:basedOn w:val="1"/>
    <w:link w:val="15"/>
    <w:autoRedefine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  <w:rPr>
      <w:kern w:val="0"/>
      <w:sz w:val="20"/>
    </w:rPr>
  </w:style>
  <w:style w:type="paragraph" w:styleId="7">
    <w:name w:val="Body Text Indent"/>
    <w:basedOn w:val="1"/>
    <w:qFormat/>
    <w:uiPriority w:val="0"/>
    <w:pPr>
      <w:spacing w:after="120"/>
      <w:ind w:left="200" w:leftChars="200"/>
    </w:pPr>
  </w:style>
  <w:style w:type="paragraph" w:styleId="8">
    <w:name w:val="Balloon Text"/>
    <w:basedOn w:val="1"/>
    <w:link w:val="17"/>
    <w:qFormat/>
    <w:uiPriority w:val="0"/>
    <w:rPr>
      <w:sz w:val="18"/>
      <w:szCs w:val="18"/>
    </w:rPr>
  </w:style>
  <w:style w:type="paragraph" w:styleId="9">
    <w:name w:val="annotation subject"/>
    <w:basedOn w:val="5"/>
    <w:next w:val="5"/>
    <w:link w:val="16"/>
    <w:qFormat/>
    <w:uiPriority w:val="0"/>
    <w:rPr>
      <w:b/>
      <w:bCs/>
    </w:rPr>
  </w:style>
  <w:style w:type="paragraph" w:styleId="10">
    <w:name w:val="Body Text First Indent 2"/>
    <w:basedOn w:val="7"/>
    <w:next w:val="4"/>
    <w:qFormat/>
    <w:uiPriority w:val="0"/>
    <w:pPr>
      <w:ind w:firstLine="200" w:firstLineChars="200"/>
    </w:pPr>
  </w:style>
  <w:style w:type="character" w:styleId="13">
    <w:name w:val="annotation reference"/>
    <w:basedOn w:val="12"/>
    <w:qFormat/>
    <w:uiPriority w:val="0"/>
    <w:rPr>
      <w:sz w:val="21"/>
      <w:szCs w:val="21"/>
    </w:rPr>
  </w:style>
  <w:style w:type="paragraph" w:customStyle="1" w:styleId="14">
    <w:name w:val="正文无缩进"/>
    <w:autoRedefine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customStyle="1" w:styleId="15">
    <w:name w:val="批注文字 字符"/>
    <w:basedOn w:val="12"/>
    <w:link w:val="5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6">
    <w:name w:val="批注主题 字符"/>
    <w:basedOn w:val="15"/>
    <w:link w:val="9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17">
    <w:name w:val="批注框文本 字符"/>
    <w:basedOn w:val="12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1058</Words>
  <Characters>1082</Characters>
  <Lines>19</Lines>
  <Paragraphs>5</Paragraphs>
  <TotalTime>126</TotalTime>
  <ScaleCrop>false</ScaleCrop>
  <LinksUpToDate>false</LinksUpToDate>
  <CharactersWithSpaces>1087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2023-04-14T09:17:00Z</dcterms:created>
  <dc:creator>张腾飞</dc:creator>
  <cp:lastModifiedBy>张帅磊</cp:lastModifiedBy>
  <dcterms:modified xsi:type="dcterms:W3CDTF">2026-04-30T02:37:08Z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C1308254E4CC5168C1CD23698B13D50A_43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