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FB786F9">
      <w:pPr>
        <w:spacing w:before="0" w:beforeLines="0" w:line="400" w:lineRule="exact"/>
        <w:jc w:val="center"/>
        <w:rPr>
          <w:rFonts w:hint="eastAsia"/>
          <w:b/>
          <w:bCs/>
          <w:sz w:val="24"/>
          <w:lang w:val="en-US" w:eastAsia="zh-CN"/>
        </w:rPr>
      </w:pPr>
      <w:r>
        <w:rPr>
          <w:rFonts w:hint="eastAsia"/>
          <w:b/>
          <w:bCs/>
          <w:sz w:val="24"/>
          <w:lang w:val="en-US" w:eastAsia="zh-CN"/>
        </w:rPr>
        <w:t>运动心肺测试仪技术参数</w:t>
      </w:r>
    </w:p>
    <w:p w14:paraId="6DAB9E87">
      <w:pPr>
        <w:spacing w:before="0" w:beforeLines="0" w:line="400" w:lineRule="exact"/>
        <w:rPr>
          <w:sz w:val="24"/>
        </w:rPr>
      </w:pPr>
      <w:r>
        <w:rPr>
          <w:sz w:val="24"/>
        </w:rPr>
        <w:t>1、流量传感器:双向数字涡轮式，流速范围：≥0-16L/S；分辨力：</w:t>
      </w:r>
      <w:r>
        <w:rPr>
          <w:rFonts w:hint="eastAsia"/>
          <w:sz w:val="24"/>
          <w:lang w:val="en-US" w:eastAsia="zh-CN"/>
        </w:rPr>
        <w:t>≤</w:t>
      </w:r>
      <w:r>
        <w:rPr>
          <w:sz w:val="24"/>
        </w:rPr>
        <w:t>4ml；通气量范围：5-300L/min；精确度：±3%；</w:t>
      </w:r>
    </w:p>
    <w:p w14:paraId="30CD7A27">
      <w:pPr>
        <w:spacing w:before="0" w:beforeLines="0" w:line="400" w:lineRule="exact"/>
        <w:rPr>
          <w:sz w:val="24"/>
        </w:rPr>
      </w:pPr>
      <w:r>
        <w:rPr>
          <w:sz w:val="24"/>
        </w:rPr>
        <w:t>2、氧传感器: 顺磁（需附</w:t>
      </w:r>
      <w:r>
        <w:rPr>
          <w:rFonts w:hint="eastAsia"/>
          <w:sz w:val="24"/>
          <w:lang w:val="en-US" w:eastAsia="zh-CN"/>
        </w:rPr>
        <w:t>产品</w:t>
      </w:r>
      <w:r>
        <w:rPr>
          <w:sz w:val="24"/>
        </w:rPr>
        <w:t>检验报告证明</w:t>
      </w:r>
      <w:r>
        <w:rPr>
          <w:rFonts w:hint="eastAsia"/>
          <w:sz w:val="24"/>
          <w:lang w:val="en-US" w:eastAsia="zh-CN"/>
        </w:rPr>
        <w:t>或原厂技术白皮书</w:t>
      </w:r>
      <w:r>
        <w:rPr>
          <w:sz w:val="24"/>
        </w:rPr>
        <w:t>）以保证长期使用后氧分析器的精确性，无需定期更换，减少长期使用成本。范围：0-100%O</w:t>
      </w:r>
      <w:r>
        <w:rPr>
          <w:sz w:val="24"/>
          <w:vertAlign w:val="subscript"/>
        </w:rPr>
        <w:t>2</w:t>
      </w:r>
      <w:r>
        <w:rPr>
          <w:sz w:val="24"/>
        </w:rPr>
        <w:t>；精确度：±0.03%；</w:t>
      </w:r>
    </w:p>
    <w:p w14:paraId="74FFEFAE">
      <w:pPr>
        <w:spacing w:before="0" w:beforeLines="0" w:line="400" w:lineRule="exact"/>
        <w:rPr>
          <w:sz w:val="24"/>
        </w:rPr>
      </w:pPr>
      <w:r>
        <w:rPr>
          <w:sz w:val="24"/>
        </w:rPr>
        <w:t>3、二氧化碳传感器：红外数字式；范围:0–10%；精确度: ±0.03%</w:t>
      </w:r>
    </w:p>
    <w:p w14:paraId="4AAF17AA">
      <w:pPr>
        <w:spacing w:before="0" w:beforeLines="0" w:line="400" w:lineRule="exact"/>
        <w:ind w:firstLine="480" w:firstLineChars="200"/>
        <w:rPr>
          <w:rFonts w:hint="default" w:eastAsia="宋体"/>
          <w:sz w:val="24"/>
          <w:lang w:val="en-US" w:eastAsia="zh-CN"/>
        </w:rPr>
      </w:pPr>
      <w:r>
        <w:rPr>
          <w:sz w:val="24"/>
        </w:rPr>
        <w:t xml:space="preserve">4、气体采样: </w:t>
      </w:r>
      <w:r>
        <w:rPr>
          <w:rFonts w:hint="eastAsia"/>
          <w:sz w:val="24"/>
          <w:lang w:val="en-US" w:eastAsia="zh-CN"/>
        </w:rPr>
        <w:t>采用</w:t>
      </w:r>
      <w:r>
        <w:rPr>
          <w:sz w:val="24"/>
        </w:rPr>
        <w:t>一口气法，</w:t>
      </w:r>
      <w:r>
        <w:rPr>
          <w:rFonts w:hint="eastAsia"/>
          <w:sz w:val="24"/>
          <w:lang w:val="en-US" w:eastAsia="zh-CN"/>
        </w:rPr>
        <w:t>并可扩展自适用物理混合室法，以保证在不同状态下数据采样的稳定性和准确性。（需附实机界面图或原厂技术白皮书证明）</w:t>
      </w:r>
    </w:p>
    <w:p w14:paraId="296740B9">
      <w:pPr>
        <w:spacing w:before="0" w:beforeLines="0" w:line="400" w:lineRule="exact"/>
        <w:rPr>
          <w:sz w:val="24"/>
        </w:rPr>
      </w:pPr>
      <w:r>
        <w:rPr>
          <w:sz w:val="24"/>
        </w:rPr>
        <w:t>5、环境传感器:温度范围:0-50ºC；气压范围:400-800 mmHg；湿度范围:0-100%；精确度:±0.003%</w:t>
      </w:r>
    </w:p>
    <w:p w14:paraId="52E54521">
      <w:pPr>
        <w:spacing w:before="0" w:beforeLines="0" w:line="400" w:lineRule="exact"/>
        <w:rPr>
          <w:rFonts w:hint="eastAsia" w:eastAsia="宋体"/>
          <w:sz w:val="24"/>
          <w:lang w:val="en-US" w:eastAsia="zh-CN"/>
        </w:rPr>
      </w:pPr>
      <w:r>
        <w:rPr>
          <w:rFonts w:hint="eastAsia"/>
          <w:sz w:val="24"/>
          <w:lang w:val="en-US" w:eastAsia="zh-CN"/>
        </w:rPr>
        <w:t>6</w:t>
      </w:r>
      <w:r>
        <w:rPr>
          <w:sz w:val="24"/>
        </w:rPr>
        <w:t>、具备间接测热法能量代谢和营养评估功能，用以辅助制定运动计划和训练处方等</w:t>
      </w:r>
      <w:r>
        <w:rPr>
          <w:rFonts w:hint="eastAsia"/>
          <w:sz w:val="24"/>
          <w:lang w:eastAsia="zh-CN"/>
        </w:rPr>
        <w:t>。</w:t>
      </w:r>
    </w:p>
    <w:p w14:paraId="6B50A6A3">
      <w:pPr>
        <w:spacing w:before="0" w:beforeLines="0" w:line="400" w:lineRule="exact"/>
        <w:ind w:firstLine="480" w:firstLineChars="200"/>
        <w:rPr>
          <w:rFonts w:hint="eastAsia"/>
          <w:sz w:val="24"/>
          <w:lang w:val="en-US" w:eastAsia="zh-CN"/>
        </w:rPr>
      </w:pPr>
      <w:r>
        <w:rPr>
          <w:rFonts w:hint="eastAsia"/>
          <w:sz w:val="24"/>
          <w:lang w:val="en-US" w:eastAsia="zh-CN"/>
        </w:rPr>
        <w:t>7、具备运动训练区域功能：可作为训练计划进展和周期安排的指南，通过定期评估每个训练内的表现随时跟踪训练进展并相应的调整训练计划；提供评估成绩趋势的重要工具，预防受伤、避免随意或过高强度的训练；可根据VO</w:t>
      </w:r>
      <w:r>
        <w:rPr>
          <w:rFonts w:hint="eastAsia"/>
          <w:sz w:val="24"/>
          <w:vertAlign w:val="subscript"/>
          <w:lang w:val="en-US" w:eastAsia="zh-CN"/>
        </w:rPr>
        <w:t>2</w:t>
      </w:r>
      <w:r>
        <w:rPr>
          <w:rFonts w:hint="eastAsia"/>
          <w:sz w:val="24"/>
          <w:lang w:val="en-US" w:eastAsia="zh-CN"/>
        </w:rPr>
        <w:t>Max、VO</w:t>
      </w:r>
      <w:r>
        <w:rPr>
          <w:rFonts w:hint="eastAsia"/>
          <w:sz w:val="24"/>
          <w:vertAlign w:val="subscript"/>
          <w:lang w:val="en-US" w:eastAsia="zh-CN"/>
        </w:rPr>
        <w:t>2</w:t>
      </w:r>
      <w:r>
        <w:rPr>
          <w:rFonts w:hint="eastAsia"/>
          <w:sz w:val="24"/>
          <w:lang w:val="en-US" w:eastAsia="zh-CN"/>
        </w:rPr>
        <w:t>Reserve和HRMax参考值设置区域。（需附原厂技术白皮书或实机界面图证明）</w:t>
      </w:r>
    </w:p>
    <w:p w14:paraId="6ED27DFC">
      <w:pPr>
        <w:spacing w:before="0" w:beforeLines="0" w:line="400" w:lineRule="exact"/>
        <w:rPr>
          <w:rFonts w:hint="eastAsia"/>
          <w:sz w:val="24"/>
          <w:lang w:val="en-US" w:eastAsia="zh-CN"/>
        </w:rPr>
      </w:pPr>
      <w:r>
        <w:rPr>
          <w:rFonts w:hint="eastAsia"/>
          <w:sz w:val="24"/>
          <w:lang w:val="en-US" w:eastAsia="zh-CN"/>
        </w:rPr>
        <w:t>8、具备最大脂肪分析功能，可分析最大脂肪氧化率，并根据训练区域分析界定运动强度范围避免运动损伤，辅助制定运动训练方案提升运动耐力。</w:t>
      </w:r>
    </w:p>
    <w:p w14:paraId="17E38AAF">
      <w:pPr>
        <w:spacing w:before="0" w:beforeLines="0" w:line="400" w:lineRule="exact"/>
        <w:ind w:firstLine="480" w:firstLineChars="200"/>
        <w:rPr>
          <w:rFonts w:hint="default"/>
          <w:sz w:val="24"/>
          <w:lang w:val="en-US" w:eastAsia="zh-CN"/>
        </w:rPr>
      </w:pPr>
      <w:r>
        <w:rPr>
          <w:rFonts w:hint="eastAsia"/>
          <w:sz w:val="24"/>
          <w:lang w:val="en-US" w:eastAsia="zh-CN"/>
        </w:rPr>
        <w:t>9、具备能量平衡分析功能，能量平衡以图表形式显示，包括生活方式、锻炼活动、静息能量消耗、食物摄入量以以及体重预测图。（需附原厂技术白皮书或实机界面图证明）</w:t>
      </w:r>
    </w:p>
    <w:p w14:paraId="7632E929">
      <w:pPr>
        <w:spacing w:before="0" w:beforeLines="0" w:line="400" w:lineRule="exact"/>
        <w:rPr>
          <w:sz w:val="24"/>
        </w:rPr>
      </w:pPr>
      <w:r>
        <w:rPr>
          <w:rFonts w:hint="eastAsia"/>
          <w:sz w:val="24"/>
          <w:lang w:val="en-US" w:eastAsia="zh-CN"/>
        </w:rPr>
        <w:t>10</w:t>
      </w:r>
      <w:r>
        <w:rPr>
          <w:sz w:val="24"/>
        </w:rPr>
        <w:t>、运动心肺功能测定： VO</w:t>
      </w:r>
      <w:r>
        <w:rPr>
          <w:sz w:val="24"/>
          <w:vertAlign w:val="subscript"/>
        </w:rPr>
        <w:t>2</w:t>
      </w:r>
      <w:r>
        <w:rPr>
          <w:sz w:val="24"/>
        </w:rPr>
        <w:t>、VCO</w:t>
      </w:r>
      <w:r>
        <w:rPr>
          <w:sz w:val="24"/>
          <w:vertAlign w:val="subscript"/>
        </w:rPr>
        <w:t>2</w:t>
      </w:r>
      <w:r>
        <w:rPr>
          <w:sz w:val="24"/>
        </w:rPr>
        <w:t>、VE、TI、TE、Ttot、Vt、FetO</w:t>
      </w:r>
      <w:r>
        <w:rPr>
          <w:sz w:val="24"/>
          <w:vertAlign w:val="subscript"/>
        </w:rPr>
        <w:t>2</w:t>
      </w:r>
      <w:r>
        <w:rPr>
          <w:sz w:val="24"/>
        </w:rPr>
        <w:t>、FetCO</w:t>
      </w:r>
      <w:r>
        <w:rPr>
          <w:sz w:val="24"/>
          <w:vertAlign w:val="subscript"/>
        </w:rPr>
        <w:t>2</w:t>
      </w:r>
      <w:r>
        <w:rPr>
          <w:sz w:val="24"/>
        </w:rPr>
        <w:t>、FeO</w:t>
      </w:r>
      <w:r>
        <w:rPr>
          <w:sz w:val="24"/>
          <w:vertAlign w:val="subscript"/>
        </w:rPr>
        <w:t>2</w:t>
      </w:r>
      <w:r>
        <w:rPr>
          <w:sz w:val="24"/>
        </w:rPr>
        <w:t>、FeCO</w:t>
      </w:r>
      <w:r>
        <w:rPr>
          <w:sz w:val="24"/>
          <w:vertAlign w:val="subscript"/>
        </w:rPr>
        <w:t>2</w:t>
      </w:r>
      <w:r>
        <w:rPr>
          <w:sz w:val="24"/>
        </w:rPr>
        <w:t>、VD/Vt、PetCO</w:t>
      </w:r>
      <w:r>
        <w:rPr>
          <w:sz w:val="24"/>
          <w:vertAlign w:val="subscript"/>
        </w:rPr>
        <w:t>2</w:t>
      </w:r>
      <w:r>
        <w:rPr>
          <w:sz w:val="24"/>
        </w:rPr>
        <w:t>、PetO</w:t>
      </w:r>
      <w:r>
        <w:rPr>
          <w:sz w:val="24"/>
          <w:vertAlign w:val="subscript"/>
        </w:rPr>
        <w:t>2</w:t>
      </w:r>
      <w:r>
        <w:rPr>
          <w:sz w:val="24"/>
        </w:rPr>
        <w:t>、VE/VO</w:t>
      </w:r>
      <w:r>
        <w:rPr>
          <w:sz w:val="24"/>
          <w:vertAlign w:val="subscript"/>
        </w:rPr>
        <w:t>2</w:t>
      </w:r>
      <w:r>
        <w:rPr>
          <w:sz w:val="24"/>
        </w:rPr>
        <w:t>、VO</w:t>
      </w:r>
      <w:r>
        <w:rPr>
          <w:sz w:val="24"/>
          <w:vertAlign w:val="subscript"/>
        </w:rPr>
        <w:t>2</w:t>
      </w:r>
      <w:r>
        <w:rPr>
          <w:sz w:val="24"/>
        </w:rPr>
        <w:t>/HR、VO</w:t>
      </w:r>
      <w:r>
        <w:rPr>
          <w:sz w:val="24"/>
          <w:vertAlign w:val="subscript"/>
        </w:rPr>
        <w:t>2</w:t>
      </w:r>
      <w:r>
        <w:rPr>
          <w:sz w:val="24"/>
        </w:rPr>
        <w:t>/kg、RQ、VT1\LT1、VT2\LT2、METS、VO</w:t>
      </w:r>
      <w:r>
        <w:rPr>
          <w:sz w:val="24"/>
          <w:vertAlign w:val="subscript"/>
        </w:rPr>
        <w:t>2</w:t>
      </w:r>
      <w:r>
        <w:rPr>
          <w:sz w:val="24"/>
        </w:rPr>
        <w:t>max、VO</w:t>
      </w:r>
      <w:r>
        <w:rPr>
          <w:sz w:val="24"/>
          <w:vertAlign w:val="subscript"/>
        </w:rPr>
        <w:t>2</w:t>
      </w:r>
      <w:r>
        <w:rPr>
          <w:sz w:val="24"/>
        </w:rPr>
        <w:t>@ VT1\LT1、VO</w:t>
      </w:r>
      <w:r>
        <w:rPr>
          <w:sz w:val="24"/>
          <w:vertAlign w:val="subscript"/>
        </w:rPr>
        <w:t>2</w:t>
      </w:r>
      <w:r>
        <w:rPr>
          <w:sz w:val="24"/>
        </w:rPr>
        <w:t>@ VT2\LT2、BR、VO</w:t>
      </w:r>
      <w:r>
        <w:rPr>
          <w:sz w:val="24"/>
          <w:vertAlign w:val="subscript"/>
        </w:rPr>
        <w:t>2</w:t>
      </w:r>
      <w:r>
        <w:rPr>
          <w:sz w:val="24"/>
        </w:rPr>
        <w:t>/HR、REE ……</w:t>
      </w:r>
    </w:p>
    <w:p w14:paraId="3F1CF635">
      <w:pPr>
        <w:spacing w:before="0" w:beforeLines="0" w:line="400" w:lineRule="exact"/>
        <w:rPr>
          <w:sz w:val="24"/>
        </w:rPr>
      </w:pPr>
      <w:r>
        <w:rPr>
          <w:rFonts w:hint="eastAsia"/>
          <w:sz w:val="24"/>
          <w:lang w:val="en-US" w:eastAsia="zh-CN"/>
        </w:rPr>
        <w:t>11</w:t>
      </w:r>
      <w:r>
        <w:rPr>
          <w:sz w:val="24"/>
        </w:rPr>
        <w:t>、常规肺功能测定：FVC、SVC、MVV、FEV1、PEF、PIF、FEV1/FVC%、FEV1/VC%、FEF25-75%、Vmax25%、Vmax50%、Vmax75%、FET100%、VEXT、FIVC、EVC、ERV、IRV、VE、Rf、Vt、Ti/Ttot</w:t>
      </w:r>
    </w:p>
    <w:p w14:paraId="1FF4F34A">
      <w:pPr>
        <w:spacing w:before="0" w:beforeLines="0" w:line="400" w:lineRule="exact"/>
        <w:rPr>
          <w:rFonts w:hint="default" w:eastAsia="宋体"/>
          <w:sz w:val="24"/>
          <w:lang w:val="en-US" w:eastAsia="zh-CN"/>
        </w:rPr>
      </w:pPr>
      <w:r>
        <w:rPr>
          <w:sz w:val="24"/>
        </w:rPr>
        <w:t>1</w:t>
      </w:r>
      <w:r>
        <w:rPr>
          <w:rFonts w:hint="eastAsia"/>
          <w:sz w:val="24"/>
          <w:lang w:val="en-US" w:eastAsia="zh-CN"/>
        </w:rPr>
        <w:t>2</w:t>
      </w:r>
      <w:r>
        <w:rPr>
          <w:sz w:val="24"/>
        </w:rPr>
        <w:t>、心率HR、H</w:t>
      </w:r>
      <w:r>
        <w:rPr>
          <w:rFonts w:hint="eastAsia"/>
          <w:sz w:val="24"/>
        </w:rPr>
        <w:t>R</w:t>
      </w:r>
      <w:r>
        <w:rPr>
          <w:sz w:val="24"/>
        </w:rPr>
        <w:t>max</w:t>
      </w:r>
      <w:r>
        <w:rPr>
          <w:rFonts w:hint="eastAsia"/>
          <w:sz w:val="24"/>
          <w:lang w:eastAsia="zh-CN"/>
        </w:rPr>
        <w:t>、</w:t>
      </w:r>
      <w:r>
        <w:rPr>
          <w:rFonts w:hint="eastAsia"/>
          <w:sz w:val="24"/>
          <w:lang w:val="en-US" w:eastAsia="zh-CN"/>
        </w:rPr>
        <w:t>心输出量CO</w:t>
      </w:r>
    </w:p>
    <w:p w14:paraId="55536F66">
      <w:pPr>
        <w:spacing w:before="0" w:beforeLines="0" w:line="400" w:lineRule="exact"/>
        <w:rPr>
          <w:sz w:val="24"/>
        </w:rPr>
      </w:pPr>
      <w:r>
        <w:rPr>
          <w:sz w:val="24"/>
        </w:rPr>
        <w:t>1</w:t>
      </w:r>
      <w:r>
        <w:rPr>
          <w:rFonts w:hint="eastAsia"/>
          <w:sz w:val="24"/>
          <w:lang w:val="en-US" w:eastAsia="zh-CN"/>
        </w:rPr>
        <w:t>3</w:t>
      </w:r>
      <w:r>
        <w:rPr>
          <w:sz w:val="24"/>
        </w:rPr>
        <w:t>、实时静息能量代谢测试（非手动输入值）：RMR、VO</w:t>
      </w:r>
      <w:r>
        <w:rPr>
          <w:sz w:val="24"/>
          <w:vertAlign w:val="subscript"/>
        </w:rPr>
        <w:t>2</w:t>
      </w:r>
      <w:r>
        <w:rPr>
          <w:sz w:val="24"/>
        </w:rPr>
        <w:t>、VCO</w:t>
      </w:r>
      <w:r>
        <w:rPr>
          <w:sz w:val="24"/>
          <w:vertAlign w:val="subscript"/>
        </w:rPr>
        <w:t>2</w:t>
      </w:r>
      <w:r>
        <w:rPr>
          <w:sz w:val="24"/>
        </w:rPr>
        <w:t>、RQ、FAT、CHO..</w:t>
      </w:r>
    </w:p>
    <w:p w14:paraId="6303721B">
      <w:pPr>
        <w:ind w:left="0" w:firstLine="0" w:firstLineChars="0"/>
        <w:jc w:val="center"/>
        <w:rPr>
          <w:rFonts w:hint="eastAsia"/>
          <w:b/>
          <w:bCs/>
          <w:lang w:val="en-US" w:eastAsia="zh-CN"/>
        </w:rPr>
      </w:pPr>
    </w:p>
    <w:p w14:paraId="0A1AF0C3">
      <w:pPr>
        <w:ind w:left="0" w:firstLine="0" w:firstLineChars="0"/>
        <w:jc w:val="center"/>
        <w:rPr>
          <w:rFonts w:hint="eastAsia"/>
          <w:b/>
          <w:bCs/>
          <w:sz w:val="24"/>
          <w:szCs w:val="24"/>
          <w:lang w:val="en-US" w:eastAsia="zh-CN"/>
        </w:rPr>
      </w:pPr>
      <w:r>
        <w:rPr>
          <w:rFonts w:hint="eastAsia"/>
          <w:b/>
          <w:bCs/>
          <w:sz w:val="24"/>
          <w:szCs w:val="24"/>
          <w:lang w:val="en-US" w:eastAsia="zh-CN"/>
        </w:rPr>
        <w:t>可携带式气体代谢遥测仪技术参数</w:t>
      </w:r>
    </w:p>
    <w:p w14:paraId="0BAEDF67">
      <w:pPr>
        <w:ind w:left="0" w:firstLine="0" w:firstLineChars="0"/>
        <w:rPr>
          <w:sz w:val="24"/>
          <w:szCs w:val="24"/>
          <w:lang w:val="en-US"/>
        </w:rPr>
      </w:pPr>
      <w:r>
        <w:rPr>
          <w:sz w:val="24"/>
          <w:szCs w:val="24"/>
          <w:lang w:val="en-US"/>
        </w:rPr>
        <w:t xml:space="preserve">1. </w:t>
      </w:r>
      <w:r>
        <w:rPr>
          <w:rFonts w:hint="eastAsia"/>
          <w:sz w:val="24"/>
          <w:szCs w:val="24"/>
          <w:lang w:val="en-US"/>
        </w:rPr>
        <w:t>技术参数</w:t>
      </w:r>
    </w:p>
    <w:p w14:paraId="59A05988">
      <w:pPr>
        <w:ind w:left="0" w:firstLine="480" w:firstLineChars="200"/>
        <w:rPr>
          <w:sz w:val="24"/>
          <w:szCs w:val="24"/>
          <w:lang w:val="en-US"/>
        </w:rPr>
      </w:pPr>
      <w:r>
        <w:rPr>
          <w:sz w:val="24"/>
          <w:szCs w:val="24"/>
          <w:lang w:val="en-US"/>
        </w:rPr>
        <w:t>1.1</w:t>
      </w:r>
      <w:r>
        <w:rPr>
          <w:rFonts w:hint="eastAsia"/>
          <w:sz w:val="24"/>
          <w:szCs w:val="24"/>
          <w:lang w:val="en-US" w:eastAsia="zh-CN"/>
        </w:rPr>
        <w:t xml:space="preserve"> </w:t>
      </w:r>
      <w:r>
        <w:rPr>
          <w:rFonts w:hint="eastAsia"/>
          <w:sz w:val="24"/>
          <w:szCs w:val="24"/>
          <w:lang w:val="en-US"/>
        </w:rPr>
        <w:t>流量传感器：双向数字涡轮式（流量范围：</w:t>
      </w:r>
      <w:r>
        <w:rPr>
          <w:sz w:val="24"/>
          <w:szCs w:val="24"/>
          <w:lang w:val="en-US"/>
        </w:rPr>
        <w:t>0</w:t>
      </w:r>
      <w:r>
        <w:rPr>
          <w:rFonts w:hint="eastAsia"/>
          <w:sz w:val="24"/>
          <w:szCs w:val="24"/>
          <w:lang w:val="en-US"/>
        </w:rPr>
        <w:t>－</w:t>
      </w:r>
      <w:r>
        <w:rPr>
          <w:sz w:val="24"/>
          <w:szCs w:val="24"/>
          <w:lang w:val="en-US"/>
        </w:rPr>
        <w:t>16L</w:t>
      </w:r>
      <w:r>
        <w:rPr>
          <w:rFonts w:hint="eastAsia"/>
          <w:sz w:val="24"/>
          <w:szCs w:val="24"/>
          <w:lang w:val="en-US"/>
        </w:rPr>
        <w:t>，通气量范围：</w:t>
      </w:r>
      <w:r>
        <w:rPr>
          <w:sz w:val="24"/>
          <w:szCs w:val="24"/>
          <w:lang w:val="en-US"/>
        </w:rPr>
        <w:t>0</w:t>
      </w:r>
      <w:r>
        <w:rPr>
          <w:rFonts w:hint="eastAsia"/>
          <w:sz w:val="24"/>
          <w:szCs w:val="24"/>
          <w:lang w:val="en-US"/>
        </w:rPr>
        <w:t>－</w:t>
      </w:r>
      <w:r>
        <w:rPr>
          <w:sz w:val="24"/>
          <w:szCs w:val="24"/>
          <w:lang w:val="en-US"/>
        </w:rPr>
        <w:t xml:space="preserve">300L/min </w:t>
      </w:r>
      <w:r>
        <w:rPr>
          <w:rFonts w:hint="eastAsia"/>
          <w:sz w:val="24"/>
          <w:szCs w:val="24"/>
          <w:lang w:val="en-US"/>
        </w:rPr>
        <w:t>，精确度：±</w:t>
      </w:r>
      <w:r>
        <w:rPr>
          <w:sz w:val="24"/>
          <w:szCs w:val="24"/>
          <w:lang w:val="en-US"/>
        </w:rPr>
        <w:t>2%</w:t>
      </w:r>
      <w:r>
        <w:rPr>
          <w:rFonts w:hint="eastAsia"/>
          <w:sz w:val="24"/>
          <w:szCs w:val="24"/>
          <w:lang w:val="en-US"/>
        </w:rPr>
        <w:t>，流速阻力：</w:t>
      </w:r>
      <w:r>
        <w:rPr>
          <w:sz w:val="24"/>
          <w:szCs w:val="24"/>
          <w:lang w:val="en-US"/>
        </w:rPr>
        <w:t>&lt;0.6cmH</w:t>
      </w:r>
      <w:r>
        <w:rPr>
          <w:sz w:val="24"/>
          <w:szCs w:val="24"/>
          <w:vertAlign w:val="subscript"/>
          <w:lang w:val="en-US"/>
        </w:rPr>
        <w:t>2</w:t>
      </w:r>
      <w:r>
        <w:rPr>
          <w:sz w:val="24"/>
          <w:szCs w:val="24"/>
          <w:lang w:val="en-US"/>
        </w:rPr>
        <w:t>O/L/S @ 14L/S</w:t>
      </w:r>
      <w:r>
        <w:rPr>
          <w:rFonts w:hint="eastAsia"/>
          <w:sz w:val="24"/>
          <w:szCs w:val="24"/>
          <w:lang w:val="en-US"/>
        </w:rPr>
        <w:t>）</w:t>
      </w:r>
    </w:p>
    <w:p w14:paraId="5FE9B349">
      <w:pPr>
        <w:ind w:left="0" w:firstLine="480" w:firstLineChars="200"/>
        <w:rPr>
          <w:sz w:val="24"/>
          <w:szCs w:val="24"/>
          <w:lang w:val="en-US"/>
        </w:rPr>
      </w:pPr>
      <w:r>
        <w:rPr>
          <w:sz w:val="24"/>
          <w:szCs w:val="24"/>
          <w:lang w:val="en-US"/>
        </w:rPr>
        <w:t>1.2</w:t>
      </w:r>
      <w:r>
        <w:rPr>
          <w:rFonts w:hint="eastAsia"/>
          <w:sz w:val="24"/>
          <w:szCs w:val="24"/>
          <w:lang w:val="en-US" w:eastAsia="zh-CN"/>
        </w:rPr>
        <w:t xml:space="preserve"> </w:t>
      </w:r>
      <w:r>
        <w:rPr>
          <w:rFonts w:hint="eastAsia"/>
          <w:sz w:val="24"/>
          <w:szCs w:val="24"/>
          <w:lang w:val="en-US"/>
        </w:rPr>
        <w:t>氧传感器：电化学（精确度：±</w:t>
      </w:r>
      <w:r>
        <w:rPr>
          <w:sz w:val="24"/>
          <w:szCs w:val="24"/>
          <w:lang w:val="en-US"/>
        </w:rPr>
        <w:t>0.05% Vol</w:t>
      </w:r>
      <w:r>
        <w:rPr>
          <w:rFonts w:hint="eastAsia"/>
          <w:sz w:val="24"/>
          <w:szCs w:val="24"/>
          <w:lang w:val="en-US"/>
        </w:rPr>
        <w:t>，氧分析器范围：</w:t>
      </w:r>
      <w:r>
        <w:rPr>
          <w:sz w:val="24"/>
          <w:szCs w:val="24"/>
          <w:lang w:val="en-US"/>
        </w:rPr>
        <w:t>0-25%</w:t>
      </w:r>
      <w:r>
        <w:rPr>
          <w:rFonts w:hint="eastAsia"/>
          <w:sz w:val="24"/>
          <w:szCs w:val="24"/>
          <w:lang w:val="en-US"/>
        </w:rPr>
        <w:t>）</w:t>
      </w:r>
    </w:p>
    <w:p w14:paraId="0C22803F">
      <w:pPr>
        <w:ind w:left="0" w:firstLine="480" w:firstLineChars="200"/>
        <w:rPr>
          <w:sz w:val="24"/>
          <w:szCs w:val="24"/>
          <w:lang w:val="en-US"/>
        </w:rPr>
      </w:pPr>
      <w:r>
        <w:rPr>
          <w:sz w:val="24"/>
          <w:szCs w:val="24"/>
          <w:lang w:val="en-US"/>
        </w:rPr>
        <w:t>1.3</w:t>
      </w:r>
      <w:r>
        <w:rPr>
          <w:rFonts w:hint="eastAsia"/>
          <w:sz w:val="24"/>
          <w:szCs w:val="24"/>
          <w:lang w:val="en-US" w:eastAsia="zh-CN"/>
        </w:rPr>
        <w:t xml:space="preserve"> </w:t>
      </w:r>
      <w:r>
        <w:rPr>
          <w:rFonts w:hint="eastAsia"/>
          <w:sz w:val="24"/>
          <w:szCs w:val="24"/>
          <w:lang w:val="en-US"/>
        </w:rPr>
        <w:t>二氧化碳传感器：数字红外线（精确度：±</w:t>
      </w:r>
      <w:r>
        <w:rPr>
          <w:sz w:val="24"/>
          <w:szCs w:val="24"/>
          <w:lang w:val="en-US"/>
        </w:rPr>
        <w:t>0.05% Vol</w:t>
      </w:r>
      <w:r>
        <w:rPr>
          <w:rFonts w:hint="eastAsia"/>
          <w:sz w:val="24"/>
          <w:szCs w:val="24"/>
          <w:lang w:val="en-US"/>
        </w:rPr>
        <w:t>，二氧化碳范围：</w:t>
      </w:r>
      <w:r>
        <w:rPr>
          <w:sz w:val="24"/>
          <w:szCs w:val="24"/>
          <w:lang w:val="en-US"/>
        </w:rPr>
        <w:t>0-10%</w:t>
      </w:r>
      <w:r>
        <w:rPr>
          <w:rFonts w:hint="eastAsia"/>
          <w:sz w:val="24"/>
          <w:szCs w:val="24"/>
          <w:lang w:val="en-US"/>
        </w:rPr>
        <w:t>）</w:t>
      </w:r>
      <w:r>
        <w:rPr>
          <w:sz w:val="24"/>
          <w:szCs w:val="24"/>
          <w:lang w:val="en-US"/>
        </w:rPr>
        <w:t xml:space="preserve">   </w:t>
      </w:r>
    </w:p>
    <w:p w14:paraId="05FE06D7">
      <w:pPr>
        <w:ind w:left="420" w:firstLine="0" w:firstLineChars="0"/>
        <w:rPr>
          <w:sz w:val="24"/>
          <w:szCs w:val="24"/>
          <w:lang w:val="en-US"/>
        </w:rPr>
      </w:pPr>
      <w:r>
        <w:rPr>
          <w:sz w:val="24"/>
          <w:szCs w:val="24"/>
          <w:lang w:val="en-US"/>
        </w:rPr>
        <w:t>1.4</w:t>
      </w:r>
      <w:r>
        <w:rPr>
          <w:rFonts w:hint="eastAsia"/>
          <w:sz w:val="24"/>
          <w:szCs w:val="24"/>
          <w:lang w:val="en-US" w:eastAsia="zh-CN"/>
        </w:rPr>
        <w:t xml:space="preserve"> </w:t>
      </w:r>
      <w:r>
        <w:rPr>
          <w:rFonts w:hint="eastAsia"/>
          <w:sz w:val="24"/>
          <w:szCs w:val="24"/>
          <w:lang w:val="en-US"/>
        </w:rPr>
        <w:t>主机接收功能：</w:t>
      </w:r>
      <w:r>
        <w:rPr>
          <w:rFonts w:hint="eastAsia"/>
          <w:sz w:val="24"/>
          <w:szCs w:val="24"/>
          <w:lang w:val="en-US" w:eastAsia="zh-CN"/>
        </w:rPr>
        <w:t>蓝牙遥测接收功能，非无线电接收方式，减少信号干扰。</w:t>
      </w:r>
      <w:r>
        <w:rPr>
          <w:sz w:val="24"/>
          <w:szCs w:val="24"/>
          <w:lang w:val="en-US"/>
        </w:rPr>
        <w:t xml:space="preserve"> </w:t>
      </w:r>
    </w:p>
    <w:p w14:paraId="5B6BFC10">
      <w:pPr>
        <w:ind w:left="0" w:firstLine="480" w:firstLineChars="200"/>
        <w:rPr>
          <w:sz w:val="24"/>
          <w:szCs w:val="24"/>
          <w:lang w:val="en-US"/>
        </w:rPr>
      </w:pPr>
      <w:r>
        <w:rPr>
          <w:sz w:val="24"/>
          <w:szCs w:val="24"/>
          <w:lang w:val="en-US"/>
        </w:rPr>
        <w:t>1.5</w:t>
      </w:r>
      <w:r>
        <w:rPr>
          <w:rFonts w:hint="eastAsia"/>
          <w:sz w:val="24"/>
          <w:szCs w:val="24"/>
          <w:lang w:val="en-US" w:eastAsia="zh-CN"/>
        </w:rPr>
        <w:t xml:space="preserve"> </w:t>
      </w:r>
      <w:r>
        <w:rPr>
          <w:rFonts w:hint="eastAsia"/>
          <w:sz w:val="24"/>
          <w:szCs w:val="24"/>
          <w:lang w:val="en-US"/>
        </w:rPr>
        <w:t>主机存储量：存储能力可达</w:t>
      </w:r>
      <w:r>
        <w:rPr>
          <w:sz w:val="24"/>
          <w:szCs w:val="24"/>
          <w:lang w:val="en-US"/>
        </w:rPr>
        <w:t>2,048,000</w:t>
      </w:r>
      <w:r>
        <w:rPr>
          <w:rFonts w:hint="eastAsia"/>
          <w:sz w:val="24"/>
          <w:szCs w:val="24"/>
          <w:lang w:val="en-US"/>
        </w:rPr>
        <w:t>次</w:t>
      </w:r>
      <w:r>
        <w:rPr>
          <w:rFonts w:hint="eastAsia"/>
          <w:sz w:val="24"/>
          <w:szCs w:val="24"/>
          <w:lang w:val="en-US" w:eastAsia="zh-CN"/>
        </w:rPr>
        <w:t>及以上</w:t>
      </w:r>
      <w:r>
        <w:rPr>
          <w:rFonts w:hint="eastAsia"/>
          <w:sz w:val="24"/>
          <w:szCs w:val="24"/>
          <w:lang w:val="en-US"/>
        </w:rPr>
        <w:t>呼吸，并可扩展</w:t>
      </w:r>
      <w:r>
        <w:rPr>
          <w:sz w:val="24"/>
          <w:szCs w:val="24"/>
          <w:lang w:val="en-US"/>
        </w:rPr>
        <w:t>SD</w:t>
      </w:r>
      <w:r>
        <w:rPr>
          <w:rFonts w:hint="eastAsia"/>
          <w:sz w:val="24"/>
          <w:szCs w:val="24"/>
          <w:lang w:val="en-US"/>
        </w:rPr>
        <w:t>卡存储使用</w:t>
      </w:r>
      <w:r>
        <w:rPr>
          <w:sz w:val="24"/>
          <w:szCs w:val="24"/>
          <w:lang w:val="en-US"/>
        </w:rPr>
        <w:t xml:space="preserve">    </w:t>
      </w:r>
    </w:p>
    <w:p w14:paraId="07E1B47C">
      <w:pPr>
        <w:ind w:left="0" w:firstLine="480" w:firstLineChars="200"/>
        <w:rPr>
          <w:sz w:val="24"/>
          <w:szCs w:val="24"/>
          <w:lang w:val="en-US"/>
        </w:rPr>
      </w:pPr>
      <w:r>
        <w:rPr>
          <w:sz w:val="24"/>
          <w:szCs w:val="24"/>
          <w:lang w:val="en-US"/>
        </w:rPr>
        <w:t>1.6.</w:t>
      </w:r>
      <w:r>
        <w:rPr>
          <w:rFonts w:hint="eastAsia"/>
          <w:sz w:val="24"/>
          <w:szCs w:val="24"/>
          <w:lang w:val="en-US" w:eastAsia="zh-CN"/>
        </w:rPr>
        <w:t xml:space="preserve"> 主机内置充电电池</w:t>
      </w:r>
      <w:r>
        <w:rPr>
          <w:rFonts w:hint="eastAsia"/>
          <w:sz w:val="24"/>
          <w:szCs w:val="24"/>
          <w:lang w:val="en-US"/>
        </w:rPr>
        <w:t>，</w:t>
      </w:r>
      <w:r>
        <w:rPr>
          <w:rFonts w:hint="eastAsia"/>
          <w:sz w:val="24"/>
          <w:szCs w:val="24"/>
          <w:lang w:val="en-US" w:eastAsia="zh-CN"/>
        </w:rPr>
        <w:t>体积小</w:t>
      </w:r>
      <w:r>
        <w:rPr>
          <w:rFonts w:hint="eastAsia"/>
          <w:sz w:val="24"/>
          <w:szCs w:val="24"/>
          <w:lang w:val="en-US"/>
        </w:rPr>
        <w:t>可拆卸，可以连续使用</w:t>
      </w:r>
      <w:r>
        <w:rPr>
          <w:sz w:val="24"/>
          <w:szCs w:val="24"/>
          <w:lang w:val="en-US"/>
        </w:rPr>
        <w:t>4</w:t>
      </w:r>
      <w:r>
        <w:rPr>
          <w:rFonts w:hint="eastAsia"/>
          <w:sz w:val="24"/>
          <w:szCs w:val="24"/>
          <w:lang w:val="en-US"/>
        </w:rPr>
        <w:t>小时</w:t>
      </w:r>
      <w:r>
        <w:rPr>
          <w:rFonts w:hint="eastAsia"/>
          <w:sz w:val="24"/>
          <w:szCs w:val="24"/>
          <w:lang w:val="en-US" w:eastAsia="zh-CN"/>
        </w:rPr>
        <w:t>及以上</w:t>
      </w:r>
      <w:r>
        <w:rPr>
          <w:rFonts w:hint="eastAsia"/>
          <w:sz w:val="24"/>
          <w:szCs w:val="24"/>
          <w:lang w:val="en-US"/>
        </w:rPr>
        <w:t>。</w:t>
      </w:r>
    </w:p>
    <w:p w14:paraId="64FA1C5A">
      <w:pPr>
        <w:ind w:left="420" w:firstLine="0" w:firstLineChars="0"/>
        <w:rPr>
          <w:sz w:val="24"/>
          <w:szCs w:val="24"/>
          <w:lang w:val="en-US"/>
        </w:rPr>
      </w:pPr>
      <w:r>
        <w:rPr>
          <w:sz w:val="24"/>
          <w:szCs w:val="24"/>
          <w:lang w:val="en-US"/>
        </w:rPr>
        <w:t>1.7</w:t>
      </w:r>
      <w:r>
        <w:rPr>
          <w:rFonts w:hint="eastAsia"/>
          <w:sz w:val="24"/>
          <w:szCs w:val="24"/>
          <w:lang w:val="en-US" w:eastAsia="zh-CN"/>
        </w:rPr>
        <w:t xml:space="preserve"> 主机系统重量（含电池）≤950g</w:t>
      </w:r>
    </w:p>
    <w:p w14:paraId="7B849D98">
      <w:pPr>
        <w:ind w:left="0" w:firstLine="480" w:firstLineChars="200"/>
        <w:rPr>
          <w:rFonts w:hint="eastAsia" w:eastAsia="宋体"/>
          <w:sz w:val="24"/>
          <w:szCs w:val="24"/>
          <w:lang w:val="en-US" w:eastAsia="zh-CN"/>
        </w:rPr>
      </w:pPr>
      <w:r>
        <w:rPr>
          <w:sz w:val="24"/>
          <w:szCs w:val="24"/>
          <w:lang w:val="en-US"/>
        </w:rPr>
        <w:t>1.8</w:t>
      </w:r>
      <w:r>
        <w:rPr>
          <w:rFonts w:hint="eastAsia"/>
          <w:sz w:val="24"/>
          <w:szCs w:val="24"/>
          <w:lang w:val="en-US" w:eastAsia="zh-CN"/>
        </w:rPr>
        <w:t xml:space="preserve"> 气体采样方式采用智能双重代谢采样技术（一口气法和微型动态混合室法），以保障不同强度运动状态下数据采样的稳定性和准确性。（需附原厂技术白皮书或实机界面图证明）</w:t>
      </w:r>
    </w:p>
    <w:p w14:paraId="3B17FA8C">
      <w:pPr>
        <w:ind w:left="420" w:firstLine="0" w:firstLineChars="0"/>
        <w:rPr>
          <w:sz w:val="24"/>
          <w:szCs w:val="24"/>
          <w:lang w:val="en-US"/>
        </w:rPr>
      </w:pPr>
      <w:r>
        <w:rPr>
          <w:sz w:val="24"/>
          <w:szCs w:val="24"/>
        </w:rPr>
        <w:t>1.9</w:t>
      </w:r>
      <w:r>
        <w:rPr>
          <w:rFonts w:hint="eastAsia"/>
          <w:sz w:val="24"/>
          <w:szCs w:val="24"/>
          <w:lang w:val="en-US" w:eastAsia="zh-CN"/>
        </w:rPr>
        <w:t xml:space="preserve"> </w:t>
      </w:r>
      <w:r>
        <w:rPr>
          <w:rFonts w:hint="eastAsia"/>
          <w:sz w:val="24"/>
          <w:szCs w:val="24"/>
          <w:lang w:val="en-US"/>
        </w:rPr>
        <w:t>自带</w:t>
      </w:r>
      <w:r>
        <w:rPr>
          <w:rFonts w:hint="eastAsia"/>
          <w:sz w:val="24"/>
          <w:szCs w:val="24"/>
          <w:lang w:val="en-US" w:eastAsia="zh-CN"/>
        </w:rPr>
        <w:t>≥</w:t>
      </w:r>
      <w:r>
        <w:rPr>
          <w:sz w:val="24"/>
          <w:szCs w:val="24"/>
          <w:lang w:val="en-US"/>
        </w:rPr>
        <w:t>3.5</w:t>
      </w:r>
      <w:r>
        <w:rPr>
          <w:rFonts w:hint="eastAsia"/>
          <w:sz w:val="24"/>
          <w:szCs w:val="24"/>
          <w:lang w:val="en-US"/>
        </w:rPr>
        <w:t>寸触摸显示屏：可直接在主机上进行触屏操作</w:t>
      </w:r>
    </w:p>
    <w:p w14:paraId="4B1BCF10">
      <w:pPr>
        <w:ind w:left="0" w:firstLine="480" w:firstLineChars="200"/>
        <w:rPr>
          <w:sz w:val="24"/>
          <w:szCs w:val="24"/>
          <w:lang w:val="en-US"/>
        </w:rPr>
      </w:pPr>
      <w:r>
        <w:rPr>
          <w:sz w:val="24"/>
          <w:szCs w:val="24"/>
          <w:lang w:val="en-US"/>
        </w:rPr>
        <w:t>1.10</w:t>
      </w:r>
      <w:r>
        <w:rPr>
          <w:rFonts w:hint="eastAsia"/>
          <w:sz w:val="24"/>
          <w:szCs w:val="24"/>
          <w:lang w:val="en-US" w:eastAsia="zh-CN"/>
        </w:rPr>
        <w:t xml:space="preserve"> </w:t>
      </w:r>
      <w:r>
        <w:rPr>
          <w:rFonts w:hint="eastAsia"/>
          <w:sz w:val="24"/>
          <w:szCs w:val="24"/>
          <w:lang w:val="en-US"/>
        </w:rPr>
        <w:t>主机自带</w:t>
      </w:r>
      <w:r>
        <w:rPr>
          <w:rFonts w:hint="eastAsia"/>
          <w:sz w:val="24"/>
          <w:szCs w:val="24"/>
          <w:lang w:val="en-US" w:eastAsia="zh-CN"/>
        </w:rPr>
        <w:t>≥</w:t>
      </w:r>
      <w:r>
        <w:rPr>
          <w:sz w:val="24"/>
          <w:szCs w:val="24"/>
          <w:lang w:val="en-US"/>
        </w:rPr>
        <w:t>4</w:t>
      </w:r>
      <w:r>
        <w:rPr>
          <w:rFonts w:hint="eastAsia"/>
          <w:sz w:val="24"/>
          <w:szCs w:val="24"/>
          <w:lang w:val="en-US"/>
        </w:rPr>
        <w:t>个防水操作按键，直接通过按键操作可完成测试，无需电脑也能独立使用。</w:t>
      </w:r>
    </w:p>
    <w:p w14:paraId="1296A238">
      <w:pPr>
        <w:ind w:left="0" w:firstLine="480" w:firstLineChars="200"/>
        <w:rPr>
          <w:sz w:val="24"/>
          <w:szCs w:val="24"/>
          <w:lang w:val="en-US"/>
        </w:rPr>
      </w:pPr>
      <w:r>
        <w:rPr>
          <w:sz w:val="24"/>
          <w:szCs w:val="24"/>
          <w:lang w:val="en-US"/>
        </w:rPr>
        <w:t>1.11</w:t>
      </w:r>
      <w:r>
        <w:rPr>
          <w:rFonts w:hint="eastAsia"/>
          <w:sz w:val="24"/>
          <w:szCs w:val="24"/>
          <w:lang w:val="en-US" w:eastAsia="zh-CN"/>
        </w:rPr>
        <w:t xml:space="preserve"> </w:t>
      </w:r>
      <w:r>
        <w:rPr>
          <w:rFonts w:hint="eastAsia"/>
          <w:sz w:val="24"/>
          <w:szCs w:val="24"/>
          <w:lang w:val="en-US"/>
        </w:rPr>
        <w:t>人体工程学设计背带支架，将主机固定在人体背部，并可根据体格进行调整，不会对人体的肩部和手臂的活动造成影响。</w:t>
      </w:r>
    </w:p>
    <w:p w14:paraId="430B1C40">
      <w:pPr>
        <w:ind w:left="0" w:firstLine="480" w:firstLineChars="200"/>
        <w:rPr>
          <w:sz w:val="24"/>
          <w:szCs w:val="24"/>
          <w:lang w:val="en-US"/>
        </w:rPr>
      </w:pPr>
      <w:r>
        <w:rPr>
          <w:sz w:val="24"/>
          <w:szCs w:val="24"/>
          <w:lang w:val="en-US"/>
        </w:rPr>
        <w:t>1.12</w:t>
      </w:r>
      <w:r>
        <w:rPr>
          <w:rFonts w:hint="eastAsia"/>
          <w:sz w:val="24"/>
          <w:szCs w:val="24"/>
          <w:lang w:val="en-US" w:eastAsia="zh-CN"/>
        </w:rPr>
        <w:t xml:space="preserve"> </w:t>
      </w:r>
      <w:r>
        <w:rPr>
          <w:rFonts w:hint="eastAsia"/>
          <w:sz w:val="24"/>
          <w:szCs w:val="24"/>
          <w:lang w:val="en-US"/>
        </w:rPr>
        <w:t>主机内置</w:t>
      </w:r>
      <w:r>
        <w:rPr>
          <w:rFonts w:hint="eastAsia"/>
          <w:sz w:val="24"/>
          <w:szCs w:val="24"/>
          <w:lang w:val="en-US" w:eastAsia="zh-CN"/>
        </w:rPr>
        <w:t>3D</w:t>
      </w:r>
      <w:r>
        <w:rPr>
          <w:rFonts w:hint="eastAsia"/>
          <w:sz w:val="24"/>
          <w:szCs w:val="24"/>
          <w:lang w:val="en-US"/>
        </w:rPr>
        <w:t>全球定位系统（定位精度：</w:t>
      </w:r>
      <w:r>
        <w:rPr>
          <w:sz w:val="24"/>
          <w:szCs w:val="24"/>
          <w:lang w:val="en-US"/>
        </w:rPr>
        <w:t xml:space="preserve"> </w:t>
      </w:r>
      <w:r>
        <w:rPr>
          <w:rFonts w:hint="eastAsia"/>
          <w:sz w:val="24"/>
          <w:szCs w:val="24"/>
          <w:lang w:val="en-US" w:eastAsia="zh-CN"/>
        </w:rPr>
        <w:t>≤</w:t>
      </w:r>
      <w:r>
        <w:rPr>
          <w:sz w:val="24"/>
          <w:szCs w:val="24"/>
          <w:lang w:val="en-US"/>
        </w:rPr>
        <w:t>2.5</w:t>
      </w:r>
      <w:r>
        <w:rPr>
          <w:rFonts w:hint="eastAsia"/>
          <w:sz w:val="24"/>
          <w:szCs w:val="24"/>
          <w:lang w:val="en-US"/>
        </w:rPr>
        <w:t>米，速度精度：</w:t>
      </w:r>
      <w:r>
        <w:rPr>
          <w:sz w:val="24"/>
          <w:szCs w:val="24"/>
          <w:lang w:val="en-US"/>
        </w:rPr>
        <w:t>&lt;0.1</w:t>
      </w:r>
      <w:r>
        <w:rPr>
          <w:rFonts w:hint="eastAsia"/>
          <w:sz w:val="24"/>
          <w:szCs w:val="24"/>
          <w:lang w:val="en-US"/>
        </w:rPr>
        <w:t>米</w:t>
      </w:r>
      <w:r>
        <w:rPr>
          <w:sz w:val="24"/>
          <w:szCs w:val="24"/>
          <w:lang w:val="en-US"/>
        </w:rPr>
        <w:t>/</w:t>
      </w:r>
      <w:r>
        <w:rPr>
          <w:rFonts w:hint="eastAsia"/>
          <w:sz w:val="24"/>
          <w:szCs w:val="24"/>
          <w:lang w:val="en-US"/>
        </w:rPr>
        <w:t>秒）</w:t>
      </w:r>
    </w:p>
    <w:p w14:paraId="7E0D607B">
      <w:pPr>
        <w:ind w:left="0" w:firstLine="480" w:firstLineChars="200"/>
        <w:rPr>
          <w:rFonts w:hint="eastAsia" w:eastAsia="宋体"/>
          <w:sz w:val="24"/>
          <w:szCs w:val="24"/>
          <w:lang w:eastAsia="zh-CN"/>
        </w:rPr>
      </w:pPr>
      <w:r>
        <w:rPr>
          <w:sz w:val="24"/>
          <w:szCs w:val="24"/>
          <w:lang w:val="en-US"/>
        </w:rPr>
        <w:t>1.13</w:t>
      </w:r>
      <w:r>
        <w:rPr>
          <w:rFonts w:hint="eastAsia"/>
          <w:sz w:val="24"/>
          <w:szCs w:val="24"/>
          <w:lang w:val="en-US" w:eastAsia="zh-CN"/>
        </w:rPr>
        <w:t xml:space="preserve"> </w:t>
      </w:r>
      <w:r>
        <w:rPr>
          <w:rFonts w:hint="eastAsia"/>
          <w:sz w:val="24"/>
          <w:szCs w:val="24"/>
          <w:lang w:val="en-US"/>
        </w:rPr>
        <w:t>符合</w:t>
      </w:r>
      <w:r>
        <w:rPr>
          <w:rFonts w:hint="eastAsia"/>
          <w:sz w:val="24"/>
          <w:szCs w:val="24"/>
          <w:lang w:val="en-US" w:eastAsia="zh-CN"/>
        </w:rPr>
        <w:t>≥</w:t>
      </w:r>
      <w:r>
        <w:rPr>
          <w:sz w:val="24"/>
          <w:szCs w:val="24"/>
          <w:lang w:val="en-US"/>
        </w:rPr>
        <w:t>IP54</w:t>
      </w:r>
      <w:r>
        <w:rPr>
          <w:rFonts w:hint="eastAsia"/>
          <w:sz w:val="24"/>
          <w:szCs w:val="24"/>
          <w:lang w:val="en-US" w:eastAsia="zh-CN"/>
        </w:rPr>
        <w:t>防护等级要求</w:t>
      </w:r>
      <w:r>
        <w:rPr>
          <w:rFonts w:hint="eastAsia"/>
          <w:sz w:val="24"/>
          <w:szCs w:val="24"/>
          <w:lang w:val="en-US"/>
        </w:rPr>
        <w:t>，防尘、防水设计，可</w:t>
      </w:r>
      <w:r>
        <w:rPr>
          <w:rFonts w:hint="eastAsia"/>
          <w:sz w:val="24"/>
          <w:szCs w:val="24"/>
          <w:lang w:val="en-US" w:eastAsia="zh-CN"/>
        </w:rPr>
        <w:t>在户外不同气候环境下进行测试</w:t>
      </w:r>
      <w:r>
        <w:rPr>
          <w:rFonts w:hint="eastAsia"/>
          <w:sz w:val="24"/>
          <w:szCs w:val="24"/>
          <w:lang w:val="en-US"/>
        </w:rPr>
        <w:t>。</w:t>
      </w:r>
      <w:r>
        <w:rPr>
          <w:rFonts w:hint="eastAsia"/>
          <w:sz w:val="24"/>
          <w:szCs w:val="24"/>
          <w:lang w:eastAsia="zh-CN"/>
        </w:rPr>
        <w:t>（</w:t>
      </w:r>
      <w:r>
        <w:rPr>
          <w:rFonts w:hint="eastAsia"/>
          <w:sz w:val="24"/>
          <w:szCs w:val="24"/>
          <w:lang w:val="en-US" w:eastAsia="zh-CN"/>
        </w:rPr>
        <w:t>需附原厂技术白皮书和防护等级证明文件</w:t>
      </w:r>
      <w:r>
        <w:rPr>
          <w:rFonts w:hint="eastAsia"/>
          <w:sz w:val="24"/>
          <w:szCs w:val="24"/>
          <w:lang w:eastAsia="zh-CN"/>
        </w:rPr>
        <w:t>）</w:t>
      </w:r>
    </w:p>
    <w:p w14:paraId="5E6606FB">
      <w:pPr>
        <w:ind w:left="0" w:firstLine="480" w:firstLineChars="200"/>
        <w:rPr>
          <w:rFonts w:hint="default" w:eastAsia="宋体"/>
          <w:sz w:val="24"/>
          <w:szCs w:val="24"/>
          <w:lang w:val="en-US" w:eastAsia="zh-CN"/>
        </w:rPr>
      </w:pPr>
      <w:r>
        <w:rPr>
          <w:sz w:val="24"/>
          <w:szCs w:val="24"/>
          <w:lang w:val="en-US"/>
        </w:rPr>
        <w:t>1.1</w:t>
      </w:r>
      <w:r>
        <w:rPr>
          <w:rFonts w:hint="eastAsia"/>
          <w:sz w:val="24"/>
          <w:szCs w:val="24"/>
          <w:lang w:val="en-US" w:eastAsia="zh-CN"/>
        </w:rPr>
        <w:t>4 具备最大脂肪分析功能、运动训练区域功能，可分析最大脂肪氧化率，并根据训练区域分析界定运动强度范围避免运动受伤，辅助制定运动训练方案提升运动耐力；具有标准Wasserman9宫图显示，可自动评估最大摄氧量、无氧阈等。（需附实机界面图证明）</w:t>
      </w:r>
    </w:p>
    <w:p w14:paraId="0F975E28">
      <w:pPr>
        <w:ind w:left="0" w:firstLine="0" w:firstLineChars="0"/>
        <w:rPr>
          <w:sz w:val="24"/>
          <w:szCs w:val="24"/>
          <w:lang w:val="en-US"/>
        </w:rPr>
      </w:pPr>
      <w:r>
        <w:rPr>
          <w:sz w:val="24"/>
          <w:szCs w:val="24"/>
          <w:lang w:val="en-US"/>
        </w:rPr>
        <w:t>2.</w:t>
      </w:r>
      <w:r>
        <w:rPr>
          <w:rFonts w:hint="eastAsia"/>
          <w:sz w:val="24"/>
          <w:szCs w:val="24"/>
          <w:lang w:val="en-US" w:eastAsia="zh-CN"/>
        </w:rPr>
        <w:t xml:space="preserve"> </w:t>
      </w:r>
      <w:r>
        <w:rPr>
          <w:rFonts w:hint="eastAsia"/>
          <w:sz w:val="24"/>
          <w:szCs w:val="24"/>
          <w:lang w:val="en-US"/>
        </w:rPr>
        <w:t>测量参数</w:t>
      </w:r>
    </w:p>
    <w:p w14:paraId="66036AA4">
      <w:pPr>
        <w:ind w:left="0" w:firstLine="480" w:firstLineChars="200"/>
        <w:rPr>
          <w:sz w:val="24"/>
          <w:szCs w:val="24"/>
          <w:lang w:val="en-US"/>
        </w:rPr>
      </w:pPr>
      <w:r>
        <w:rPr>
          <w:sz w:val="24"/>
          <w:szCs w:val="24"/>
          <w:lang w:val="en-US"/>
        </w:rPr>
        <w:t>2.1</w:t>
      </w:r>
      <w:r>
        <w:rPr>
          <w:rFonts w:hint="eastAsia"/>
          <w:sz w:val="24"/>
          <w:szCs w:val="24"/>
          <w:lang w:val="en-US" w:eastAsia="zh-CN"/>
        </w:rPr>
        <w:t xml:space="preserve"> </w:t>
      </w:r>
      <w:r>
        <w:rPr>
          <w:rFonts w:hint="eastAsia"/>
          <w:sz w:val="24"/>
          <w:szCs w:val="24"/>
          <w:lang w:val="en-US"/>
        </w:rPr>
        <w:t>运动心肺功能测试：</w:t>
      </w:r>
      <w:r>
        <w:rPr>
          <w:sz w:val="24"/>
          <w:szCs w:val="24"/>
          <w:lang w:val="en-US"/>
        </w:rPr>
        <w:t>VO</w:t>
      </w:r>
      <w:r>
        <w:rPr>
          <w:sz w:val="24"/>
          <w:szCs w:val="24"/>
          <w:vertAlign w:val="subscript"/>
          <w:lang w:val="en-US"/>
        </w:rPr>
        <w:t>2</w:t>
      </w:r>
      <w:r>
        <w:rPr>
          <w:rFonts w:hint="eastAsia"/>
          <w:sz w:val="24"/>
          <w:szCs w:val="24"/>
          <w:lang w:val="en-US"/>
        </w:rPr>
        <w:t>、</w:t>
      </w:r>
      <w:r>
        <w:rPr>
          <w:sz w:val="24"/>
          <w:szCs w:val="24"/>
          <w:lang w:val="en-US"/>
        </w:rPr>
        <w:t>VCO</w:t>
      </w:r>
      <w:r>
        <w:rPr>
          <w:sz w:val="24"/>
          <w:szCs w:val="24"/>
          <w:vertAlign w:val="subscript"/>
          <w:lang w:val="en-US"/>
        </w:rPr>
        <w:t>2</w:t>
      </w:r>
      <w:r>
        <w:rPr>
          <w:rFonts w:hint="eastAsia"/>
          <w:sz w:val="24"/>
          <w:szCs w:val="24"/>
          <w:lang w:val="en-US"/>
        </w:rPr>
        <w:t>、</w:t>
      </w:r>
      <w:r>
        <w:rPr>
          <w:sz w:val="24"/>
          <w:szCs w:val="24"/>
          <w:lang w:val="en-US"/>
        </w:rPr>
        <w:t>VE</w:t>
      </w:r>
      <w:r>
        <w:rPr>
          <w:rFonts w:hint="eastAsia"/>
          <w:sz w:val="24"/>
          <w:szCs w:val="24"/>
          <w:lang w:val="en-US"/>
        </w:rPr>
        <w:t>、</w:t>
      </w:r>
      <w:r>
        <w:rPr>
          <w:sz w:val="24"/>
          <w:szCs w:val="24"/>
          <w:lang w:val="en-US"/>
        </w:rPr>
        <w:t>TI</w:t>
      </w:r>
      <w:r>
        <w:rPr>
          <w:rFonts w:hint="eastAsia"/>
          <w:sz w:val="24"/>
          <w:szCs w:val="24"/>
          <w:lang w:val="en-US"/>
        </w:rPr>
        <w:t>、</w:t>
      </w:r>
      <w:r>
        <w:rPr>
          <w:sz w:val="24"/>
          <w:szCs w:val="24"/>
          <w:lang w:val="en-US"/>
        </w:rPr>
        <w:t>TE</w:t>
      </w:r>
      <w:r>
        <w:rPr>
          <w:rFonts w:hint="eastAsia"/>
          <w:sz w:val="24"/>
          <w:szCs w:val="24"/>
          <w:lang w:val="en-US"/>
        </w:rPr>
        <w:t>、</w:t>
      </w:r>
      <w:r>
        <w:rPr>
          <w:sz w:val="24"/>
          <w:szCs w:val="24"/>
          <w:lang w:val="en-US"/>
        </w:rPr>
        <w:t>Ttot</w:t>
      </w:r>
      <w:r>
        <w:rPr>
          <w:rFonts w:hint="eastAsia"/>
          <w:sz w:val="24"/>
          <w:szCs w:val="24"/>
          <w:lang w:val="en-US"/>
        </w:rPr>
        <w:t>、</w:t>
      </w:r>
      <w:r>
        <w:rPr>
          <w:sz w:val="24"/>
          <w:szCs w:val="24"/>
          <w:lang w:val="en-US"/>
        </w:rPr>
        <w:t>Vt</w:t>
      </w:r>
      <w:r>
        <w:rPr>
          <w:rFonts w:hint="eastAsia"/>
          <w:sz w:val="24"/>
          <w:szCs w:val="24"/>
          <w:lang w:val="en-US"/>
        </w:rPr>
        <w:t>、</w:t>
      </w:r>
      <w:r>
        <w:rPr>
          <w:sz w:val="24"/>
          <w:szCs w:val="24"/>
          <w:lang w:val="en-US"/>
        </w:rPr>
        <w:t>FetO</w:t>
      </w:r>
      <w:r>
        <w:rPr>
          <w:sz w:val="24"/>
          <w:szCs w:val="24"/>
          <w:vertAlign w:val="subscript"/>
          <w:lang w:val="en-US"/>
        </w:rPr>
        <w:t>2</w:t>
      </w:r>
      <w:r>
        <w:rPr>
          <w:rFonts w:hint="eastAsia"/>
          <w:sz w:val="24"/>
          <w:szCs w:val="24"/>
          <w:lang w:val="en-US"/>
        </w:rPr>
        <w:t>、</w:t>
      </w:r>
      <w:r>
        <w:rPr>
          <w:sz w:val="24"/>
          <w:szCs w:val="24"/>
          <w:lang w:val="en-US"/>
        </w:rPr>
        <w:t>FetCO</w:t>
      </w:r>
      <w:r>
        <w:rPr>
          <w:sz w:val="24"/>
          <w:szCs w:val="24"/>
          <w:vertAlign w:val="subscript"/>
          <w:lang w:val="en-US"/>
        </w:rPr>
        <w:t>2</w:t>
      </w:r>
      <w:r>
        <w:rPr>
          <w:rFonts w:hint="eastAsia"/>
          <w:sz w:val="24"/>
          <w:szCs w:val="24"/>
          <w:lang w:val="en-US"/>
        </w:rPr>
        <w:t>、</w:t>
      </w:r>
      <w:r>
        <w:rPr>
          <w:sz w:val="24"/>
          <w:szCs w:val="24"/>
          <w:lang w:val="en-US"/>
        </w:rPr>
        <w:t>VE</w:t>
      </w:r>
      <w:r>
        <w:rPr>
          <w:rFonts w:hint="eastAsia"/>
          <w:sz w:val="24"/>
          <w:szCs w:val="24"/>
          <w:lang w:val="en-US"/>
        </w:rPr>
        <w:t>、</w:t>
      </w:r>
      <w:r>
        <w:rPr>
          <w:sz w:val="24"/>
          <w:szCs w:val="24"/>
          <w:lang w:val="en-US"/>
        </w:rPr>
        <w:t>FeO</w:t>
      </w:r>
      <w:r>
        <w:rPr>
          <w:sz w:val="24"/>
          <w:szCs w:val="24"/>
          <w:vertAlign w:val="subscript"/>
          <w:lang w:val="en-US"/>
        </w:rPr>
        <w:t>2</w:t>
      </w:r>
      <w:r>
        <w:rPr>
          <w:rFonts w:hint="eastAsia"/>
          <w:sz w:val="24"/>
          <w:szCs w:val="24"/>
          <w:lang w:val="en-US"/>
        </w:rPr>
        <w:t>、</w:t>
      </w:r>
      <w:r>
        <w:rPr>
          <w:sz w:val="24"/>
          <w:szCs w:val="24"/>
          <w:lang w:val="en-US"/>
        </w:rPr>
        <w:t>FeCO</w:t>
      </w:r>
      <w:r>
        <w:rPr>
          <w:sz w:val="24"/>
          <w:szCs w:val="24"/>
          <w:vertAlign w:val="subscript"/>
          <w:lang w:val="en-US"/>
        </w:rPr>
        <w:t>2</w:t>
      </w:r>
      <w:r>
        <w:rPr>
          <w:rFonts w:hint="eastAsia"/>
          <w:sz w:val="24"/>
          <w:szCs w:val="24"/>
          <w:lang w:val="en-US"/>
        </w:rPr>
        <w:t>、</w:t>
      </w:r>
      <w:r>
        <w:rPr>
          <w:sz w:val="24"/>
          <w:szCs w:val="24"/>
          <w:lang w:val="en-US"/>
        </w:rPr>
        <w:t>VD/Vt</w:t>
      </w:r>
      <w:r>
        <w:rPr>
          <w:rFonts w:hint="eastAsia"/>
          <w:sz w:val="24"/>
          <w:szCs w:val="24"/>
          <w:lang w:val="en-US"/>
        </w:rPr>
        <w:t>、</w:t>
      </w:r>
      <w:r>
        <w:rPr>
          <w:sz w:val="24"/>
          <w:szCs w:val="24"/>
          <w:lang w:val="en-US"/>
        </w:rPr>
        <w:t>PetCO</w:t>
      </w:r>
      <w:r>
        <w:rPr>
          <w:sz w:val="24"/>
          <w:szCs w:val="24"/>
          <w:vertAlign w:val="subscript"/>
          <w:lang w:val="en-US"/>
        </w:rPr>
        <w:t>2</w:t>
      </w:r>
      <w:r>
        <w:rPr>
          <w:rFonts w:hint="eastAsia"/>
          <w:sz w:val="24"/>
          <w:szCs w:val="24"/>
          <w:lang w:val="en-US"/>
        </w:rPr>
        <w:t>、</w:t>
      </w:r>
      <w:r>
        <w:rPr>
          <w:sz w:val="24"/>
          <w:szCs w:val="24"/>
          <w:lang w:val="en-US"/>
        </w:rPr>
        <w:t>PetO</w:t>
      </w:r>
      <w:r>
        <w:rPr>
          <w:sz w:val="24"/>
          <w:szCs w:val="24"/>
          <w:vertAlign w:val="subscript"/>
          <w:lang w:val="en-US"/>
        </w:rPr>
        <w:t>2</w:t>
      </w:r>
      <w:r>
        <w:rPr>
          <w:rFonts w:hint="eastAsia"/>
          <w:sz w:val="24"/>
          <w:szCs w:val="24"/>
          <w:lang w:val="en-US"/>
        </w:rPr>
        <w:t>、</w:t>
      </w:r>
      <w:r>
        <w:rPr>
          <w:sz w:val="24"/>
          <w:szCs w:val="24"/>
          <w:lang w:val="en-US"/>
        </w:rPr>
        <w:t>VE/VO</w:t>
      </w:r>
      <w:r>
        <w:rPr>
          <w:sz w:val="24"/>
          <w:szCs w:val="24"/>
          <w:vertAlign w:val="subscript"/>
          <w:lang w:val="en-US"/>
        </w:rPr>
        <w:t>2</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/HR</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/kg</w:t>
      </w:r>
      <w:r>
        <w:rPr>
          <w:rFonts w:hint="eastAsia"/>
          <w:sz w:val="24"/>
          <w:szCs w:val="24"/>
          <w:lang w:val="en-US"/>
        </w:rPr>
        <w:t>、</w:t>
      </w:r>
      <w:r>
        <w:rPr>
          <w:sz w:val="24"/>
          <w:szCs w:val="24"/>
          <w:lang w:val="en-US"/>
        </w:rPr>
        <w:t>RQ</w:t>
      </w:r>
      <w:r>
        <w:rPr>
          <w:rFonts w:hint="eastAsia"/>
          <w:sz w:val="24"/>
          <w:szCs w:val="24"/>
          <w:lang w:val="en-US"/>
        </w:rPr>
        <w:t>、</w:t>
      </w:r>
      <w:r>
        <w:rPr>
          <w:sz w:val="24"/>
          <w:szCs w:val="24"/>
          <w:lang w:val="en-US"/>
        </w:rPr>
        <w:t>VT1\LT1</w:t>
      </w:r>
      <w:r>
        <w:rPr>
          <w:rFonts w:hint="eastAsia"/>
          <w:sz w:val="24"/>
          <w:szCs w:val="24"/>
          <w:lang w:val="en-US"/>
        </w:rPr>
        <w:t>、</w:t>
      </w:r>
      <w:r>
        <w:rPr>
          <w:sz w:val="24"/>
          <w:szCs w:val="24"/>
          <w:lang w:val="en-US"/>
        </w:rPr>
        <w:t>VT2\LT2</w:t>
      </w:r>
      <w:r>
        <w:rPr>
          <w:rFonts w:hint="eastAsia"/>
          <w:sz w:val="24"/>
          <w:szCs w:val="24"/>
          <w:lang w:val="en-US"/>
        </w:rPr>
        <w:t>、</w:t>
      </w:r>
      <w:r>
        <w:rPr>
          <w:sz w:val="24"/>
          <w:szCs w:val="24"/>
          <w:lang w:val="en-US"/>
        </w:rPr>
        <w:t>METS</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max</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 VT1\LT1</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 VT2\LT2</w:t>
      </w:r>
      <w:r>
        <w:rPr>
          <w:rFonts w:hint="eastAsia"/>
          <w:sz w:val="24"/>
          <w:szCs w:val="24"/>
          <w:lang w:val="en-US"/>
        </w:rPr>
        <w:t>、</w:t>
      </w:r>
      <w:r>
        <w:rPr>
          <w:sz w:val="24"/>
          <w:szCs w:val="24"/>
          <w:lang w:val="en-US"/>
        </w:rPr>
        <w:t>BR</w:t>
      </w:r>
      <w:r>
        <w:rPr>
          <w:rFonts w:hint="eastAsia"/>
          <w:sz w:val="24"/>
          <w:szCs w:val="24"/>
          <w:lang w:val="en-US"/>
        </w:rPr>
        <w:t>、</w:t>
      </w:r>
      <w:r>
        <w:rPr>
          <w:sz w:val="24"/>
          <w:szCs w:val="24"/>
          <w:lang w:val="en-US"/>
        </w:rPr>
        <w:t>VO</w:t>
      </w:r>
      <w:r>
        <w:rPr>
          <w:sz w:val="24"/>
          <w:szCs w:val="24"/>
          <w:vertAlign w:val="subscript"/>
          <w:lang w:val="en-US"/>
        </w:rPr>
        <w:t>2</w:t>
      </w:r>
      <w:r>
        <w:rPr>
          <w:sz w:val="24"/>
          <w:szCs w:val="24"/>
          <w:lang w:val="en-US"/>
        </w:rPr>
        <w:t>/HR</w:t>
      </w:r>
      <w:r>
        <w:rPr>
          <w:rFonts w:hint="eastAsia"/>
          <w:sz w:val="24"/>
          <w:szCs w:val="24"/>
          <w:lang w:val="en-US"/>
        </w:rPr>
        <w:t>、</w:t>
      </w:r>
      <w:r>
        <w:rPr>
          <w:sz w:val="24"/>
          <w:szCs w:val="24"/>
          <w:lang w:val="en-US"/>
        </w:rPr>
        <w:t xml:space="preserve">REE </w:t>
      </w:r>
      <w:r>
        <w:rPr>
          <w:rFonts w:hint="eastAsia"/>
          <w:sz w:val="24"/>
          <w:szCs w:val="24"/>
          <w:lang w:val="en-US"/>
        </w:rPr>
        <w:t>……</w:t>
      </w:r>
    </w:p>
    <w:p w14:paraId="70AD489E">
      <w:pPr>
        <w:ind w:left="420" w:firstLine="0" w:firstLineChars="0"/>
        <w:rPr>
          <w:sz w:val="24"/>
          <w:szCs w:val="24"/>
          <w:lang w:val="en-US"/>
        </w:rPr>
      </w:pPr>
      <w:r>
        <w:rPr>
          <w:sz w:val="24"/>
          <w:szCs w:val="24"/>
          <w:lang w:val="en-US"/>
        </w:rPr>
        <w:t>2.2</w:t>
      </w:r>
      <w:r>
        <w:rPr>
          <w:rFonts w:hint="eastAsia"/>
          <w:sz w:val="24"/>
          <w:szCs w:val="24"/>
          <w:lang w:val="en-US" w:eastAsia="zh-CN"/>
        </w:rPr>
        <w:t xml:space="preserve"> </w:t>
      </w:r>
      <w:r>
        <w:rPr>
          <w:rFonts w:hint="eastAsia"/>
          <w:sz w:val="24"/>
          <w:szCs w:val="24"/>
          <w:lang w:val="en-US"/>
        </w:rPr>
        <w:t>遥测心率：</w:t>
      </w:r>
      <w:r>
        <w:rPr>
          <w:sz w:val="24"/>
          <w:szCs w:val="24"/>
          <w:lang w:val="en-US"/>
        </w:rPr>
        <w:t>HR</w:t>
      </w:r>
      <w:r>
        <w:rPr>
          <w:rFonts w:hint="eastAsia"/>
          <w:sz w:val="24"/>
          <w:szCs w:val="24"/>
          <w:lang w:val="en-US"/>
        </w:rPr>
        <w:t>、</w:t>
      </w:r>
      <w:r>
        <w:rPr>
          <w:sz w:val="24"/>
          <w:szCs w:val="24"/>
          <w:lang w:val="en-US"/>
        </w:rPr>
        <w:t>HRmax</w:t>
      </w:r>
      <w:r>
        <w:rPr>
          <w:rFonts w:hint="eastAsia"/>
          <w:sz w:val="24"/>
          <w:szCs w:val="24"/>
          <w:lang w:val="en-US"/>
        </w:rPr>
        <w:t>……</w:t>
      </w:r>
    </w:p>
    <w:p w14:paraId="1DA36CB1">
      <w:pPr>
        <w:ind w:left="0" w:firstLine="480" w:firstLineChars="200"/>
      </w:pPr>
      <w:r>
        <w:rPr>
          <w:sz w:val="24"/>
          <w:szCs w:val="24"/>
          <w:lang w:val="en-US"/>
        </w:rPr>
        <w:t>2.3</w:t>
      </w:r>
      <w:r>
        <w:rPr>
          <w:rFonts w:hint="eastAsia"/>
          <w:sz w:val="24"/>
          <w:szCs w:val="24"/>
          <w:lang w:val="en-US" w:eastAsia="zh-CN"/>
        </w:rPr>
        <w:t xml:space="preserve"> </w:t>
      </w:r>
      <w:r>
        <w:rPr>
          <w:rFonts w:hint="eastAsia"/>
          <w:sz w:val="24"/>
          <w:szCs w:val="24"/>
          <w:lang w:val="en-US"/>
        </w:rPr>
        <w:t>全球定位系</w:t>
      </w:r>
      <w:bookmarkStart w:id="0" w:name="_GoBack"/>
      <w:bookmarkEnd w:id="0"/>
      <w:r>
        <w:rPr>
          <w:rFonts w:hint="eastAsia"/>
          <w:sz w:val="24"/>
          <w:szCs w:val="24"/>
          <w:lang w:val="en-US"/>
        </w:rPr>
        <w:t>统测定：</w:t>
      </w:r>
      <w:r>
        <w:rPr>
          <w:sz w:val="24"/>
          <w:szCs w:val="24"/>
          <w:lang w:val="en-US"/>
        </w:rPr>
        <w:t>Long</w:t>
      </w:r>
      <w:r>
        <w:rPr>
          <w:rFonts w:hint="eastAsia"/>
          <w:sz w:val="24"/>
          <w:szCs w:val="24"/>
          <w:lang w:val="en-US"/>
        </w:rPr>
        <w:t>、</w:t>
      </w:r>
      <w:r>
        <w:rPr>
          <w:sz w:val="24"/>
          <w:szCs w:val="24"/>
          <w:lang w:val="en-US"/>
        </w:rPr>
        <w:t>Lat,</w:t>
      </w:r>
      <w:r>
        <w:rPr>
          <w:rFonts w:hint="eastAsia"/>
          <w:sz w:val="24"/>
          <w:szCs w:val="24"/>
          <w:lang w:val="en-US"/>
        </w:rPr>
        <w:t>、</w:t>
      </w:r>
      <w:r>
        <w:rPr>
          <w:sz w:val="24"/>
          <w:szCs w:val="24"/>
          <w:lang w:val="en-US"/>
        </w:rPr>
        <w:t>GPS Altitude</w:t>
      </w:r>
      <w:r>
        <w:rPr>
          <w:rFonts w:hint="eastAsia"/>
          <w:sz w:val="24"/>
          <w:szCs w:val="24"/>
          <w:lang w:val="en-US"/>
        </w:rPr>
        <w:t>、</w:t>
      </w:r>
      <w:r>
        <w:rPr>
          <w:sz w:val="24"/>
          <w:szCs w:val="24"/>
          <w:lang w:val="en-US"/>
        </w:rPr>
        <w:t>GPS Speed</w:t>
      </w:r>
      <w:r>
        <w:rPr>
          <w:rFonts w:hint="eastAsia"/>
          <w:sz w:val="24"/>
          <w:szCs w:val="24"/>
          <w:lang w:val="en-US"/>
        </w:rPr>
        <w:t>、</w:t>
      </w:r>
      <w:r>
        <w:rPr>
          <w:sz w:val="24"/>
          <w:szCs w:val="24"/>
          <w:lang w:val="en-US"/>
        </w:rPr>
        <w:t>GPS Dist</w:t>
      </w:r>
      <w:r>
        <w:rPr>
          <w:rFonts w:hint="eastAsia"/>
          <w:sz w:val="24"/>
          <w:szCs w:val="24"/>
          <w:lang w:val="en-US"/>
        </w:rPr>
        <w:t>…</w:t>
      </w:r>
      <w:r>
        <w:rPr>
          <w:sz w:val="24"/>
          <w:szCs w:val="24"/>
          <w:lang w:val="en-US"/>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420"/>
      </w:pPr>
      <w:r>
        <w:separator/>
      </w:r>
    </w:p>
  </w:endnote>
  <w:endnote w:type="continuationSeparator" w:id="1">
    <w:p>
      <w:pPr>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ind w:firstLine="420"/>
      </w:pPr>
      <w:r>
        <w:separator/>
      </w:r>
    </w:p>
  </w:footnote>
  <w:footnote w:type="continuationSeparator" w:id="1">
    <w:p>
      <w:pPr>
        <w:spacing w:before="0" w:after="0"/>
        <w:ind w:firstLine="42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D659D7"/>
    <w:rsid w:val="100A68DF"/>
    <w:rsid w:val="2DD659D7"/>
    <w:rsid w:val="44760931"/>
    <w:rsid w:val="55A67454"/>
    <w:rsid w:val="6E9E39CE"/>
    <w:rsid w:val="7B9D74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N w:val="0"/>
      <w:snapToGrid w:val="0"/>
      <w:spacing w:before="156" w:beforeLines="50"/>
      <w:ind w:firstLine="420" w:firstLineChars="200"/>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1479</Words>
  <Characters>2032</Characters>
  <Lines>0</Lines>
  <Paragraphs>0</Paragraphs>
  <TotalTime>18</TotalTime>
  <ScaleCrop>false</ScaleCrop>
  <LinksUpToDate>false</LinksUpToDate>
  <CharactersWithSpaces>2079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2025-11-13T00:26:00Z</dcterms:created>
  <dc:creator>陈圣涛</dc:creator>
  <cp:lastModifiedBy>段池</cp:lastModifiedBy>
  <dcterms:modified xsi:type="dcterms:W3CDTF">2025-11-19T01:56:39Z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9F55B36F2C7D4D96A6E73336E7F88430_11</vt:lpwstr>
  </property>
  <property fmtid="{D5CDD505-2E9C-101B-9397-08002B2CF9AE}" pid="4" name="KSOTemplateDocerSaveRecord">
    <vt:lpwstr>eyJoZGlkIjoiMmVkMDYxNzg5YmJlZTUyODViYzkzNjVhMDVhMDUzYTYiLCJ1c2VySWQiOiIxNjg1MTkxNzc3In0=</vt:lpwstr>
  </property>
</Properties>
</file>