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ABE4D">
      <w:pPr>
        <w:jc w:val="center"/>
        <w:rPr>
          <w:rFonts w:hint="eastAsia" w:ascii="华文仿宋" w:hAnsi="华文仿宋" w:eastAsia="华文仿宋" w:cs="Times New Roman Regular"/>
          <w:b/>
          <w:bCs/>
          <w:sz w:val="32"/>
          <w:szCs w:val="32"/>
        </w:rPr>
      </w:pPr>
      <w:r>
        <w:rPr>
          <w:rFonts w:hint="eastAsia" w:ascii="华文仿宋" w:hAnsi="华文仿宋" w:eastAsia="华文仿宋" w:cs="Times New Roman Regular"/>
          <w:b/>
          <w:bCs/>
          <w:sz w:val="32"/>
          <w:szCs w:val="32"/>
        </w:rPr>
        <w:t>动态细胞监测系统技术要求</w:t>
      </w:r>
    </w:p>
    <w:p w14:paraId="46B18C1A">
      <w:pPr>
        <w:pStyle w:val="4"/>
      </w:pPr>
    </w:p>
    <w:p w14:paraId="28B4BED2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Times New Roman Regular" w:hAnsi="Times New Roman Regular" w:eastAsia="黑体" w:cs="Times New Roman Regular"/>
          <w:sz w:val="20"/>
          <w:szCs w:val="20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一、采购内容01—动态细胞监测系统</w:t>
      </w:r>
    </w:p>
    <w:p w14:paraId="2A43E599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（一）设备信息</w:t>
      </w:r>
    </w:p>
    <w:p w14:paraId="7F001155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1.设备名称：动态细胞监测系统</w:t>
      </w:r>
    </w:p>
    <w:p w14:paraId="53300194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2.数量：1套</w:t>
      </w:r>
    </w:p>
    <w:p w14:paraId="1C834A0E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（二）用途、功能和参数要求</w:t>
      </w:r>
    </w:p>
    <w:p w14:paraId="63BDCCDA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1.用途要求</w:t>
      </w:r>
    </w:p>
    <w:p w14:paraId="66E1D6D0">
      <w:pPr>
        <w:spacing w:before="156" w:line="360" w:lineRule="auto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动态细胞监测系统能够用于长时程动态实时监测活细胞，在培养箱中进行长时间自动成像，采用非侵入式的检测方法，捕捉活细胞形态细节的实时改变和细胞反应的峰值与时效，对细胞进行定量分析，突破传统的终点法限制。可同时对6块96/384微孔板中细胞样本实时观测细胞生长过程，满足高通量需求，方便多人同时开展不同的实验；可获得每个时间点的照片、数值、曲线、影像等资料，为细胞生长发育、细胞周期调控、肿瘤细胞侵袭与迁移、免疫细胞杀伤、免疫细胞化学、干细胞分化与编辑、细胞凋亡、3D肿瘤球、血管生成与抑制、神经生长及退行、细胞共培养、药物评价、基因编辑与转染效率分析等多种应用提供丰富可靠的数据支持。</w:t>
      </w:r>
    </w:p>
    <w:p w14:paraId="2EE352A7">
      <w:pPr>
        <w:numPr>
          <w:ilvl w:val="0"/>
          <w:numId w:val="1"/>
        </w:numPr>
        <w:adjustRightInd w:val="0"/>
        <w:snapToGrid w:val="0"/>
        <w:spacing w:line="560" w:lineRule="exact"/>
        <w:ind w:left="479" w:leftChars="228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功能要求：</w:t>
      </w:r>
      <w:bookmarkStart w:id="0" w:name="OLE_LINK29"/>
    </w:p>
    <w:bookmarkEnd w:id="0"/>
    <w:p w14:paraId="532B2EBC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动态细胞监测系统可实现对细胞的长时间的活细胞动态成像与分析。对样品板中细胞样本进行长时间明场和荧光成像，捕捉活细胞形态细节的实时改变。配置多应用软件分析模板，通过成熟的细胞分析模型，可对细胞进行自动化/高通量的定量分析，捕捉细胞反应的峰值与时效，突破传统的终点法限制，在细胞迁移、干细胞分化、细胞凋亡、免疫肿瘤杀伤、细胞毒性、细胞吞噬、癌细胞转移、细胞增殖、神经生长及退行、细胞共培养等实验中有广泛应用。</w:t>
      </w:r>
    </w:p>
    <w:p w14:paraId="3F2EEE71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 xml:space="preserve"> (二) 技术参数要求</w:t>
      </w:r>
    </w:p>
    <w:p w14:paraId="27AE11A3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 动态细胞监测系统主机</w:t>
      </w:r>
    </w:p>
    <w:p w14:paraId="54236AE5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功能模块：机器同时包含倒置荧光、普通明场、彩色明场、相差、非标记成像模块；紫外-可见吸收光、荧光强度、化学发光检测模块；长时间活细胞培养模块；双自动加样模块；全自动划痕模块；自动化八通道孵育模块；高内涵分析软件。（提供官网或彩页证明）</w:t>
      </w:r>
    </w:p>
    <w:p w14:paraId="5E31FF73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1.2成像模块</w:t>
      </w:r>
    </w:p>
    <w:p w14:paraId="3F21B4B8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1.2.1 大视野相机：CMOS成像，灰度≥16 bit，≥500万像素。</w:t>
      </w:r>
    </w:p>
    <w:p w14:paraId="0B1EDDC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1.2.2 成像方法：具备单色成像、多色成像、蒙太奇、时间延迟、Z轴叠加成像方法。</w:t>
      </w:r>
    </w:p>
    <w:p w14:paraId="3A2FA49D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 xml:space="preserve">1.2.3 </w:t>
      </w:r>
      <w:r>
        <w:rPr>
          <w:rFonts w:hint="eastAsia" w:ascii="华文仿宋" w:hAnsi="华文仿宋" w:eastAsia="华文仿宋" w:cs="宋体"/>
          <w:sz w:val="28"/>
          <w:szCs w:val="28"/>
        </w:rPr>
        <w:t>聚焦方式：具备激光自动聚焦，快速聚焦，减少光漂白，样品观察和实时焦面校正补偿同时进行，互不干扰。（提供软件设置或官网照片证明）</w:t>
      </w:r>
    </w:p>
    <w:p w14:paraId="50CAFC2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1.2.4 光源：普通明场、彩色明场、相差、非标记成像光源采用白色LED；不同荧光通道使用不同的LED光源。</w:t>
      </w:r>
    </w:p>
    <w:p w14:paraId="1637DA8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1.2.5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荧光成像通道：≥4位，成像通道由LED和滤光片组成，具备≥18种成像通道可选配，可定制成像通道；在国内有成像通道库，≥18种成像通道可借调二周。（通道数提供官网截图或照片证明，借调提供邮件或物流证明）</w:t>
      </w:r>
    </w:p>
    <w:p w14:paraId="77C6502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1.2.5.1 DAPI通道：365 nm LED，激发：377/50，发射：447/60，二向色镜：409；</w:t>
      </w:r>
    </w:p>
    <w:p w14:paraId="0DFD67A6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1.2.5.2 GFP通道：465 nm LED，激发：469/35，发射：525/39，二向色镜：497；</w:t>
      </w:r>
    </w:p>
    <w:p w14:paraId="4D7DF47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1.2.5.3 RFP通道：523 nm LED，激发：586/15，发射：647/57，二向色镜：605。</w:t>
      </w:r>
    </w:p>
    <w:p w14:paraId="6D3DBEF1">
      <w:pPr>
        <w:adjustRightInd w:val="0"/>
        <w:snapToGrid w:val="0"/>
        <w:spacing w:line="560" w:lineRule="exact"/>
        <w:ind w:firstLine="560" w:firstLineChars="200"/>
        <w:rPr>
          <w:rFonts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1.2.6 物镜</w:t>
      </w:r>
    </w:p>
    <w:p w14:paraId="7417622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1.2.6.1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物镜孔位：机载物镜孔≥6位，可同时安装≥6个物镜（提供软件设置或官网截图证明）</w:t>
      </w:r>
    </w:p>
    <w:p w14:paraId="401E2AFE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1.2.6.2 1.25x平场复消色差物镜一个，NA值≥0.04；</w:t>
      </w:r>
    </w:p>
    <w:p w14:paraId="60643999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1.2.6.3 4x平场半复消色差物镜一个，NA值≥0.13；</w:t>
      </w:r>
    </w:p>
    <w:p w14:paraId="00028EEF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1.2.6.4 10x平场半复消色差物镜一个，NA值≥0.3；</w:t>
      </w:r>
    </w:p>
    <w:p w14:paraId="7D320CF6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1.2.6.5 10x平场半复消色差相差物镜一个，NA值≥0.3；</w:t>
      </w:r>
    </w:p>
    <w:p w14:paraId="042824A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1.2.6.6 20x平场半复消色差物镜一个，NA值≥0.45；</w:t>
      </w:r>
    </w:p>
    <w:p w14:paraId="131379B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1.2.6.7 40x平场半复消色差物镜一个，NA值≥0.6。</w:t>
      </w:r>
    </w:p>
    <w:p w14:paraId="6D31CAF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1.2.7 Z轴聚焦：具备Z轴层扫、Z轴叠加和分析功能；可根据样品厚度，选择不同聚焦平面进行多层聚焦拍摄，并进行图像整合。</w:t>
      </w:r>
    </w:p>
    <w:p w14:paraId="2A43F28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1.2.8 载物台控制：电动载物台，可用PC软件或外接操纵杆（X,Y, Z轴）控制。</w:t>
      </w:r>
    </w:p>
    <w:p w14:paraId="0BBC9ABD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1.2.9 图像捕获速度</w:t>
      </w:r>
    </w:p>
    <w:p w14:paraId="5D88E8C6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1.2.9.1 图像聚焦模式：96孔板，单色成像(DAPI)，4x，&lt;6分钟；</w:t>
      </w:r>
    </w:p>
    <w:p w14:paraId="6856E2E5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1.2.9.2 激光聚焦模式：96孔板，单色成像(DAPI)，4x，&lt;3分钟。</w:t>
      </w:r>
    </w:p>
    <w:p w14:paraId="22595CDD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 检测模块</w:t>
      </w:r>
    </w:p>
    <w:p w14:paraId="594C5AD5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1.3.1 检测方法：终点法，动力学法，光谱扫描，孔域扫描。</w:t>
      </w:r>
    </w:p>
    <w:p w14:paraId="61458155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1.3.2 波长选择：四光栅系统。</w:t>
      </w:r>
    </w:p>
    <w:p w14:paraId="427F7F8F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1.3.3 吸收光波长范围：230-999 nm，1 nm递进。</w:t>
      </w:r>
    </w:p>
    <w:p w14:paraId="304D5715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1.3.4 吸收光分辨率：≤0.0001 OD。</w:t>
      </w:r>
    </w:p>
    <w:p w14:paraId="22129B1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1.3.5 荧光波长范围：250-700 nm，1 nm递进。</w:t>
      </w:r>
    </w:p>
    <w:p w14:paraId="3ED3BE3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 xml:space="preserve">1.3.6 </w:t>
      </w:r>
      <w:r>
        <w:rPr>
          <w:rFonts w:hint="eastAsia" w:ascii="华文仿宋" w:hAnsi="华文仿宋" w:eastAsia="华文仿宋" w:cs="宋体"/>
          <w:sz w:val="28"/>
          <w:szCs w:val="28"/>
        </w:rPr>
        <w:t>荧光带宽可调：激发和发射带宽9 nm-50 nm连续可调，≤1 nm递进。（提供软件设置或官网照片证明）</w:t>
      </w:r>
    </w:p>
    <w:p w14:paraId="5C35BC37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1.3.7 荧光检测动力学范围：0-10</w:t>
      </w:r>
      <w:r>
        <w:rPr>
          <w:rFonts w:hint="eastAsia" w:ascii="华文仿宋" w:hAnsi="华文仿宋" w:eastAsia="华文仿宋" w:cs="宋体"/>
          <w:sz w:val="28"/>
          <w:szCs w:val="28"/>
          <w:vertAlign w:val="superscript"/>
        </w:rPr>
        <w:t>7</w:t>
      </w:r>
      <w:r>
        <w:rPr>
          <w:rFonts w:hint="eastAsia" w:ascii="华文仿宋" w:hAnsi="华文仿宋" w:eastAsia="华文仿宋" w:cs="宋体"/>
          <w:sz w:val="28"/>
          <w:szCs w:val="28"/>
        </w:rPr>
        <w:t>。</w:t>
      </w:r>
    </w:p>
    <w:p w14:paraId="1482819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1.3.8 荧光强度灵敏度： ≤2.5 pM 荧光素(384孔板)。</w:t>
      </w:r>
    </w:p>
    <w:p w14:paraId="6DB16D9E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1.3.9 发光波长范围：300−700 nm。</w:t>
      </w:r>
    </w:p>
    <w:p w14:paraId="4AC72D59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1.3.10 发光灵敏度：≤10 amol ATP。</w:t>
      </w:r>
    </w:p>
    <w:p w14:paraId="56239F59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1.3.11 检测速度：96 孔板≤11 s，384 孔板≤22 s。</w:t>
      </w:r>
    </w:p>
    <w:p w14:paraId="2FA5086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1.4 长时间活细胞培养模块</w:t>
      </w:r>
    </w:p>
    <w:p w14:paraId="693F2C0E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1.4.1 CO</w:t>
      </w:r>
      <w:r>
        <w:rPr>
          <w:rFonts w:hint="eastAsia" w:ascii="华文仿宋" w:hAnsi="华文仿宋" w:eastAsia="华文仿宋" w:cs="宋体"/>
          <w:sz w:val="28"/>
          <w:szCs w:val="28"/>
          <w:vertAlign w:val="subscript"/>
        </w:rPr>
        <w:t>2</w:t>
      </w:r>
      <w:r>
        <w:rPr>
          <w:rFonts w:hint="eastAsia" w:ascii="华文仿宋" w:hAnsi="华文仿宋" w:eastAsia="华文仿宋" w:cs="宋体"/>
          <w:sz w:val="28"/>
          <w:szCs w:val="28"/>
        </w:rPr>
        <w:t>控制范围：0-20%，调整步进≤0.1%，稳定性≤0.2% @ 5% CO</w:t>
      </w:r>
      <w:r>
        <w:rPr>
          <w:rFonts w:hint="eastAsia" w:ascii="华文仿宋" w:hAnsi="华文仿宋" w:eastAsia="华文仿宋" w:cs="宋体"/>
          <w:sz w:val="28"/>
          <w:szCs w:val="28"/>
          <w:vertAlign w:val="subscript"/>
        </w:rPr>
        <w:t>2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。</w:t>
      </w:r>
    </w:p>
    <w:p w14:paraId="378A057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1.4.2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O</w:t>
      </w:r>
      <w:r>
        <w:rPr>
          <w:rFonts w:hint="eastAsia" w:ascii="华文仿宋" w:hAnsi="华文仿宋" w:eastAsia="华文仿宋" w:cs="宋体"/>
          <w:sz w:val="28"/>
          <w:szCs w:val="28"/>
          <w:vertAlign w:val="subscript"/>
        </w:rPr>
        <w:t>2</w:t>
      </w:r>
      <w:r>
        <w:rPr>
          <w:rFonts w:hint="eastAsia" w:ascii="华文仿宋" w:hAnsi="华文仿宋" w:eastAsia="华文仿宋" w:cs="宋体"/>
          <w:sz w:val="28"/>
          <w:szCs w:val="28"/>
        </w:rPr>
        <w:t>控制范围：1-19%，调整步进≤0.1%，稳定性≤0.2% @ 1% O</w:t>
      </w:r>
      <w:r>
        <w:rPr>
          <w:rFonts w:hint="eastAsia" w:ascii="华文仿宋" w:hAnsi="华文仿宋" w:eastAsia="华文仿宋" w:cs="宋体"/>
          <w:sz w:val="28"/>
          <w:szCs w:val="28"/>
          <w:vertAlign w:val="subscript"/>
        </w:rPr>
        <w:t>2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。（提供彩页或官网证明）</w:t>
      </w:r>
    </w:p>
    <w:p w14:paraId="450104D8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1.5 加样模块</w:t>
      </w:r>
    </w:p>
    <w:p w14:paraId="53239F0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1.5.1 同步加样功能：在成像及检测过程中，可进行实时加样。</w:t>
      </w:r>
    </w:p>
    <w:p w14:paraId="18995B4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1.5.2 自动加样通道：≥2个。</w:t>
      </w:r>
    </w:p>
    <w:p w14:paraId="4E4EF34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1.5.3 加样范围：5-1000 μl，步进≤1 μl递进。</w:t>
      </w:r>
    </w:p>
    <w:p w14:paraId="45D6DD4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1.5.4 孔板类型：6/12/24/48/96/384孔板，培养皿</w:t>
      </w:r>
    </w:p>
    <w:p w14:paraId="5EF2DBE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1.6 划痕模块</w:t>
      </w:r>
    </w:p>
    <w:p w14:paraId="25EA3BB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1.6.1 孔板类型：适用24孔或96孔板。</w:t>
      </w:r>
    </w:p>
    <w:p w14:paraId="260130A0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1.6.2 自动化操作：无需任何其他工具辅助，自动产生均一的单层细胞损伤窗口，快速获取标准化、高通量细胞增殖迁移数据。</w:t>
      </w:r>
    </w:p>
    <w:p w14:paraId="16B32180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1.6.3 自动清洁：具备自动洗针功能，内置清洗、消毒槽，可进行划痕针自动清洗与消毒。</w:t>
      </w:r>
    </w:p>
    <w:p w14:paraId="7118E7E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 八通道孵育模块</w:t>
      </w:r>
    </w:p>
    <w:p w14:paraId="6384FF1A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1.7.1 兼容孔板：6/12/24/48/96/384孔板，带盖或不带盖；细胞培养皿（60 mm和35 mm），T25培养瓶；</w:t>
      </w:r>
    </w:p>
    <w:p w14:paraId="003B6A3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1.7.2 空气滤膜： 具备HEPA滤膜；</w:t>
      </w:r>
    </w:p>
    <w:p w14:paraId="02670E7D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1.7.3 孔板处理：机械臂自动转移孔板，并具有加盖去盖功能；</w:t>
      </w:r>
    </w:p>
    <w:p w14:paraId="46A3759A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1.7.4 温控范围：室温至45 ℃，≤0.1 ℃步进调节；</w:t>
      </w:r>
    </w:p>
    <w:p w14:paraId="07E372E6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1.7.5 CO</w:t>
      </w:r>
      <w:r>
        <w:rPr>
          <w:rFonts w:hint="eastAsia" w:ascii="华文仿宋" w:hAnsi="华文仿宋" w:eastAsia="华文仿宋" w:cs="宋体"/>
          <w:sz w:val="28"/>
          <w:szCs w:val="28"/>
          <w:vertAlign w:val="subscript"/>
        </w:rPr>
        <w:t>2</w:t>
      </w:r>
      <w:r>
        <w:rPr>
          <w:rFonts w:hint="eastAsia" w:ascii="华文仿宋" w:hAnsi="华文仿宋" w:eastAsia="华文仿宋" w:cs="宋体"/>
          <w:sz w:val="28"/>
          <w:szCs w:val="28"/>
        </w:rPr>
        <w:t>控制：0-20 %，调整步进≤0.1 %，稳定性 ≤0.2 ℃@ 5% CO</w:t>
      </w:r>
      <w:r>
        <w:rPr>
          <w:rFonts w:hint="eastAsia" w:ascii="华文仿宋" w:hAnsi="华文仿宋" w:eastAsia="华文仿宋" w:cs="宋体"/>
          <w:sz w:val="28"/>
          <w:szCs w:val="28"/>
          <w:vertAlign w:val="subscript"/>
        </w:rPr>
        <w:t>2</w:t>
      </w:r>
      <w:r>
        <w:rPr>
          <w:rFonts w:hint="eastAsia" w:ascii="华文仿宋" w:hAnsi="华文仿宋" w:eastAsia="华文仿宋" w:cs="宋体"/>
          <w:sz w:val="28"/>
          <w:szCs w:val="28"/>
        </w:rPr>
        <w:t>；</w:t>
      </w:r>
    </w:p>
    <w:p w14:paraId="3BBB8C90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1.7.6 O</w:t>
      </w:r>
      <w:r>
        <w:rPr>
          <w:rFonts w:hint="eastAsia" w:ascii="华文仿宋" w:hAnsi="华文仿宋" w:eastAsia="华文仿宋" w:cs="宋体"/>
          <w:sz w:val="28"/>
          <w:szCs w:val="28"/>
          <w:vertAlign w:val="subscript"/>
        </w:rPr>
        <w:t>2</w:t>
      </w:r>
      <w:r>
        <w:rPr>
          <w:rFonts w:hint="eastAsia" w:ascii="华文仿宋" w:hAnsi="华文仿宋" w:eastAsia="华文仿宋" w:cs="宋体"/>
          <w:sz w:val="28"/>
          <w:szCs w:val="28"/>
        </w:rPr>
        <w:t>控制：0-19 %，调整步进≤0.1 %，稳定性 ≤0.2 ℃@ 1% O</w:t>
      </w:r>
      <w:r>
        <w:rPr>
          <w:rFonts w:hint="eastAsia" w:ascii="华文仿宋" w:hAnsi="华文仿宋" w:eastAsia="华文仿宋" w:cs="宋体"/>
          <w:sz w:val="28"/>
          <w:szCs w:val="28"/>
          <w:vertAlign w:val="subscript"/>
        </w:rPr>
        <w:t>2</w:t>
      </w:r>
      <w:r>
        <w:rPr>
          <w:rFonts w:hint="eastAsia" w:ascii="华文仿宋" w:hAnsi="华文仿宋" w:eastAsia="华文仿宋" w:cs="宋体"/>
          <w:sz w:val="28"/>
          <w:szCs w:val="28"/>
        </w:rPr>
        <w:t>；</w:t>
      </w:r>
    </w:p>
    <w:p w14:paraId="250C543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1.7.7 湿度控制：80-95 %；</w:t>
      </w:r>
    </w:p>
    <w:p w14:paraId="6506BA8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1.7.8 自动化孵育软件：可与成像系统联动，系统事件和错误运行通过文本或email提醒，具有监控、调节和日志记录功能；</w:t>
      </w:r>
    </w:p>
    <w:p w14:paraId="4E2DFDD8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1.7.9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通量：≥8块孔板（6/12/24/48/96/384）或8个 φ35/60 mm细胞培养皿或8个T25培养瓶等标准培养容器（满足板、皿及瓶三种中一类即可，各容器之间可以自由组合，满足多个实验同时进行）。（提供彩页或官网证明）</w:t>
      </w:r>
    </w:p>
    <w:p w14:paraId="55702188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1.8 分析软件：基于高内涵筛选分析，同时兼具仪器控制及图像分析</w:t>
      </w:r>
    </w:p>
    <w:p w14:paraId="49C344F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1.8.1 图像捕获：可实现荧光成像自动叠加、蒙太奇成像、Z轴叠加成像、连续和不连续动力学成像以及不同孔定点成像；</w:t>
      </w:r>
    </w:p>
    <w:p w14:paraId="633A449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1.8.2 图像处理：可实现图像背景均化、图像拼接、z轴扫描功能；</w:t>
      </w:r>
    </w:p>
    <w:p w14:paraId="4D658AC0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1.8.3 高级图像分析功能：可完成细胞计数、亚群分析、多参数组合分析、细胞参数测量分析、自动融合度计算、视频录制与合成、支持统计学分析导出直方图及多种曲线拟合分析等。包括进行荧光核转位功能、斑点计数功能；</w:t>
      </w:r>
    </w:p>
    <w:p w14:paraId="4B88CF4D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1.8.4 支持图片批量导出与分析：可批量图片导出，进行高内涵分析；</w:t>
      </w:r>
    </w:p>
    <w:p w14:paraId="5A8597D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1.8.5 支持视频制作：可实时视频或队列图片合成视频；</w:t>
      </w:r>
    </w:p>
    <w:p w14:paraId="521FB96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1.8.6 多种图像输出可选：原始图像16 bit TIFF；可选保存TIF、JPG、BMP、PNG、EMF、GIF图像格式及MP4、WMV视频格式；</w:t>
      </w:r>
    </w:p>
    <w:p w14:paraId="7508FFD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1.8.7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反卷积功能：配置反卷积功能。（提供彩页或官网证明）</w:t>
      </w:r>
    </w:p>
    <w:p w14:paraId="5514215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1.9 兼容板型：6/12/24/48/96/384孔板，4孔板，玻片，培养皿，T25培养瓶，细胞计数板等。</w:t>
      </w:r>
    </w:p>
    <w:p w14:paraId="004F1BD6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1.10 具备选读模式：能基于荧光、发光终点法检测的信号强度阈值挑选出目标孔后进行成像；</w:t>
      </w:r>
    </w:p>
    <w:p w14:paraId="75EB9A6F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1.11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温度控制：室温至65℃温度控制，温度均一性≤0.2℃。</w:t>
      </w:r>
      <w:bookmarkStart w:id="1" w:name="OLE_LINK1"/>
      <w:r>
        <w:rPr>
          <w:rFonts w:hint="eastAsia" w:ascii="华文仿宋" w:hAnsi="华文仿宋" w:eastAsia="华文仿宋" w:cs="宋体"/>
          <w:sz w:val="28"/>
          <w:szCs w:val="28"/>
        </w:rPr>
        <w:t>（提供软件设置截图或照片证明）</w:t>
      </w:r>
      <w:bookmarkEnd w:id="1"/>
    </w:p>
    <w:p w14:paraId="6A908F48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bookmarkStart w:id="2" w:name="_GoBack"/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1.12</w:t>
      </w:r>
      <w:bookmarkEnd w:id="2"/>
      <w:r>
        <w:rPr>
          <w:rFonts w:hint="eastAsia" w:ascii="华文仿宋" w:hAnsi="华文仿宋" w:eastAsia="华文仿宋" w:cs="宋体"/>
          <w:sz w:val="28"/>
          <w:szCs w:val="28"/>
        </w:rPr>
        <w:t xml:space="preserve"> 冷凝水控制：实验中无需开盖能防止冷凝水的产生。（提供官网或彩页证明）</w:t>
      </w:r>
    </w:p>
    <w:p w14:paraId="71827DD3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1.13 震荡方式：线性，轨道，双轨道</w:t>
      </w:r>
    </w:p>
    <w:p w14:paraId="617AB67B">
      <w:pPr>
        <w:adjustRightInd w:val="0"/>
        <w:snapToGrid w:val="0"/>
        <w:spacing w:line="560" w:lineRule="exact"/>
        <w:ind w:firstLine="560" w:firstLineChars="200"/>
        <w:rPr>
          <w:rFonts w:hint="eastAsia" w:ascii="方正仿宋_GB2312" w:hAnsi="方正仿宋_GB2312" w:eastAsia="方正仿宋_GB2312" w:cs="方正仿宋_GB2312"/>
          <w:sz w:val="22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2工作站一套:配置不低于i7-9700K/32G内存/512G固态+4T/P2200-5G图形显卡/27英寸2K显示器/刻录光驱。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2044B9BB">
            <w:pPr>
              <w:pStyle w:val="8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3D0C49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80D1E5"/>
    <w:multiLevelType w:val="singleLevel"/>
    <w:tmpl w:val="6080D1E5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lhYTI4YTVmMjI4NmQ4Yjg0MDJhY2E2OTg5YTBmYTUifQ=="/>
  </w:docVars>
  <w:rsids>
    <w:rsidRoot w:val="00E07BAA"/>
    <w:rsid w:val="00001142"/>
    <w:rsid w:val="000035B2"/>
    <w:rsid w:val="00004DD7"/>
    <w:rsid w:val="00010942"/>
    <w:rsid w:val="00022A20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044B"/>
    <w:rsid w:val="00083376"/>
    <w:rsid w:val="00085C5B"/>
    <w:rsid w:val="00095704"/>
    <w:rsid w:val="00096A02"/>
    <w:rsid w:val="000A5A52"/>
    <w:rsid w:val="000B1B44"/>
    <w:rsid w:val="000B3906"/>
    <w:rsid w:val="000B41FD"/>
    <w:rsid w:val="000C68BB"/>
    <w:rsid w:val="000E3323"/>
    <w:rsid w:val="000F1947"/>
    <w:rsid w:val="000F6306"/>
    <w:rsid w:val="000F7F22"/>
    <w:rsid w:val="001025EE"/>
    <w:rsid w:val="00103675"/>
    <w:rsid w:val="00111480"/>
    <w:rsid w:val="001234DE"/>
    <w:rsid w:val="00133F05"/>
    <w:rsid w:val="00137785"/>
    <w:rsid w:val="0014150B"/>
    <w:rsid w:val="0014290A"/>
    <w:rsid w:val="00143738"/>
    <w:rsid w:val="0014566E"/>
    <w:rsid w:val="00153C3B"/>
    <w:rsid w:val="00192BEB"/>
    <w:rsid w:val="00193D5B"/>
    <w:rsid w:val="00195915"/>
    <w:rsid w:val="001A3BDD"/>
    <w:rsid w:val="001A702B"/>
    <w:rsid w:val="001B4E21"/>
    <w:rsid w:val="001D0D74"/>
    <w:rsid w:val="001D2B17"/>
    <w:rsid w:val="001D4FE5"/>
    <w:rsid w:val="001D531F"/>
    <w:rsid w:val="001F18B6"/>
    <w:rsid w:val="001F7B4A"/>
    <w:rsid w:val="00213D69"/>
    <w:rsid w:val="00215F4B"/>
    <w:rsid w:val="002239FC"/>
    <w:rsid w:val="002278E5"/>
    <w:rsid w:val="00231E54"/>
    <w:rsid w:val="002338F5"/>
    <w:rsid w:val="00237251"/>
    <w:rsid w:val="002473F5"/>
    <w:rsid w:val="002537DF"/>
    <w:rsid w:val="00275A0E"/>
    <w:rsid w:val="00275C08"/>
    <w:rsid w:val="00277D97"/>
    <w:rsid w:val="00280463"/>
    <w:rsid w:val="002847E5"/>
    <w:rsid w:val="00284C48"/>
    <w:rsid w:val="0029035F"/>
    <w:rsid w:val="002947F3"/>
    <w:rsid w:val="002966A1"/>
    <w:rsid w:val="00297733"/>
    <w:rsid w:val="002A6527"/>
    <w:rsid w:val="002C25D1"/>
    <w:rsid w:val="002C4CB5"/>
    <w:rsid w:val="002D7450"/>
    <w:rsid w:val="002E7D4F"/>
    <w:rsid w:val="002F5EB7"/>
    <w:rsid w:val="002F7DC7"/>
    <w:rsid w:val="00300634"/>
    <w:rsid w:val="00300C82"/>
    <w:rsid w:val="00304C28"/>
    <w:rsid w:val="0031159A"/>
    <w:rsid w:val="0031607B"/>
    <w:rsid w:val="00325115"/>
    <w:rsid w:val="00343D46"/>
    <w:rsid w:val="00347FC3"/>
    <w:rsid w:val="00354B48"/>
    <w:rsid w:val="003709A4"/>
    <w:rsid w:val="0037137F"/>
    <w:rsid w:val="003751AC"/>
    <w:rsid w:val="00384427"/>
    <w:rsid w:val="003869E7"/>
    <w:rsid w:val="00386C57"/>
    <w:rsid w:val="003927D5"/>
    <w:rsid w:val="003A044D"/>
    <w:rsid w:val="003A1889"/>
    <w:rsid w:val="003B09CC"/>
    <w:rsid w:val="003C036B"/>
    <w:rsid w:val="003C40A4"/>
    <w:rsid w:val="003C6FE3"/>
    <w:rsid w:val="003D79A2"/>
    <w:rsid w:val="003E43BB"/>
    <w:rsid w:val="003F22AA"/>
    <w:rsid w:val="003F7F5B"/>
    <w:rsid w:val="00404A81"/>
    <w:rsid w:val="00416AD8"/>
    <w:rsid w:val="00417C2B"/>
    <w:rsid w:val="004205D9"/>
    <w:rsid w:val="00422349"/>
    <w:rsid w:val="0042290F"/>
    <w:rsid w:val="00427B2C"/>
    <w:rsid w:val="00427E45"/>
    <w:rsid w:val="00430E4B"/>
    <w:rsid w:val="00435B10"/>
    <w:rsid w:val="0043696C"/>
    <w:rsid w:val="00436E10"/>
    <w:rsid w:val="00446CD4"/>
    <w:rsid w:val="00450114"/>
    <w:rsid w:val="00461984"/>
    <w:rsid w:val="004740E5"/>
    <w:rsid w:val="0048314F"/>
    <w:rsid w:val="00491D8A"/>
    <w:rsid w:val="004A6B14"/>
    <w:rsid w:val="004B0AC2"/>
    <w:rsid w:val="004C2CDC"/>
    <w:rsid w:val="004D01E9"/>
    <w:rsid w:val="004D07B2"/>
    <w:rsid w:val="004D398C"/>
    <w:rsid w:val="004D51B2"/>
    <w:rsid w:val="004E2365"/>
    <w:rsid w:val="004E3639"/>
    <w:rsid w:val="004E6E42"/>
    <w:rsid w:val="004E7DE8"/>
    <w:rsid w:val="00502415"/>
    <w:rsid w:val="0050728D"/>
    <w:rsid w:val="00516D8C"/>
    <w:rsid w:val="00521B11"/>
    <w:rsid w:val="0052594B"/>
    <w:rsid w:val="00525C45"/>
    <w:rsid w:val="00530F42"/>
    <w:rsid w:val="005314A6"/>
    <w:rsid w:val="00537D6C"/>
    <w:rsid w:val="005611B3"/>
    <w:rsid w:val="005677D4"/>
    <w:rsid w:val="00591E2C"/>
    <w:rsid w:val="005A610E"/>
    <w:rsid w:val="005B403C"/>
    <w:rsid w:val="005B750C"/>
    <w:rsid w:val="005C5DC9"/>
    <w:rsid w:val="005C6495"/>
    <w:rsid w:val="005D1709"/>
    <w:rsid w:val="005D3059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58AF"/>
    <w:rsid w:val="00656081"/>
    <w:rsid w:val="006875C8"/>
    <w:rsid w:val="00691570"/>
    <w:rsid w:val="006927E3"/>
    <w:rsid w:val="00693D96"/>
    <w:rsid w:val="00697232"/>
    <w:rsid w:val="006A62C8"/>
    <w:rsid w:val="006B29FC"/>
    <w:rsid w:val="006C5F14"/>
    <w:rsid w:val="006D4317"/>
    <w:rsid w:val="006E530C"/>
    <w:rsid w:val="006E5AED"/>
    <w:rsid w:val="006E7B85"/>
    <w:rsid w:val="006F35CB"/>
    <w:rsid w:val="00704117"/>
    <w:rsid w:val="007201F4"/>
    <w:rsid w:val="007218A4"/>
    <w:rsid w:val="00723342"/>
    <w:rsid w:val="00723680"/>
    <w:rsid w:val="007321A1"/>
    <w:rsid w:val="00747891"/>
    <w:rsid w:val="00757D31"/>
    <w:rsid w:val="007613E9"/>
    <w:rsid w:val="00763E99"/>
    <w:rsid w:val="00771717"/>
    <w:rsid w:val="00777C00"/>
    <w:rsid w:val="007A0100"/>
    <w:rsid w:val="007A1AB1"/>
    <w:rsid w:val="007A4593"/>
    <w:rsid w:val="007A73BA"/>
    <w:rsid w:val="007C0C08"/>
    <w:rsid w:val="007C2B74"/>
    <w:rsid w:val="007D51AF"/>
    <w:rsid w:val="007E0D60"/>
    <w:rsid w:val="007E1A03"/>
    <w:rsid w:val="007E356C"/>
    <w:rsid w:val="007E3C56"/>
    <w:rsid w:val="007F3C1C"/>
    <w:rsid w:val="007F6CBF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4116"/>
    <w:rsid w:val="008A56D4"/>
    <w:rsid w:val="008B0633"/>
    <w:rsid w:val="008B37A7"/>
    <w:rsid w:val="008B595F"/>
    <w:rsid w:val="008C03B7"/>
    <w:rsid w:val="008C0800"/>
    <w:rsid w:val="008C283E"/>
    <w:rsid w:val="008D2403"/>
    <w:rsid w:val="008D4C54"/>
    <w:rsid w:val="008E67F3"/>
    <w:rsid w:val="008F3E9C"/>
    <w:rsid w:val="0091128F"/>
    <w:rsid w:val="00924F2B"/>
    <w:rsid w:val="00933FF5"/>
    <w:rsid w:val="009435D3"/>
    <w:rsid w:val="00943795"/>
    <w:rsid w:val="0094688B"/>
    <w:rsid w:val="00960988"/>
    <w:rsid w:val="009615E7"/>
    <w:rsid w:val="00966009"/>
    <w:rsid w:val="0096651D"/>
    <w:rsid w:val="00977618"/>
    <w:rsid w:val="0098066C"/>
    <w:rsid w:val="0098220D"/>
    <w:rsid w:val="00983675"/>
    <w:rsid w:val="009842D3"/>
    <w:rsid w:val="00984E17"/>
    <w:rsid w:val="009852D2"/>
    <w:rsid w:val="00986E9D"/>
    <w:rsid w:val="009B5A9A"/>
    <w:rsid w:val="009C5EC7"/>
    <w:rsid w:val="009D0EB5"/>
    <w:rsid w:val="009D4E43"/>
    <w:rsid w:val="009D4F11"/>
    <w:rsid w:val="009F2C7B"/>
    <w:rsid w:val="009F3771"/>
    <w:rsid w:val="00A05E01"/>
    <w:rsid w:val="00A07A49"/>
    <w:rsid w:val="00A07E21"/>
    <w:rsid w:val="00A15665"/>
    <w:rsid w:val="00A2341E"/>
    <w:rsid w:val="00A23699"/>
    <w:rsid w:val="00A325FB"/>
    <w:rsid w:val="00A421CC"/>
    <w:rsid w:val="00A4245B"/>
    <w:rsid w:val="00A55010"/>
    <w:rsid w:val="00A76B9F"/>
    <w:rsid w:val="00A824FA"/>
    <w:rsid w:val="00A839AA"/>
    <w:rsid w:val="00A9576E"/>
    <w:rsid w:val="00AA0FCB"/>
    <w:rsid w:val="00AA5A1A"/>
    <w:rsid w:val="00AA5DB5"/>
    <w:rsid w:val="00AB5C22"/>
    <w:rsid w:val="00AB5DFF"/>
    <w:rsid w:val="00AC0071"/>
    <w:rsid w:val="00AC6851"/>
    <w:rsid w:val="00AD1BEF"/>
    <w:rsid w:val="00AF2C15"/>
    <w:rsid w:val="00AF3B0D"/>
    <w:rsid w:val="00B060FD"/>
    <w:rsid w:val="00B11BE3"/>
    <w:rsid w:val="00B11D94"/>
    <w:rsid w:val="00B20BFA"/>
    <w:rsid w:val="00B2334A"/>
    <w:rsid w:val="00B27E0B"/>
    <w:rsid w:val="00B339AA"/>
    <w:rsid w:val="00B4581A"/>
    <w:rsid w:val="00B53681"/>
    <w:rsid w:val="00B55CE4"/>
    <w:rsid w:val="00B56C09"/>
    <w:rsid w:val="00B60238"/>
    <w:rsid w:val="00B6096C"/>
    <w:rsid w:val="00B70687"/>
    <w:rsid w:val="00B7316D"/>
    <w:rsid w:val="00B85C16"/>
    <w:rsid w:val="00B86C23"/>
    <w:rsid w:val="00B96024"/>
    <w:rsid w:val="00BA2F10"/>
    <w:rsid w:val="00BD0AF3"/>
    <w:rsid w:val="00BD556D"/>
    <w:rsid w:val="00BD63EE"/>
    <w:rsid w:val="00BD6503"/>
    <w:rsid w:val="00BD7981"/>
    <w:rsid w:val="00BE004B"/>
    <w:rsid w:val="00BE6831"/>
    <w:rsid w:val="00C10A42"/>
    <w:rsid w:val="00C17AEE"/>
    <w:rsid w:val="00C26419"/>
    <w:rsid w:val="00C33CC9"/>
    <w:rsid w:val="00C36D7D"/>
    <w:rsid w:val="00C412B9"/>
    <w:rsid w:val="00C42CAD"/>
    <w:rsid w:val="00C444F5"/>
    <w:rsid w:val="00C4752A"/>
    <w:rsid w:val="00C54D91"/>
    <w:rsid w:val="00C67616"/>
    <w:rsid w:val="00C9444C"/>
    <w:rsid w:val="00C95009"/>
    <w:rsid w:val="00CA3035"/>
    <w:rsid w:val="00CC6048"/>
    <w:rsid w:val="00CC6676"/>
    <w:rsid w:val="00CD15B8"/>
    <w:rsid w:val="00CD4666"/>
    <w:rsid w:val="00CE009B"/>
    <w:rsid w:val="00CE1364"/>
    <w:rsid w:val="00CE1E98"/>
    <w:rsid w:val="00CF77EC"/>
    <w:rsid w:val="00D0034C"/>
    <w:rsid w:val="00D12758"/>
    <w:rsid w:val="00D1357A"/>
    <w:rsid w:val="00D157CD"/>
    <w:rsid w:val="00D244A0"/>
    <w:rsid w:val="00D31251"/>
    <w:rsid w:val="00D34BFF"/>
    <w:rsid w:val="00D40A24"/>
    <w:rsid w:val="00D51858"/>
    <w:rsid w:val="00D53EF0"/>
    <w:rsid w:val="00D75821"/>
    <w:rsid w:val="00D75B00"/>
    <w:rsid w:val="00D80224"/>
    <w:rsid w:val="00D81620"/>
    <w:rsid w:val="00D84DAD"/>
    <w:rsid w:val="00D876CC"/>
    <w:rsid w:val="00D9555F"/>
    <w:rsid w:val="00DA181A"/>
    <w:rsid w:val="00DA6E0B"/>
    <w:rsid w:val="00DB212B"/>
    <w:rsid w:val="00DB6156"/>
    <w:rsid w:val="00DB69CD"/>
    <w:rsid w:val="00DB794D"/>
    <w:rsid w:val="00DC12C6"/>
    <w:rsid w:val="00DD10DD"/>
    <w:rsid w:val="00DD31FE"/>
    <w:rsid w:val="00DD7304"/>
    <w:rsid w:val="00DF4B82"/>
    <w:rsid w:val="00E01B61"/>
    <w:rsid w:val="00E076A9"/>
    <w:rsid w:val="00E07BAA"/>
    <w:rsid w:val="00E07C16"/>
    <w:rsid w:val="00E07D48"/>
    <w:rsid w:val="00E10407"/>
    <w:rsid w:val="00E319CB"/>
    <w:rsid w:val="00E425E5"/>
    <w:rsid w:val="00E514E8"/>
    <w:rsid w:val="00E61F59"/>
    <w:rsid w:val="00E703CA"/>
    <w:rsid w:val="00E860F9"/>
    <w:rsid w:val="00E96685"/>
    <w:rsid w:val="00EA0933"/>
    <w:rsid w:val="00EA1E98"/>
    <w:rsid w:val="00EA3DDC"/>
    <w:rsid w:val="00EB0219"/>
    <w:rsid w:val="00EB0FB4"/>
    <w:rsid w:val="00EB247B"/>
    <w:rsid w:val="00EB7216"/>
    <w:rsid w:val="00ED2F65"/>
    <w:rsid w:val="00ED5BFA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A3589"/>
    <w:rsid w:val="00FB5A40"/>
    <w:rsid w:val="00FB6D68"/>
    <w:rsid w:val="00FD5BF7"/>
    <w:rsid w:val="01BF37C7"/>
    <w:rsid w:val="025F37F9"/>
    <w:rsid w:val="048E56D2"/>
    <w:rsid w:val="05047743"/>
    <w:rsid w:val="0505401D"/>
    <w:rsid w:val="06CB196A"/>
    <w:rsid w:val="06EB6E0C"/>
    <w:rsid w:val="08030185"/>
    <w:rsid w:val="080B2B96"/>
    <w:rsid w:val="083B32B8"/>
    <w:rsid w:val="08966904"/>
    <w:rsid w:val="08AE1E9F"/>
    <w:rsid w:val="091E78D4"/>
    <w:rsid w:val="0A04716E"/>
    <w:rsid w:val="0BF202F5"/>
    <w:rsid w:val="0CAF6E1C"/>
    <w:rsid w:val="0D725B91"/>
    <w:rsid w:val="0ED35683"/>
    <w:rsid w:val="0F182768"/>
    <w:rsid w:val="107B4D5D"/>
    <w:rsid w:val="114D25A5"/>
    <w:rsid w:val="17B46DA6"/>
    <w:rsid w:val="17CA18DE"/>
    <w:rsid w:val="17E70F2A"/>
    <w:rsid w:val="182C1032"/>
    <w:rsid w:val="19D35C0A"/>
    <w:rsid w:val="1ADD6614"/>
    <w:rsid w:val="1B2550D0"/>
    <w:rsid w:val="1C8C02F2"/>
    <w:rsid w:val="1CA13D9D"/>
    <w:rsid w:val="1D2247B2"/>
    <w:rsid w:val="1D5A03F0"/>
    <w:rsid w:val="1DCC4D4C"/>
    <w:rsid w:val="1EBA2694"/>
    <w:rsid w:val="1EC72883"/>
    <w:rsid w:val="1FFE1506"/>
    <w:rsid w:val="207B66B3"/>
    <w:rsid w:val="20A6370E"/>
    <w:rsid w:val="20B47E17"/>
    <w:rsid w:val="21F030D1"/>
    <w:rsid w:val="22401962"/>
    <w:rsid w:val="22590C76"/>
    <w:rsid w:val="22B12860"/>
    <w:rsid w:val="230706D2"/>
    <w:rsid w:val="230A1F70"/>
    <w:rsid w:val="238E2BA1"/>
    <w:rsid w:val="23BF41FB"/>
    <w:rsid w:val="247B1377"/>
    <w:rsid w:val="26FC7E22"/>
    <w:rsid w:val="2A067935"/>
    <w:rsid w:val="2BBB02AC"/>
    <w:rsid w:val="2C161986"/>
    <w:rsid w:val="2E344345"/>
    <w:rsid w:val="2EE47B19"/>
    <w:rsid w:val="2F034443"/>
    <w:rsid w:val="2F9432ED"/>
    <w:rsid w:val="30550CCF"/>
    <w:rsid w:val="315E1E05"/>
    <w:rsid w:val="31E56082"/>
    <w:rsid w:val="325964BE"/>
    <w:rsid w:val="33AB4A32"/>
    <w:rsid w:val="35352E7D"/>
    <w:rsid w:val="36EC639B"/>
    <w:rsid w:val="36F823B4"/>
    <w:rsid w:val="3727228C"/>
    <w:rsid w:val="385500EE"/>
    <w:rsid w:val="3AD969A0"/>
    <w:rsid w:val="3C1063F2"/>
    <w:rsid w:val="3C5067EE"/>
    <w:rsid w:val="3C8A61A4"/>
    <w:rsid w:val="3C943CAC"/>
    <w:rsid w:val="3E500D27"/>
    <w:rsid w:val="3E633671"/>
    <w:rsid w:val="40A11D98"/>
    <w:rsid w:val="40D043A1"/>
    <w:rsid w:val="41676AB4"/>
    <w:rsid w:val="42A85EE1"/>
    <w:rsid w:val="44112D07"/>
    <w:rsid w:val="44B671C3"/>
    <w:rsid w:val="46247C0B"/>
    <w:rsid w:val="47134FE8"/>
    <w:rsid w:val="48496F13"/>
    <w:rsid w:val="49B04D70"/>
    <w:rsid w:val="4AE7656F"/>
    <w:rsid w:val="4B8244EA"/>
    <w:rsid w:val="4B9A5CD8"/>
    <w:rsid w:val="4C147878"/>
    <w:rsid w:val="4F3124AF"/>
    <w:rsid w:val="51EE6736"/>
    <w:rsid w:val="52EA1F15"/>
    <w:rsid w:val="53DB6E8D"/>
    <w:rsid w:val="549A28A4"/>
    <w:rsid w:val="554747DA"/>
    <w:rsid w:val="55EC2C79"/>
    <w:rsid w:val="560153A1"/>
    <w:rsid w:val="562C577E"/>
    <w:rsid w:val="56C01185"/>
    <w:rsid w:val="572172AD"/>
    <w:rsid w:val="583018FD"/>
    <w:rsid w:val="59E92304"/>
    <w:rsid w:val="5AB50438"/>
    <w:rsid w:val="5B242EC8"/>
    <w:rsid w:val="5C8C6F77"/>
    <w:rsid w:val="5CF76AE6"/>
    <w:rsid w:val="5E532442"/>
    <w:rsid w:val="5EAA7B88"/>
    <w:rsid w:val="5EF552A7"/>
    <w:rsid w:val="5F061262"/>
    <w:rsid w:val="5F2070CD"/>
    <w:rsid w:val="5F6779B8"/>
    <w:rsid w:val="62FB1DD3"/>
    <w:rsid w:val="64D2456D"/>
    <w:rsid w:val="659155FE"/>
    <w:rsid w:val="66C739CD"/>
    <w:rsid w:val="690D37B6"/>
    <w:rsid w:val="6A7A48B2"/>
    <w:rsid w:val="6B3D24B0"/>
    <w:rsid w:val="6B6537B4"/>
    <w:rsid w:val="6B753CBF"/>
    <w:rsid w:val="6CB00A5F"/>
    <w:rsid w:val="6CB22A29"/>
    <w:rsid w:val="6CD14AEF"/>
    <w:rsid w:val="6D723F67"/>
    <w:rsid w:val="6E2214E9"/>
    <w:rsid w:val="6EA2262A"/>
    <w:rsid w:val="70664E1C"/>
    <w:rsid w:val="716F6B00"/>
    <w:rsid w:val="739369E5"/>
    <w:rsid w:val="74706C32"/>
    <w:rsid w:val="74AE4669"/>
    <w:rsid w:val="74B15AD0"/>
    <w:rsid w:val="7548217D"/>
    <w:rsid w:val="759E1D9D"/>
    <w:rsid w:val="762C55FB"/>
    <w:rsid w:val="765B19D5"/>
    <w:rsid w:val="76FB321F"/>
    <w:rsid w:val="77274014"/>
    <w:rsid w:val="790E45FA"/>
    <w:rsid w:val="797A427A"/>
    <w:rsid w:val="7A8756E0"/>
    <w:rsid w:val="7AC53928"/>
    <w:rsid w:val="7B024B7C"/>
    <w:rsid w:val="7BB83AD6"/>
    <w:rsid w:val="7CB65C1E"/>
    <w:rsid w:val="7CD97B5E"/>
    <w:rsid w:val="7F0A04A3"/>
    <w:rsid w:val="7F52551F"/>
    <w:rsid w:val="7F7B4EFD"/>
    <w:rsid w:val="7FC00B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9"/>
    <w:unhideWhenUsed/>
    <w:qFormat/>
    <w:uiPriority w:val="99"/>
    <w:pPr>
      <w:jc w:val="left"/>
    </w:p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Plain Text"/>
    <w:basedOn w:val="1"/>
    <w:link w:val="28"/>
    <w:qFormat/>
    <w:uiPriority w:val="0"/>
    <w:rPr>
      <w:rFonts w:ascii="宋体" w:cs="Courier New"/>
      <w:szCs w:val="21"/>
    </w:rPr>
  </w:style>
  <w:style w:type="paragraph" w:styleId="7">
    <w:name w:val="Balloon Text"/>
    <w:basedOn w:val="1"/>
    <w:link w:val="2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Subtitle"/>
    <w:basedOn w:val="1"/>
    <w:next w:val="1"/>
    <w:link w:val="2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1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2">
    <w:name w:val="annotation subject"/>
    <w:basedOn w:val="3"/>
    <w:next w:val="3"/>
    <w:link w:val="30"/>
    <w:semiHidden/>
    <w:unhideWhenUsed/>
    <w:qFormat/>
    <w:uiPriority w:val="99"/>
    <w:rPr>
      <w:b/>
      <w:bCs/>
    </w:rPr>
  </w:style>
  <w:style w:type="paragraph" w:styleId="13">
    <w:name w:val="Body Text First Indent 2"/>
    <w:basedOn w:val="5"/>
    <w:unhideWhenUsed/>
    <w:qFormat/>
    <w:uiPriority w:val="99"/>
    <w:pPr>
      <w:ind w:firstLine="420" w:firstLineChars="200"/>
    </w:pPr>
  </w:style>
  <w:style w:type="character" w:styleId="16">
    <w:name w:val="annotation reference"/>
    <w:basedOn w:val="15"/>
    <w:semiHidden/>
    <w:unhideWhenUsed/>
    <w:qFormat/>
    <w:uiPriority w:val="99"/>
    <w:rPr>
      <w:sz w:val="16"/>
      <w:szCs w:val="16"/>
    </w:rPr>
  </w:style>
  <w:style w:type="paragraph" w:styleId="17">
    <w:name w:val="List Paragraph"/>
    <w:basedOn w:val="1"/>
    <w:link w:val="26"/>
    <w:qFormat/>
    <w:uiPriority w:val="1"/>
    <w:pPr>
      <w:ind w:firstLine="420" w:firstLineChars="200"/>
    </w:pPr>
  </w:style>
  <w:style w:type="character" w:customStyle="1" w:styleId="18">
    <w:name w:val="页眉 字符"/>
    <w:basedOn w:val="15"/>
    <w:link w:val="9"/>
    <w:qFormat/>
    <w:uiPriority w:val="99"/>
    <w:rPr>
      <w:sz w:val="18"/>
      <w:szCs w:val="18"/>
    </w:rPr>
  </w:style>
  <w:style w:type="character" w:customStyle="1" w:styleId="19">
    <w:name w:val="页脚 字符"/>
    <w:basedOn w:val="15"/>
    <w:link w:val="8"/>
    <w:qFormat/>
    <w:uiPriority w:val="99"/>
    <w:rPr>
      <w:sz w:val="18"/>
      <w:szCs w:val="18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1">
    <w:name w:val="副标题 字符"/>
    <w:link w:val="10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2">
    <w:name w:val="副标题 字符1"/>
    <w:basedOn w:val="15"/>
    <w:qFormat/>
    <w:uiPriority w:val="11"/>
    <w:rPr>
      <w:b/>
      <w:bCs/>
      <w:kern w:val="28"/>
      <w:sz w:val="32"/>
      <w:szCs w:val="32"/>
    </w:rPr>
  </w:style>
  <w:style w:type="paragraph" w:customStyle="1" w:styleId="23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4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5">
    <w:name w:val="Placeholder Text"/>
    <w:basedOn w:val="15"/>
    <w:semiHidden/>
    <w:qFormat/>
    <w:uiPriority w:val="99"/>
    <w:rPr>
      <w:color w:val="808080"/>
    </w:rPr>
  </w:style>
  <w:style w:type="character" w:customStyle="1" w:styleId="26">
    <w:name w:val="列表段落 字符"/>
    <w:link w:val="17"/>
    <w:qFormat/>
    <w:uiPriority w:val="1"/>
  </w:style>
  <w:style w:type="character" w:customStyle="1" w:styleId="27">
    <w:name w:val="批注框文本 字符"/>
    <w:basedOn w:val="15"/>
    <w:link w:val="7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  <w:style w:type="character" w:customStyle="1" w:styleId="28">
    <w:name w:val="纯文本 字符"/>
    <w:basedOn w:val="15"/>
    <w:link w:val="6"/>
    <w:qFormat/>
    <w:uiPriority w:val="0"/>
    <w:rPr>
      <w:rFonts w:ascii="宋体" w:cs="Courier New" w:hAnsiTheme="minorHAnsi" w:eastAsiaTheme="minorEastAsia"/>
      <w:kern w:val="2"/>
      <w:sz w:val="21"/>
      <w:szCs w:val="21"/>
    </w:rPr>
  </w:style>
  <w:style w:type="character" w:customStyle="1" w:styleId="29">
    <w:name w:val="批注文字 字符"/>
    <w:basedOn w:val="15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30">
    <w:name w:val="批注主题 字符"/>
    <w:basedOn w:val="29"/>
    <w:link w:val="12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31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36EEB-29EB-4438-A1DD-7BFE4EBA4A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2656</Words>
  <Characters>3340</Characters>
  <Lines>82</Lines>
  <Paragraphs>86</Paragraphs>
  <TotalTime>14</TotalTime>
  <ScaleCrop>false</ScaleCrop>
  <LinksUpToDate>false</LinksUpToDate>
  <CharactersWithSpaces>3469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2026-02-26T02:21:00Z</dcterms:created>
  <dc:creator>Power3D</dc:creator>
  <cp:lastModifiedBy>段池</cp:lastModifiedBy>
  <dcterms:modified xsi:type="dcterms:W3CDTF">2026-03-17T02:52:46Z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50907981C8D54C1281C59A9F6108A53A_13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