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D4D24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电解质材料实验设备技术参数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747"/>
        <w:gridCol w:w="6070"/>
      </w:tblGrid>
      <w:tr w14:paraId="3F522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5D9B66FC"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序号</w:t>
            </w:r>
          </w:p>
        </w:tc>
        <w:tc>
          <w:tcPr>
            <w:tcW w:w="1841" w:type="dxa"/>
            <w:vAlign w:val="center"/>
          </w:tcPr>
          <w:p w14:paraId="3F3EA0DB">
            <w:pPr>
              <w:spacing w:line="360" w:lineRule="auto"/>
              <w:ind w:left="361" w:leftChars="172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产品名称</w:t>
            </w:r>
          </w:p>
        </w:tc>
        <w:tc>
          <w:tcPr>
            <w:tcW w:w="6429" w:type="dxa"/>
            <w:vAlign w:val="center"/>
          </w:tcPr>
          <w:p w14:paraId="4D914B45">
            <w:pPr>
              <w:spacing w:line="360" w:lineRule="auto"/>
              <w:ind w:left="361" w:leftChars="172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技术参数要求</w:t>
            </w:r>
          </w:p>
        </w:tc>
      </w:tr>
      <w:tr w14:paraId="3F3A2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38861205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1841" w:type="dxa"/>
            <w:vAlign w:val="center"/>
          </w:tcPr>
          <w:p w14:paraId="6631121B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箱式炉</w:t>
            </w:r>
          </w:p>
        </w:tc>
        <w:tc>
          <w:tcPr>
            <w:tcW w:w="6429" w:type="dxa"/>
            <w:vAlign w:val="center"/>
          </w:tcPr>
          <w:p w14:paraId="28A6F69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1.设备连续工作温度≤1400℃采用智能控温仪:具有 30-50 段可编程 PID 自整定，自动升温，自动降温，无需值守。</w:t>
            </w:r>
          </w:p>
          <w:p w14:paraId="20BA0D8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2.可选配 RS-485 通讯接口和控制软件在计算机上实现实时控制(连接上普通电脑即可启动、停止、警停升温、设定升温曲线、升温曲线存储。</w:t>
            </w:r>
          </w:p>
          <w:p w14:paraId="3647F31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3.设备炉膛尺寸≥ 300*200*200mm（深*宽*高）</w:t>
            </w:r>
          </w:p>
          <w:p w14:paraId="51B1CAFE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4.机器电源 ：AC220V，50/60Hz；</w:t>
            </w:r>
          </w:p>
          <w:p w14:paraId="74F1B616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5.额定功率：≤9kw</w:t>
            </w:r>
          </w:p>
          <w:p w14:paraId="1297830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6.升温速度：0-30℃ /min</w:t>
            </w:r>
          </w:p>
        </w:tc>
      </w:tr>
      <w:tr w14:paraId="0719F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4CAB99A6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1841" w:type="dxa"/>
            <w:vAlign w:val="center"/>
          </w:tcPr>
          <w:p w14:paraId="677393DE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自动精密研磨抛光机</w:t>
            </w:r>
          </w:p>
        </w:tc>
        <w:tc>
          <w:tcPr>
            <w:tcW w:w="6429" w:type="dxa"/>
            <w:vAlign w:val="center"/>
          </w:tcPr>
          <w:p w14:paraId="6FB3041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晶体、陶瓷、金属、玻璃、岩样、矿样等材料的研磨抛光制样</w:t>
            </w:r>
          </w:p>
          <w:p w14:paraId="7E5C63FA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1.磨抛盘尺寸：≥Φ380mm</w:t>
            </w:r>
          </w:p>
          <w:p w14:paraId="702C800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2.载物盘尺寸：≥Φ110mm</w:t>
            </w:r>
          </w:p>
          <w:p w14:paraId="4CD7DDE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3.磨抛盘转速：0-150rpm</w:t>
            </w:r>
          </w:p>
          <w:p w14:paraId="6EB5EFFE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4.工位数量：≥3个工位</w:t>
            </w:r>
          </w:p>
          <w:p w14:paraId="1F31BF1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5.制样时间：0-300h</w:t>
            </w:r>
          </w:p>
          <w:p w14:paraId="2C493ED1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6.平面度：25mm×25mm≦0.005mm</w:t>
            </w:r>
          </w:p>
          <w:p w14:paraId="4BBE681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7.主轴跳动：≦0.01mm</w:t>
            </w:r>
          </w:p>
          <w:p w14:paraId="3B79CC6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8.摆臂速度：0-9次/分</w:t>
            </w:r>
          </w:p>
          <w:p w14:paraId="0A621AF7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9.磨盘跳动：0.02mm/380mm</w:t>
            </w:r>
          </w:p>
        </w:tc>
      </w:tr>
      <w:tr w14:paraId="30706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2" w:hRule="atLeast"/>
        </w:trPr>
        <w:tc>
          <w:tcPr>
            <w:tcW w:w="732" w:type="dxa"/>
            <w:vAlign w:val="center"/>
          </w:tcPr>
          <w:p w14:paraId="5A663BD5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1841" w:type="dxa"/>
            <w:vAlign w:val="center"/>
          </w:tcPr>
          <w:p w14:paraId="733149C8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真空无氧多支管系统</w:t>
            </w:r>
          </w:p>
        </w:tc>
        <w:tc>
          <w:tcPr>
            <w:tcW w:w="6429" w:type="dxa"/>
            <w:vAlign w:val="center"/>
          </w:tcPr>
          <w:p w14:paraId="5AF62A4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1.高真空法兰接口的双排真空管线，双冷阱一套</w:t>
            </w:r>
          </w:p>
          <w:p w14:paraId="5C63693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2.配置不低于：5个法兰夹，5个法兰O-Ring密封环，两高真空法兰夹，2个高真空法兰接口O-Ring密封环。1个15#O-Ring,1个57mm马蹄夹以及扁平57mm法兰O型圈。</w:t>
            </w:r>
          </w:p>
          <w:p w14:paraId="0897FF8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3.可选择两款真空表，两个杜瓦瓶，以及不锈钢真空软管。 </w:t>
            </w:r>
          </w:p>
          <w:p w14:paraId="4131A62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4.匹配空泵。</w:t>
            </w:r>
          </w:p>
          <w:p w14:paraId="033BEA41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5.（不含通风柜）设备需配普通通风柜使用常见规格：通风柜的常见尺寸≥1200×800×2350mm</w:t>
            </w:r>
          </w:p>
        </w:tc>
      </w:tr>
      <w:tr w14:paraId="0A181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5C3318F0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  <w:tc>
          <w:tcPr>
            <w:tcW w:w="1841" w:type="dxa"/>
            <w:vAlign w:val="center"/>
          </w:tcPr>
          <w:p w14:paraId="4AA30D0E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电子天平</w:t>
            </w:r>
          </w:p>
        </w:tc>
        <w:tc>
          <w:tcPr>
            <w:tcW w:w="6429" w:type="dxa"/>
            <w:vAlign w:val="center"/>
          </w:tcPr>
          <w:p w14:paraId="195675F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最大称量：320g</w:t>
            </w:r>
          </w:p>
          <w:p w14:paraId="48F6294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最小称量：10mg</w:t>
            </w:r>
          </w:p>
          <w:p w14:paraId="199CC0CA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读取精度：</w:t>
            </w:r>
            <w:r>
              <w:rPr>
                <w:rFonts w:hint="eastAsia"/>
              </w:rPr>
              <w:t>≤</w:t>
            </w:r>
            <w:r>
              <w:rPr>
                <w:rFonts w:hint="eastAsia" w:ascii="宋体" w:hAnsi="宋体" w:cs="宋体"/>
              </w:rPr>
              <w:t>0.1mg</w:t>
            </w:r>
          </w:p>
          <w:p w14:paraId="25A61A6A"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 xml:space="preserve">允许重复性 </w:t>
            </w:r>
            <w:r>
              <w:rPr>
                <w:rFonts w:hint="eastAsia" w:ascii="宋体" w:hAnsi="宋体" w:cs="宋体"/>
              </w:rPr>
              <w:t>：</w:t>
            </w:r>
            <w:r>
              <w:rPr>
                <w:rFonts w:hint="eastAsia"/>
              </w:rPr>
              <w:t>≤</w:t>
            </w:r>
            <w:r>
              <w:rPr>
                <w:rFonts w:hint="eastAsia" w:ascii="宋体" w:hAnsi="宋体" w:cs="宋体"/>
              </w:rPr>
              <w:t>±0.2 mg</w:t>
            </w:r>
          </w:p>
          <w:p w14:paraId="1347E0C7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线性误差:</w:t>
            </w:r>
            <w:r>
              <w:rPr>
                <w:rFonts w:hint="eastAsia"/>
              </w:rPr>
              <w:t>≤</w:t>
            </w:r>
            <w:r>
              <w:rPr>
                <w:rFonts w:hint="eastAsia" w:ascii="宋体" w:hAnsi="宋体" w:cs="宋体"/>
              </w:rPr>
              <w:t>±0.3mg</w:t>
            </w:r>
          </w:p>
        </w:tc>
      </w:tr>
      <w:tr w14:paraId="5A5AA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5B7778F1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</w:t>
            </w:r>
          </w:p>
        </w:tc>
        <w:tc>
          <w:tcPr>
            <w:tcW w:w="1841" w:type="dxa"/>
            <w:vAlign w:val="center"/>
          </w:tcPr>
          <w:p w14:paraId="54733CE1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前驱液过滤装置</w:t>
            </w:r>
          </w:p>
        </w:tc>
        <w:tc>
          <w:tcPr>
            <w:tcW w:w="6429" w:type="dxa"/>
            <w:vAlign w:val="center"/>
          </w:tcPr>
          <w:p w14:paraId="6AEF05F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1.设备配置除铁和真空过滤两项功能</w:t>
            </w:r>
          </w:p>
          <w:p w14:paraId="719BCD8E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2.过滤罐全不锈钢设计，采用不锈钢滤网，可根据需求配置不同目数过滤网，配置永磁铁进行除铁处理，可轻松拆除磁铁清洗 </w:t>
            </w:r>
          </w:p>
          <w:p w14:paraId="01C86D1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3.气源：0.5-0.7Mp 干燥压缩气</w:t>
            </w:r>
          </w:p>
          <w:p w14:paraId="5BF56AB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4.气动隔膜泵：泵体不锈钢，隔膜 PTFE，流量：≥ 2.7m³/h</w:t>
            </w:r>
          </w:p>
          <w:p w14:paraId="6727CD6F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5.流动方向：上进下出</w:t>
            </w:r>
          </w:p>
          <w:p w14:paraId="3790B27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6.过滤方式：真空过滤，磁选除铁，连续处理</w:t>
            </w:r>
          </w:p>
          <w:p w14:paraId="62D420D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7.滤网规格：150 目不锈钢滤芯</w:t>
            </w:r>
          </w:p>
          <w:p w14:paraId="18DFDC3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8.除铁能力：4 根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φ25*200mm 磁棒，单根 10000 高斯</w:t>
            </w:r>
          </w:p>
          <w:p w14:paraId="14D4A901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9.浆料状态：推荐粘度≤20000CP，固含量≤80%</w:t>
            </w:r>
          </w:p>
          <w:p w14:paraId="3DA93287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10.腔体：304 不锈钢，卡箍连接</w:t>
            </w:r>
          </w:p>
          <w:p w14:paraId="47661171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11.接口：进出口φ14 卡箍接头</w:t>
            </w:r>
          </w:p>
          <w:p w14:paraId="04C5A765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12.阀门：DN32，1 个，304 不锈钢</w:t>
            </w:r>
          </w:p>
        </w:tc>
      </w:tr>
      <w:tr w14:paraId="207D4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4134C10A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</w:t>
            </w:r>
          </w:p>
        </w:tc>
        <w:tc>
          <w:tcPr>
            <w:tcW w:w="1841" w:type="dxa"/>
            <w:vAlign w:val="center"/>
          </w:tcPr>
          <w:p w14:paraId="30ED46FE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red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前驱液供料装置</w:t>
            </w:r>
          </w:p>
        </w:tc>
        <w:tc>
          <w:tcPr>
            <w:tcW w:w="6429" w:type="dxa"/>
            <w:vAlign w:val="center"/>
          </w:tcPr>
          <w:p w14:paraId="66B7CF0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1.精密螺杆泵供料，配置一套带搅拌的缓存罐； </w:t>
            </w:r>
          </w:p>
          <w:p w14:paraId="036E024A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2.伺服电机控制螺杆泵转速，流量可调节，与涂布设备所需的流量匹配； </w:t>
            </w:r>
          </w:p>
          <w:p w14:paraId="357B702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3.耐腐蚀管道，可应用于各种酸、碱性浆液，</w:t>
            </w:r>
          </w:p>
          <w:p w14:paraId="5809D9AF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4.电源：单相 AC220V±10%，频率 50/60Hz，功率≤ 500W</w:t>
            </w:r>
          </w:p>
          <w:p w14:paraId="61DE2F9A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5.气源：0.5-0.8MPa 压缩空气或惰性气体</w:t>
            </w:r>
          </w:p>
          <w:p w14:paraId="522D2911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6.供料泵：2NBL04F、2NBL06F、2NBL08F 螺杆泵，根据涂布需求选择</w:t>
            </w:r>
          </w:p>
          <w:p w14:paraId="30871B4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7.供料流量：伺服电机驱动，速度可调</w:t>
            </w:r>
          </w:p>
          <w:p w14:paraId="1557B02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8.搅拌方式：气动马达搅拌，锚式搅拌，搅拌速度可调</w:t>
            </w:r>
          </w:p>
          <w:p w14:paraId="5BD6658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9.缓存罐：304 不锈钢，有效容积可选配（12L、15L、20L、40L）</w:t>
            </w:r>
          </w:p>
        </w:tc>
      </w:tr>
      <w:tr w14:paraId="2C81C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2FF286FC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</w:t>
            </w:r>
          </w:p>
        </w:tc>
        <w:tc>
          <w:tcPr>
            <w:tcW w:w="1841" w:type="dxa"/>
            <w:vAlign w:val="center"/>
          </w:tcPr>
          <w:p w14:paraId="753C9AA8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  <w:highlight w:val="red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旋涂仪</w:t>
            </w:r>
          </w:p>
        </w:tc>
        <w:tc>
          <w:tcPr>
            <w:tcW w:w="6429" w:type="dxa"/>
            <w:vAlign w:val="center"/>
          </w:tcPr>
          <w:p w14:paraId="4DDDC55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1.可用于强酸、强碱性涂覆溶液的涂膜制备</w:t>
            </w:r>
          </w:p>
          <w:p w14:paraId="5D75A08B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2.配置两个不同大小的真空吸盘，可根据样品尺寸不同选择不同的真空吸盘</w:t>
            </w:r>
          </w:p>
          <w:p w14:paraId="30F98EAB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</w:rPr>
              <w:t>3.</w:t>
            </w:r>
            <w:r>
              <w:rPr>
                <w:rFonts w:hint="eastAsia" w:ascii="宋体" w:hAnsi="宋体" w:cs="宋体"/>
                <w:szCs w:val="21"/>
              </w:rPr>
              <w:t>设备可储存不少于12组程序，每组程序包含6个运行阶段，不同运行阶段设备转数不同，使设备缓慢提升速度至极限速度</w:t>
            </w:r>
          </w:p>
          <w:p w14:paraId="120A06AA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4.真空度可以达到</w:t>
            </w:r>
            <w:r>
              <w:rPr>
                <w:rFonts w:ascii="宋体" w:hAnsi="宋体" w:cs="宋体"/>
                <w:szCs w:val="21"/>
              </w:rPr>
              <w:t>-0.08MPa</w:t>
            </w:r>
            <w:r>
              <w:rPr>
                <w:rFonts w:hint="eastAsia" w:ascii="宋体" w:hAnsi="宋体" w:cs="宋体"/>
                <w:szCs w:val="21"/>
              </w:rPr>
              <w:t>。</w:t>
            </w:r>
          </w:p>
          <w:p w14:paraId="25F15B77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5.使用定位工具可将样件很容易地放在中心位置，以减少偏心而造成的震动或飞片</w:t>
            </w:r>
          </w:p>
          <w:p w14:paraId="242FF856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6.电机采用24V直流无刷电机，可靠性高，适应性强，维修与保养简单，噪音低，震动小，运转平稳，启动快速稳定，加速后运行平稳，可以保证涂层厚度的一致性和均匀性</w:t>
            </w:r>
          </w:p>
          <w:p w14:paraId="2CCE44B3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7.采用无油双杠真空泵，腔体采用聚丙烯材质</w:t>
            </w:r>
          </w:p>
          <w:p w14:paraId="40232260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8.可在惰性气体气氛（如Ar、N2）下进行涂层</w:t>
            </w:r>
          </w:p>
          <w:p w14:paraId="4A625E89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9.具有开盖保护功能，当涂膜过程中或涂膜结束时打开上盖后机器立刻迅速减速直到停止</w:t>
            </w:r>
          </w:p>
          <w:p w14:paraId="03E3ED0E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10.主要技术参数要求：</w:t>
            </w:r>
          </w:p>
          <w:p w14:paraId="4B8C1772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供电接口：AC220 50Hz 10A</w:t>
            </w:r>
          </w:p>
          <w:p w14:paraId="02F0B9A1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总功率：≤150W(不含外接真空泵）</w:t>
            </w:r>
          </w:p>
          <w:p w14:paraId="62CC9E3F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涂膜腔体（材质）：聚丙烯</w:t>
            </w:r>
          </w:p>
          <w:p w14:paraId="7F124028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载样盘（吸盘）：聚丙烯吸盘</w:t>
            </w:r>
            <w:r>
              <w:rPr>
                <w:rFonts w:hint="eastAsia"/>
              </w:rPr>
              <w:t>≥</w:t>
            </w:r>
            <w:r>
              <w:rPr>
                <w:rFonts w:ascii="宋体" w:hAnsi="宋体" w:cs="宋体"/>
              </w:rPr>
              <w:t>Φ19mm 、Φ60mm 各一个</w:t>
            </w:r>
          </w:p>
          <w:p w14:paraId="6EBD509F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涂膜转速：500rpm-10000rpm 有效</w:t>
            </w:r>
          </w:p>
          <w:p w14:paraId="2464B722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增减速率：每段增减速率设置范围： 100 rpm —2000 rpm</w:t>
            </w:r>
          </w:p>
          <w:p w14:paraId="7D9005E7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涂膜时间：每段时间范围：0-60s</w:t>
            </w:r>
          </w:p>
          <w:p w14:paraId="7D9AB854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转速稳定性：</w:t>
            </w:r>
            <w:r>
              <w:rPr>
                <w:rFonts w:hint="eastAsia"/>
              </w:rPr>
              <w:t>≤</w:t>
            </w:r>
            <w:r>
              <w:rPr>
                <w:rFonts w:ascii="宋体" w:hAnsi="宋体" w:cs="宋体"/>
              </w:rPr>
              <w:t>±1%</w:t>
            </w:r>
          </w:p>
          <w:p w14:paraId="4E90C02F">
            <w:pPr>
              <w:ind w:firstLine="218" w:firstLineChars="104"/>
              <w:rPr>
                <w:rFonts w:hint="eastAsia" w:ascii="宋体" w:hAnsi="宋体" w:cs="宋体"/>
                <w:szCs w:val="21"/>
              </w:rPr>
            </w:pPr>
            <w:r>
              <w:rPr>
                <w:rFonts w:ascii="宋体" w:hAnsi="宋体" w:cs="宋体"/>
              </w:rPr>
              <w:t>控制方式：PCB 单片机、 按键控制 LMC 液晶显示屏</w:t>
            </w:r>
          </w:p>
        </w:tc>
      </w:tr>
      <w:tr w14:paraId="322BA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64FD16D9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8</w:t>
            </w:r>
          </w:p>
        </w:tc>
        <w:tc>
          <w:tcPr>
            <w:tcW w:w="1841" w:type="dxa"/>
            <w:vAlign w:val="center"/>
          </w:tcPr>
          <w:p w14:paraId="546A2858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超声喷涂仪</w:t>
            </w:r>
          </w:p>
        </w:tc>
        <w:tc>
          <w:tcPr>
            <w:tcW w:w="6429" w:type="dxa"/>
            <w:vAlign w:val="center"/>
          </w:tcPr>
          <w:p w14:paraId="2EED7426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1.500 ~ 10000 RPM 旋转速度（程序控制）；</w:t>
            </w:r>
            <w:r>
              <w:rPr>
                <w:rFonts w:ascii="宋体" w:hAnsi="宋体" w:cs="宋体"/>
              </w:rPr>
              <w:t xml:space="preserve">PTFE </w:t>
            </w:r>
            <w:r>
              <w:rPr>
                <w:rFonts w:hint="eastAsia" w:ascii="宋体" w:hAnsi="宋体" w:cs="宋体"/>
              </w:rPr>
              <w:t>腔体，最高加热温度</w:t>
            </w:r>
            <w:r>
              <w:rPr>
                <w:rFonts w:hint="eastAsia"/>
              </w:rPr>
              <w:t>≤</w:t>
            </w:r>
            <w:r>
              <w:rPr>
                <w:rFonts w:hint="eastAsia" w:ascii="宋体" w:hAnsi="宋体" w:cs="宋体"/>
              </w:rPr>
              <w:t xml:space="preserve"> </w:t>
            </w:r>
            <w:r>
              <w:rPr>
                <w:rFonts w:ascii="宋体" w:hAnsi="宋体" w:cs="宋体"/>
              </w:rPr>
              <w:t>200</w:t>
            </w:r>
            <w:r>
              <w:rPr>
                <w:rFonts w:hint="eastAsia" w:ascii="宋体" w:hAnsi="宋体" w:cs="宋体"/>
              </w:rPr>
              <w:t xml:space="preserve">℃，可对旋涂样品进行干燥；适用基片尺寸 </w:t>
            </w:r>
            <w:r>
              <w:rPr>
                <w:rFonts w:ascii="宋体" w:hAnsi="宋体" w:cs="宋体"/>
              </w:rPr>
              <w:t>5mm-130mm</w:t>
            </w:r>
            <w:r>
              <w:rPr>
                <w:rFonts w:hint="eastAsia" w:ascii="宋体" w:hAnsi="宋体" w:cs="宋体"/>
              </w:rPr>
              <w:t xml:space="preserve">；超声雾化头，可是旋涂液体雾化；加热型注射泵，可液体加热后再旋涂 </w:t>
            </w:r>
          </w:p>
          <w:p w14:paraId="3428BFC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上罩顶部有一个进气口，可在旋涂时通入气体。</w:t>
            </w:r>
          </w:p>
          <w:p w14:paraId="10F2856F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2.注液器：采用不低于3种液体注射方式</w:t>
            </w:r>
          </w:p>
          <w:p w14:paraId="5BA37C2C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①超声喷头材质为钛合金，配有电源控制器；</w:t>
            </w:r>
          </w:p>
          <w:p w14:paraId="1674CE0F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②圆锥型-提供窄的雾化喷束~直径</w:t>
            </w:r>
            <w:r>
              <w:rPr>
                <w:rFonts w:hint="eastAsia"/>
              </w:rPr>
              <w:t>≤</w:t>
            </w:r>
            <w:r>
              <w:rPr>
                <w:rFonts w:hint="eastAsia" w:ascii="宋体" w:hAnsi="宋体" w:cs="宋体"/>
              </w:rPr>
              <w:t>2cm；</w:t>
            </w:r>
          </w:p>
          <w:p w14:paraId="6A014E7D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③蘑菇头型-提供宽的雾化喷束加热型注射泵，最高温度</w:t>
            </w:r>
            <w:r>
              <w:rPr>
                <w:rFonts w:hint="eastAsia"/>
              </w:rPr>
              <w:t>≤</w:t>
            </w:r>
            <w:r>
              <w:rPr>
                <w:rFonts w:hint="eastAsia" w:ascii="宋体" w:hAnsi="宋体" w:cs="宋体"/>
              </w:rPr>
              <w:t>120°C；</w:t>
            </w:r>
          </w:p>
          <w:p w14:paraId="4C699E9F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含一个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20ml塑料注射器。</w:t>
            </w:r>
          </w:p>
          <w:p w14:paraId="3B7A51C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3.涂布腔体：</w:t>
            </w:r>
          </w:p>
          <w:p w14:paraId="5303206A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PTFE腔体具有抗腐蚀性；</w:t>
            </w:r>
          </w:p>
          <w:p w14:paraId="047D59BB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腔体尺寸要求：直径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150 mm</w:t>
            </w:r>
          </w:p>
          <w:p w14:paraId="2E96148B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最高加热温度:</w:t>
            </w:r>
            <w:r>
              <w:rPr>
                <w:rFonts w:hint="eastAsia"/>
              </w:rPr>
              <w:t>≤</w:t>
            </w:r>
            <w:r>
              <w:rPr>
                <w:rFonts w:hint="eastAsia" w:ascii="宋体" w:hAnsi="宋体" w:cs="宋体"/>
              </w:rPr>
              <w:t>200°C(&lt;10分钟)</w:t>
            </w:r>
          </w:p>
          <w:p w14:paraId="6F1D1A42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一系列PTFE真空吸盘</w:t>
            </w:r>
          </w:p>
          <w:p w14:paraId="66847C8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4.配备一台抽速不低于 120L/min 的无油真空泵，和直径不低于Φ</w:t>
            </w:r>
            <w:r>
              <w:rPr>
                <w:rFonts w:ascii="宋体" w:hAnsi="宋体" w:cs="宋体"/>
              </w:rPr>
              <w:t xml:space="preserve">8mm </w:t>
            </w:r>
            <w:r>
              <w:rPr>
                <w:rFonts w:hint="eastAsia" w:ascii="宋体" w:hAnsi="宋体" w:cs="宋体"/>
              </w:rPr>
              <w:t>的真空管</w:t>
            </w:r>
          </w:p>
          <w:p w14:paraId="0402818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5.程序控制：</w:t>
            </w:r>
          </w:p>
          <w:p w14:paraId="4CB6D887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可储存不低于12条运行程序，每套程序可设置6段步骤</w:t>
            </w:r>
          </w:p>
          <w:p w14:paraId="58E4385A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每个步骤最长持续时间60s</w:t>
            </w:r>
          </w:p>
          <w:p w14:paraId="0B5E4D05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加速度:100-2000rpm/sec(可调)</w:t>
            </w:r>
          </w:p>
          <w:p w14:paraId="6361A517">
            <w:pPr>
              <w:ind w:firstLine="218" w:firstLineChars="104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精度:&lt;5%</w:t>
            </w:r>
          </w:p>
        </w:tc>
      </w:tr>
      <w:tr w14:paraId="4B186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2" w:type="dxa"/>
            <w:vAlign w:val="center"/>
          </w:tcPr>
          <w:p w14:paraId="7F98E7BD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9</w:t>
            </w:r>
          </w:p>
        </w:tc>
        <w:tc>
          <w:tcPr>
            <w:tcW w:w="1841" w:type="dxa"/>
            <w:vAlign w:val="center"/>
          </w:tcPr>
          <w:p w14:paraId="19F525E7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吹膜成型系统</w:t>
            </w:r>
          </w:p>
        </w:tc>
        <w:tc>
          <w:tcPr>
            <w:tcW w:w="6429" w:type="dxa"/>
            <w:vAlign w:val="center"/>
          </w:tcPr>
          <w:p w14:paraId="6D9EEB4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1.适用材料：PE、POF、PVC等</w:t>
            </w:r>
          </w:p>
          <w:p w14:paraId="6219EBEA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2.螺杆直径：≤25mm</w:t>
            </w:r>
          </w:p>
          <w:p w14:paraId="3F0F5BDE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3.长径比：≤28</w:t>
            </w:r>
          </w:p>
          <w:p w14:paraId="509C510B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4.最大折径：≤200mm</w:t>
            </w:r>
          </w:p>
          <w:p w14:paraId="63ABFE7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5.制品规格：0.02-0.15mm</w:t>
            </w:r>
          </w:p>
          <w:p w14:paraId="328693EF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6.辊面宽度：≥220mm</w:t>
            </w:r>
          </w:p>
          <w:p w14:paraId="2C6135D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7.线速度：0-10m/min</w:t>
            </w:r>
          </w:p>
          <w:p w14:paraId="00126AF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8.压力测量范围：0-50MPa</w:t>
            </w:r>
          </w:p>
          <w:p w14:paraId="3492B22F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9.压力测量精度：≤0.5%FS</w:t>
            </w:r>
          </w:p>
          <w:p w14:paraId="60E96E1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10.温控范围：室温-350℃</w:t>
            </w:r>
          </w:p>
          <w:p w14:paraId="28B5142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color w:val="FF0000"/>
              </w:rPr>
              <w:t>11.</w:t>
            </w:r>
            <w:r>
              <w:rPr>
                <w:rFonts w:hint="eastAsia" w:ascii="宋体" w:hAnsi="宋体" w:cs="宋体"/>
              </w:rPr>
              <w:t>温度控制精度：</w:t>
            </w:r>
            <w:r>
              <w:rPr>
                <w:rFonts w:hint="eastAsia" w:ascii="宋体" w:hAnsi="宋体" w:cs="宋体"/>
              </w:rPr>
              <w:tab/>
            </w:r>
            <w:r>
              <w:rPr>
                <w:rFonts w:hint="eastAsia" w:ascii="宋体" w:hAnsi="宋体" w:cs="宋体"/>
              </w:rPr>
              <w:t>±1℃</w:t>
            </w:r>
          </w:p>
          <w:p w14:paraId="22E0F5C7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12.额定功率：≤9kW</w:t>
            </w:r>
          </w:p>
          <w:p w14:paraId="76DB5CB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color w:val="FF0000"/>
              </w:rPr>
              <w:t>13.</w:t>
            </w:r>
            <w:r>
              <w:rPr>
                <w:rFonts w:hint="eastAsia" w:ascii="宋体" w:hAnsi="宋体" w:cs="宋体"/>
              </w:rPr>
              <w:t>整机结构：整机采用一体化机架（主机与辅机为一体机结构）</w:t>
            </w:r>
          </w:p>
          <w:p w14:paraId="09836A77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color w:val="FF0000"/>
              </w:rPr>
              <w:t>14.</w:t>
            </w:r>
            <w:r>
              <w:rPr>
                <w:rFonts w:hint="eastAsia" w:ascii="宋体" w:hAnsi="宋体" w:cs="宋体"/>
              </w:rPr>
              <w:t>驱动总成：主电机：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3kW伺服电机，专用伺服驱动器</w:t>
            </w:r>
          </w:p>
          <w:p w14:paraId="510A3E7B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15.减速机：专用伺服电机减速机，自润滑系统</w:t>
            </w:r>
          </w:p>
          <w:p w14:paraId="04B16F4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color w:val="FF0000"/>
              </w:rPr>
              <w:t>16.</w:t>
            </w:r>
            <w:r>
              <w:rPr>
                <w:rFonts w:hint="eastAsia" w:ascii="宋体" w:hAnsi="宋体" w:cs="宋体"/>
              </w:rPr>
              <w:t>挤出总成：料筒：38CrMoAlA材料，进料口内置冷却水套，抛光氮化处理</w:t>
            </w:r>
          </w:p>
          <w:p w14:paraId="72CEDF16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17.螺杆：38CrMoAlA材料，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直径20mm，长径比28，抛光氮化处理</w:t>
            </w:r>
            <w:bookmarkStart w:id="0" w:name="_GoBack"/>
            <w:bookmarkEnd w:id="0"/>
          </w:p>
          <w:p w14:paraId="395F73F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陶瓷加热器，风机冷却，不锈钢料斗</w:t>
            </w:r>
          </w:p>
          <w:p w14:paraId="237BDA3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color w:val="FF0000"/>
              </w:rPr>
              <w:t>18.</w:t>
            </w:r>
            <w:r>
              <w:rPr>
                <w:rFonts w:hint="eastAsia" w:ascii="宋体" w:hAnsi="宋体" w:cs="宋体"/>
              </w:rPr>
              <w:t>模头总成：精密吹膜模头，铝合金直流矢量风环</w:t>
            </w:r>
          </w:p>
          <w:p w14:paraId="126CC0E2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19.熔体测量系统：温度测量：0-400℃；压力测量：0-50MPa</w:t>
            </w:r>
          </w:p>
          <w:p w14:paraId="2F60E3A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color w:val="FF0000"/>
              </w:rPr>
              <w:t>20.</w:t>
            </w:r>
            <w:r>
              <w:rPr>
                <w:rFonts w:hint="eastAsia" w:ascii="宋体" w:hAnsi="宋体" w:cs="宋体"/>
              </w:rPr>
              <w:t>人字架：防静电，张角调节操作便捷</w:t>
            </w:r>
          </w:p>
          <w:p w14:paraId="41E54B6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color w:val="FF0000"/>
              </w:rPr>
              <w:t>22.</w:t>
            </w:r>
            <w:r>
              <w:rPr>
                <w:rFonts w:hint="eastAsia" w:ascii="宋体" w:hAnsi="宋体" w:cs="宋体"/>
              </w:rPr>
              <w:t>牵引总成：钢辊直径：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80mm，辊面宽：220mm，表面镀硬铬及镜面抛光处理</w:t>
            </w:r>
          </w:p>
          <w:p w14:paraId="48605624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23.胶辊直径：≥80mm，辊面宽：≥220mm，表面包硅胶及表面防粘处理</w:t>
            </w:r>
          </w:p>
          <w:p w14:paraId="2A8738E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24.气动压紧机构，悬臂式设计，实现单手可引膜</w:t>
            </w:r>
          </w:p>
          <w:p w14:paraId="791528A2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25.≤0.4kW伺服电机，专用伺服驱动器，专用伺服电机减速机</w:t>
            </w:r>
          </w:p>
          <w:p w14:paraId="78785C8F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26.升降总成：铝合金静音升降机构，升降范围0-500mm</w:t>
            </w:r>
          </w:p>
          <w:p w14:paraId="74CDE65B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27.导辊：辊直径：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46mm，辊面宽：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220mm，碳纤维材质</w:t>
            </w:r>
          </w:p>
          <w:p w14:paraId="2881BE17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28.收卷总成：收卷气涨轴直径：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75mm，辊面宽：</w:t>
            </w:r>
            <w:r>
              <w:rPr>
                <w:rFonts w:hint="eastAsia"/>
              </w:rPr>
              <w:t>≥</w:t>
            </w:r>
            <w:r>
              <w:rPr>
                <w:rFonts w:hint="eastAsia" w:ascii="宋体" w:hAnsi="宋体" w:cs="宋体"/>
              </w:rPr>
              <w:t>220mm</w:t>
            </w:r>
          </w:p>
          <w:p w14:paraId="3916E498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29.安全保护装置：配置专用风机一体式防烫碳纤维防护罩</w:t>
            </w:r>
          </w:p>
          <w:p w14:paraId="2B550BCE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30.控制面板配置紧急停止按钮，确保操作安全</w:t>
            </w:r>
          </w:p>
          <w:p w14:paraId="109966C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31.操控系统：PLC触摸屏，提供挤出系统，升降系统，牵引系统，收卷系统等所有操作，温度曲线，压力曲线显示，故障报警信息查询</w:t>
            </w:r>
          </w:p>
          <w:p w14:paraId="003E155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32.控制系统：计算机可编程控制器与上位操控系统组成，具有温度、压力、转速、线速自适应控制、过程参数的图文显示等传统控制系统无法实现的特殊功能，极大地提高了系统的人性化、智能化与安全性</w:t>
            </w:r>
          </w:p>
          <w:p w14:paraId="3AF968D7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33.电器柜：机架一体化电器柜，铝合金电器安装板</w:t>
            </w:r>
          </w:p>
          <w:p w14:paraId="581A255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34.故障自动停机和人工安全急停开关紧急停机</w:t>
            </w:r>
          </w:p>
          <w:p w14:paraId="27C83772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35.电源要求：三相五线制（含零线N，地线PE）</w:t>
            </w:r>
          </w:p>
          <w:p w14:paraId="6128D7E6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36.气源要求（压缩空气）：6-8bar</w:t>
            </w:r>
          </w:p>
          <w:p w14:paraId="0B70E28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37.冷却水（无矿物质）：</w:t>
            </w:r>
            <w:r>
              <w:rPr>
                <w:rFonts w:hint="eastAsia" w:ascii="宋体" w:hAnsi="宋体" w:cs="宋体"/>
              </w:rPr>
              <w:tab/>
            </w:r>
            <w:r>
              <w:rPr>
                <w:rFonts w:hint="eastAsia" w:ascii="宋体" w:hAnsi="宋体" w:cs="宋体"/>
              </w:rPr>
              <w:t>常温，供、回水压力差：250～400KPa</w:t>
            </w:r>
          </w:p>
        </w:tc>
      </w:tr>
    </w:tbl>
    <w:p w14:paraId="21E83213">
      <w:pPr>
        <w:ind w:firstLine="3570" w:firstLineChars="1700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A4B"/>
    <w:rsid w:val="00325E29"/>
    <w:rsid w:val="00D03AB8"/>
    <w:rsid w:val="00D11A4B"/>
    <w:rsid w:val="00FB324D"/>
    <w:rsid w:val="20B93DBC"/>
    <w:rsid w:val="54426916"/>
    <w:rsid w:val="694B353C"/>
    <w:rsid w:val="76042C7F"/>
    <w:rsid w:val="7F39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annotation reference"/>
    <w:basedOn w:val="7"/>
    <w:uiPriority w:val="0"/>
    <w:rPr>
      <w:sz w:val="21"/>
      <w:szCs w:val="21"/>
    </w:rPr>
  </w:style>
  <w:style w:type="character" w:customStyle="1" w:styleId="9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2497</Words>
  <Characters>3148</Characters>
  <Lines>109</Lines>
  <Paragraphs>146</Paragraphs>
  <TotalTime>3</TotalTime>
  <ScaleCrop>false</ScaleCrop>
  <LinksUpToDate>false</LinksUpToDate>
  <CharactersWithSpaces>3208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2026-07-22T08:08:00Z</dcterms:created>
  <dc:creator>Lenovo</dc:creator>
  <cp:lastModifiedBy>张帅磊</cp:lastModifiedBy>
  <dcterms:modified xsi:type="dcterms:W3CDTF">2026-08-04T02:09:42Z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eyJoZGlkIjoiNjYyYjlhM2M2MGNmMTIyZTcwMjdiYzk2NTYzYTc0NDciLCJ1c2VySWQiOiIxNzg0MDE3NjYyIn0=</vt:lpwstr>
  </property>
  <property fmtid="{D5CDD505-2E9C-101B-9397-08002B2CF9AE}" pid="4" name="ICV">
    <vt:lpwstr>AA401BA801CA4E81B48FE6268C75BF11_13</vt:lpwstr>
  </property>
</Properties>
</file>