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87E82">
      <w:pPr>
        <w:adjustRightInd w:val="0"/>
        <w:snapToGrid w:val="0"/>
        <w:spacing w:before="156" w:after="156"/>
        <w:ind w:firstLine="422"/>
        <w:jc w:val="left"/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t>付款方式：</w:t>
      </w:r>
    </w:p>
    <w:p w14:paraId="6749EBB0">
      <w:pPr>
        <w:adjustRightInd w:val="0"/>
        <w:snapToGrid w:val="0"/>
        <w:spacing w:before="156" w:after="156"/>
        <w:ind w:firstLine="399" w:firstLineChars="190"/>
        <w:jc w:val="left"/>
        <w:rPr>
          <w:szCs w:val="21"/>
        </w:rPr>
      </w:pPr>
      <w:r>
        <w:rPr>
          <w:szCs w:val="21"/>
        </w:rPr>
        <w:t>合同签订后7个工作日内，采购人支付合同金额30%作预付款；货到采购人指定地点并经验收合格后5个工作日内，中标人向采购人账户缴纳合同金额5%作履约保证金后，采购人凭借中标人开具的增值税专用发票，向中标人支付70%货款。履约保证金在验收合格之日起1年后退回，履约保证金不计利息。</w:t>
      </w:r>
    </w:p>
    <w:p w14:paraId="5D18B9A3">
      <w:pPr>
        <w:adjustRightInd w:val="0"/>
        <w:snapToGrid w:val="0"/>
        <w:spacing w:before="156" w:after="156"/>
        <w:ind w:firstLine="420" w:firstLineChars="190"/>
        <w:jc w:val="left"/>
        <w:rPr>
          <w:rFonts w:ascii="宋体" w:hAnsi="宋体" w:cs="宋体"/>
          <w:b/>
          <w:sz w:val="22"/>
          <w:szCs w:val="22"/>
        </w:rPr>
      </w:pPr>
      <w:r>
        <w:rPr>
          <w:rFonts w:hint="eastAsia" w:ascii="宋体" w:hAnsi="宋体" w:cs="宋体"/>
          <w:b/>
          <w:sz w:val="22"/>
          <w:szCs w:val="22"/>
        </w:rPr>
        <w:t>交货地点：</w:t>
      </w:r>
    </w:p>
    <w:p w14:paraId="399E3400">
      <w:pPr>
        <w:adjustRightInd w:val="0"/>
        <w:snapToGrid w:val="0"/>
        <w:spacing w:before="156" w:after="156"/>
        <w:ind w:firstLine="399" w:firstLineChars="190"/>
        <w:jc w:val="left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采购人</w:t>
      </w:r>
      <w:bookmarkStart w:id="0" w:name="_GoBack"/>
      <w:bookmarkEnd w:id="0"/>
      <w:r>
        <w:rPr>
          <w:rFonts w:hint="eastAsia"/>
          <w:szCs w:val="21"/>
          <w:lang w:val="en-US" w:eastAsia="zh-CN"/>
        </w:rPr>
        <w:t>指定地点</w:t>
      </w:r>
    </w:p>
    <w:p w14:paraId="21FD4E97">
      <w:pPr>
        <w:adjustRightInd w:val="0"/>
        <w:snapToGrid w:val="0"/>
        <w:spacing w:before="156" w:after="156"/>
        <w:ind w:firstLine="420" w:firstLineChars="190"/>
        <w:jc w:val="left"/>
        <w:rPr>
          <w:rFonts w:ascii="宋体" w:hAnsi="宋体" w:cs="宋体"/>
          <w:b/>
          <w:sz w:val="22"/>
          <w:szCs w:val="22"/>
        </w:rPr>
      </w:pPr>
      <w:r>
        <w:rPr>
          <w:rFonts w:hint="eastAsia" w:ascii="宋体" w:hAnsi="宋体" w:cs="宋体"/>
          <w:b/>
          <w:sz w:val="22"/>
          <w:szCs w:val="22"/>
        </w:rPr>
        <w:t>交货时间：</w:t>
      </w:r>
    </w:p>
    <w:p w14:paraId="7BB213B9">
      <w:pPr>
        <w:adjustRightInd w:val="0"/>
        <w:snapToGrid w:val="0"/>
        <w:spacing w:before="156" w:after="156"/>
        <w:ind w:firstLine="399" w:firstLineChars="190"/>
        <w:jc w:val="left"/>
        <w:rPr>
          <w:szCs w:val="21"/>
        </w:rPr>
      </w:pPr>
      <w:r>
        <w:rPr>
          <w:rFonts w:hint="eastAsia"/>
          <w:szCs w:val="21"/>
        </w:rPr>
        <w:t>合同签订一个月内</w:t>
      </w:r>
    </w:p>
    <w:p w14:paraId="3CE78BA3">
      <w:pPr>
        <w:adjustRightInd w:val="0"/>
        <w:snapToGrid w:val="0"/>
        <w:spacing w:before="156" w:after="156"/>
        <w:ind w:firstLine="420" w:firstLineChars="190"/>
        <w:jc w:val="left"/>
        <w:rPr>
          <w:rFonts w:ascii="宋体" w:hAnsi="宋体" w:cs="宋体"/>
          <w:b/>
          <w:sz w:val="22"/>
          <w:szCs w:val="22"/>
        </w:rPr>
      </w:pPr>
      <w:r>
        <w:rPr>
          <w:rFonts w:hint="eastAsia" w:ascii="宋体" w:hAnsi="宋体" w:cs="宋体"/>
          <w:b/>
          <w:sz w:val="22"/>
          <w:szCs w:val="22"/>
        </w:rPr>
        <w:t>安装调试：</w:t>
      </w:r>
    </w:p>
    <w:p w14:paraId="19E4B2BA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1、供应商负责包装、运输、现场安装、调试。供应商应确保正确安装测试设备。</w:t>
      </w:r>
    </w:p>
    <w:p w14:paraId="75A93A1F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2、采购人与供应商一同完成验收工作。</w:t>
      </w:r>
    </w:p>
    <w:p w14:paraId="7827AC12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3、拟派项目负责人为投标单位全职员工，团队具备全系统设计调试专业技术能力和现场试验指挥管理能力，制定安全试验操作规程。</w:t>
      </w:r>
    </w:p>
    <w:p w14:paraId="250135A3">
      <w:pPr>
        <w:adjustRightInd w:val="0"/>
        <w:snapToGrid w:val="0"/>
        <w:spacing w:before="156" w:after="156"/>
        <w:ind w:firstLine="442"/>
        <w:jc w:val="left"/>
        <w:rPr>
          <w:rFonts w:ascii="宋体" w:hAnsi="宋体" w:cs="宋体"/>
          <w:b/>
          <w:sz w:val="22"/>
          <w:szCs w:val="22"/>
        </w:rPr>
      </w:pPr>
      <w:r>
        <w:rPr>
          <w:rFonts w:hint="eastAsia" w:ascii="宋体" w:hAnsi="宋体" w:cs="宋体"/>
          <w:b/>
          <w:sz w:val="22"/>
          <w:szCs w:val="22"/>
        </w:rPr>
        <w:t>验收：</w:t>
      </w:r>
    </w:p>
    <w:p w14:paraId="3A7374DF">
      <w:pPr>
        <w:adjustRightInd w:val="0"/>
        <w:snapToGrid w:val="0"/>
        <w:spacing w:before="156" w:after="156"/>
        <w:ind w:firstLine="420"/>
        <w:rPr>
          <w:rFonts w:ascii="宋体" w:hAnsi="宋体" w:cs="宋体"/>
          <w:szCs w:val="22"/>
        </w:rPr>
      </w:pPr>
      <w:r>
        <w:rPr>
          <w:rFonts w:hint="eastAsia" w:ascii="宋体" w:hAnsi="宋体" w:cs="宋体"/>
          <w:szCs w:val="22"/>
        </w:rPr>
        <w:t>1、本项目所包含的所有系统和设备均应具备正常运行状态，按要求完成各项功能，系统各项技术指标、性能均应达到设计要求，各组件匹配良好，系统运转正常、安全、可靠。</w:t>
      </w:r>
    </w:p>
    <w:p w14:paraId="7A5773DD">
      <w:pPr>
        <w:adjustRightInd w:val="0"/>
        <w:snapToGrid w:val="0"/>
        <w:spacing w:before="156" w:after="156"/>
        <w:ind w:firstLine="420"/>
        <w:rPr>
          <w:rFonts w:ascii="宋体" w:hAnsi="宋体" w:cs="宋体"/>
          <w:szCs w:val="22"/>
        </w:rPr>
      </w:pPr>
      <w:r>
        <w:rPr>
          <w:rFonts w:hint="eastAsia" w:ascii="宋体" w:hAnsi="宋体" w:cs="宋体"/>
          <w:szCs w:val="22"/>
        </w:rPr>
        <w:t>2、项目进行实际试验操作运行，考核其是否能完成各项功能；系统运转是否正常、安全、可靠等。</w:t>
      </w:r>
    </w:p>
    <w:p w14:paraId="0804D1DC">
      <w:pPr>
        <w:adjustRightInd w:val="0"/>
        <w:snapToGrid w:val="0"/>
        <w:spacing w:before="156" w:after="156"/>
        <w:ind w:firstLine="420"/>
        <w:rPr>
          <w:rFonts w:ascii="宋体" w:hAnsi="宋体" w:cs="宋体"/>
          <w:szCs w:val="22"/>
        </w:rPr>
      </w:pPr>
      <w:r>
        <w:rPr>
          <w:rFonts w:hint="eastAsia" w:ascii="宋体" w:hAnsi="宋体" w:cs="宋体"/>
          <w:szCs w:val="22"/>
        </w:rPr>
        <w:t>3、现场验收时，供应商现场操作、演示技术要求中规定的各种功能、工作参数等内容，考核功能及技术指标、性能能否达到招标文件技术参数的要求，符合要求方可双方签字。</w:t>
      </w:r>
    </w:p>
    <w:p w14:paraId="3BF3A00A">
      <w:pPr>
        <w:adjustRightInd w:val="0"/>
        <w:snapToGrid w:val="0"/>
        <w:spacing w:before="156" w:after="156"/>
        <w:ind w:firstLine="442"/>
        <w:jc w:val="left"/>
        <w:rPr>
          <w:rFonts w:ascii="宋体" w:hAnsi="宋体" w:cs="宋体"/>
          <w:b/>
          <w:sz w:val="22"/>
          <w:szCs w:val="22"/>
        </w:rPr>
      </w:pPr>
      <w:r>
        <w:rPr>
          <w:rFonts w:hint="eastAsia" w:ascii="宋体" w:hAnsi="宋体" w:cs="宋体"/>
          <w:b/>
          <w:sz w:val="22"/>
          <w:szCs w:val="22"/>
        </w:rPr>
        <w:t>技术支持服务及培训：</w:t>
      </w:r>
    </w:p>
    <w:p w14:paraId="0C4F858A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bCs/>
          <w:sz w:val="22"/>
          <w:szCs w:val="22"/>
        </w:rPr>
        <w:t>1、</w:t>
      </w:r>
      <w:r>
        <w:rPr>
          <w:rFonts w:hint="eastAsia" w:ascii="宋体" w:hAnsi="宋体" w:cs="宋体"/>
          <w:sz w:val="22"/>
          <w:szCs w:val="22"/>
        </w:rPr>
        <w:t>在系统安装、测试和验收的过程中，供应商需至少委派3人提供累计不少于5天的免费现场操作、维护及基础故障排除培训，确保至少3名操作人员能独立操作设备，使用户对整个系统的技术规范与安装规范取得充分的了解；培训人员需为有经验和有资格的工程师，同时免费提供培训过程中所需辅助资料。</w:t>
      </w:r>
    </w:p>
    <w:p w14:paraId="61C2B3CE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2、供应商需提供免费专线技术服务，设专人免费技术咨询，设专业人员参与用户的技术协助工作。</w:t>
      </w:r>
    </w:p>
    <w:p w14:paraId="0578DA47">
      <w:pPr>
        <w:adjustRightInd w:val="0"/>
        <w:snapToGrid w:val="0"/>
        <w:spacing w:before="156" w:after="156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3、货物到达用户现场后，由售后技术人员在现场对用户进行培训，设备实际操作过程中，详细讲解操作步骤，指导用户操作，并解答用户问题；现场培训过后，可为用户提供免费远程技术支持。</w:t>
      </w:r>
    </w:p>
    <w:p w14:paraId="085A939D">
      <w:pPr>
        <w:adjustRightInd w:val="0"/>
        <w:snapToGrid w:val="0"/>
        <w:spacing w:before="156" w:after="156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4、全系统安装调试就位后，由项目负责人开展全系统理论知识、操作流程、安全使用技能培训，编制培训教程，并出具培训上岗合格证。</w:t>
      </w:r>
    </w:p>
    <w:p w14:paraId="15DD9BE5">
      <w:pPr>
        <w:adjustRightInd w:val="0"/>
        <w:snapToGrid w:val="0"/>
        <w:spacing w:before="156" w:after="156"/>
        <w:ind w:firstLine="442"/>
        <w:jc w:val="left"/>
        <w:rPr>
          <w:rFonts w:ascii="宋体" w:hAnsi="宋体" w:cs="宋体"/>
          <w:b/>
          <w:sz w:val="22"/>
          <w:szCs w:val="22"/>
        </w:rPr>
      </w:pPr>
      <w:r>
        <w:rPr>
          <w:rFonts w:hint="eastAsia" w:ascii="宋体" w:hAnsi="宋体" w:cs="宋体"/>
          <w:b/>
          <w:sz w:val="22"/>
          <w:szCs w:val="22"/>
        </w:rPr>
        <w:t>售后服务：</w:t>
      </w:r>
    </w:p>
    <w:p w14:paraId="71B259F5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1、质保期：验收合格之日起1年为免费质保期；</w:t>
      </w:r>
    </w:p>
    <w:p w14:paraId="62320DEE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2、从设备验收合格之日算起，提供终身维修服务，保修期内维护及提供备品、备件的费用免费（除人为损坏）；免费提供技术培训、设备保养、维修操作规程，以及设备运行注意事项等。</w:t>
      </w:r>
    </w:p>
    <w:p w14:paraId="354D3C1A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3、如仪器设备出现问题，投标人要在2小时内响应，提供7×24电话指导、远程诊断、故障排除等服务，并保证能在24小时内上门维修。质保期内不得收取任何形式的上门费、人工费及材料费；卖方提供终身免费技术支持，软件版本免费升级、更新、维护。</w:t>
      </w:r>
    </w:p>
    <w:p w14:paraId="6F0786B6">
      <w:pPr>
        <w:adjustRightInd w:val="0"/>
        <w:snapToGrid w:val="0"/>
        <w:spacing w:before="156" w:after="156"/>
        <w:ind w:firstLine="440"/>
        <w:jc w:val="left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4、设备保修期过后，在硬件支持的前提下，中标人承担终身为用户提供有偿升级的义务，终身提供广泛优惠的技术支持及设备备件供应。</w:t>
      </w:r>
    </w:p>
    <w:p w14:paraId="0EC7E915">
      <w:pPr>
        <w:spacing w:before="156" w:after="156"/>
        <w:ind w:firstLine="482"/>
        <w:rPr>
          <w:rFonts w:ascii="宋体" w:hAnsi="宋体" w:cs="宋体"/>
          <w:b/>
          <w:bCs/>
          <w:sz w:val="24"/>
          <w:lang w:val="zh-CN"/>
        </w:rPr>
      </w:pPr>
      <w:r>
        <w:rPr>
          <w:rFonts w:hint="eastAsia" w:ascii="宋体" w:hAnsi="宋体" w:cs="宋体"/>
          <w:b/>
          <w:bCs/>
          <w:sz w:val="24"/>
          <w:lang w:val="zh-CN"/>
        </w:rPr>
        <w:t>采购标的验收标准：</w:t>
      </w:r>
    </w:p>
    <w:p w14:paraId="264592F0">
      <w:pPr>
        <w:spacing w:before="156" w:after="156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1、实物验收：核对设备型号、规格、数量等是否与合同一致；检查设备外观、包装是否完好。</w:t>
      </w:r>
    </w:p>
    <w:p w14:paraId="5622BF87">
      <w:pPr>
        <w:spacing w:before="156" w:after="156"/>
        <w:ind w:firstLine="440"/>
        <w:rPr>
          <w:rFonts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</w:rPr>
        <w:t>2、技术质量验收：按照合同和技术规格要求，对设备的功能、技术指标、参数等进行调试和测试，确保设备性能达标。</w:t>
      </w:r>
    </w:p>
    <w:p w14:paraId="3168F672">
      <w:pPr>
        <w:spacing w:before="156" w:after="156"/>
        <w:ind w:firstLine="42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EAE308">
    <w:pPr>
      <w:pStyle w:val="1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A8944F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C4C233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2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F3CED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DC6BA5">
    <w:pPr>
      <w:pStyle w:val="1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493383">
    <w:pPr>
      <w:pStyle w:val="1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2BE"/>
    <w:rsid w:val="000139BC"/>
    <w:rsid w:val="002E057B"/>
    <w:rsid w:val="004476E5"/>
    <w:rsid w:val="005B54AA"/>
    <w:rsid w:val="00667FCB"/>
    <w:rsid w:val="006B5B91"/>
    <w:rsid w:val="006D1718"/>
    <w:rsid w:val="0070684A"/>
    <w:rsid w:val="00842BE5"/>
    <w:rsid w:val="008512BE"/>
    <w:rsid w:val="00903FC0"/>
    <w:rsid w:val="00B307CA"/>
    <w:rsid w:val="00BC70E4"/>
    <w:rsid w:val="00C6622E"/>
    <w:rsid w:val="60B5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50" w:beforeLines="50" w:after="50" w:afterLines="50"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beforeLines="0" w:after="80" w:afterLines="0" w:line="278" w:lineRule="auto"/>
      <w:ind w:firstLine="0" w:firstLineChars="0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beforeLines="0" w:after="80" w:afterLines="0" w:line="278" w:lineRule="auto"/>
      <w:ind w:firstLine="0" w:firstLineChars="0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beforeLines="0" w:after="80" w:afterLines="0" w:line="278" w:lineRule="auto"/>
      <w:ind w:firstLine="0" w:firstLineChars="0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beforeLines="0" w:after="40" w:afterLines="0" w:line="278" w:lineRule="auto"/>
      <w:ind w:firstLine="0" w:firstLineChars="0"/>
      <w:jc w:val="left"/>
      <w:outlineLvl w:val="3"/>
    </w:pPr>
    <w:rPr>
      <w:rFonts w:eastAsiaTheme="minorEastAsia"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beforeLines="0" w:after="40" w:afterLines="0" w:line="278" w:lineRule="auto"/>
      <w:ind w:firstLine="0" w:firstLineChars="0"/>
      <w:jc w:val="left"/>
      <w:outlineLvl w:val="4"/>
    </w:pPr>
    <w:rPr>
      <w:rFonts w:eastAsiaTheme="minorEastAsia"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beforeLines="0" w:after="0" w:afterLines="0" w:line="278" w:lineRule="auto"/>
      <w:ind w:firstLine="0" w:firstLineChars="0"/>
      <w:jc w:val="left"/>
      <w:outlineLvl w:val="5"/>
    </w:pPr>
    <w:rPr>
      <w:rFonts w:eastAsiaTheme="minorEastAsia" w:cstheme="majorBidi"/>
      <w:b/>
      <w:bCs/>
      <w:color w:val="104862" w:themeColor="accent1" w:themeShade="BF"/>
      <w:sz w:val="22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beforeLines="0" w:after="0" w:afterLines="0" w:line="278" w:lineRule="auto"/>
      <w:ind w:firstLine="0" w:firstLineChars="0"/>
      <w:jc w:val="left"/>
      <w:outlineLvl w:val="6"/>
    </w:pPr>
    <w:rPr>
      <w:rFonts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before="0" w:beforeLines="0" w:after="0" w:afterLines="0" w:line="278" w:lineRule="auto"/>
      <w:ind w:firstLine="0" w:firstLineChars="0"/>
      <w:jc w:val="left"/>
      <w:outlineLvl w:val="7"/>
    </w:pPr>
    <w:rPr>
      <w:rFonts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before="0" w:beforeLines="0" w:after="0" w:afterLines="0" w:line="278" w:lineRule="auto"/>
      <w:ind w:firstLine="0" w:firstLineChars="0"/>
      <w:jc w:val="left"/>
      <w:outlineLvl w:val="8"/>
    </w:pPr>
    <w:rPr>
      <w:rFonts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9"/>
    <w:qFormat/>
    <w:uiPriority w:val="0"/>
    <w:pPr>
      <w:spacing w:before="0" w:beforeLines="0" w:after="0" w:afterLines="0" w:line="240" w:lineRule="auto"/>
      <w:ind w:firstLine="0" w:firstLineChars="0"/>
      <w:jc w:val="left"/>
    </w:pPr>
    <w:rPr>
      <w:rFonts w:ascii="Times New Roman" w:hAnsi="Times New Roman" w:cs="Times New Roman"/>
      <w:szCs w:val="22"/>
      <w14:ligatures w14:val="none"/>
    </w:r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before="0" w:beforeLines="0" w:after="160" w:afterLines="0" w:line="240" w:lineRule="auto"/>
      <w:ind w:firstLine="0" w:firstLineChars="0"/>
      <w:jc w:val="left"/>
    </w:pPr>
    <w:rPr>
      <w:rFonts w:eastAsiaTheme="minorEastAsia"/>
      <w:sz w:val="18"/>
      <w:szCs w:val="18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before="0" w:beforeLines="0" w:after="160" w:afterLines="0" w:line="240" w:lineRule="auto"/>
      <w:ind w:firstLine="0" w:firstLineChars="0"/>
      <w:jc w:val="center"/>
    </w:pPr>
    <w:rPr>
      <w:rFonts w:eastAsiaTheme="minorEastAsia"/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before="0" w:beforeLines="0" w:after="160" w:afterLines="0" w:line="278" w:lineRule="auto"/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before="0" w:beforeLines="0" w:after="80" w:afterLines="0" w:line="240" w:lineRule="auto"/>
      <w:ind w:firstLine="0" w:firstLineChars="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annotation reference"/>
    <w:qFormat/>
    <w:uiPriority w:val="0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beforeLines="0" w:after="160" w:afterLines="0" w:line="278" w:lineRule="auto"/>
      <w:ind w:firstLine="0" w:firstLineChars="0"/>
      <w:jc w:val="center"/>
    </w:pPr>
    <w:rPr>
      <w:rFonts w:eastAsiaTheme="minorEastAsia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spacing w:before="0" w:beforeLines="0" w:after="160" w:afterLines="0" w:line="278" w:lineRule="auto"/>
      <w:ind w:left="720" w:firstLine="0" w:firstLineChars="0"/>
      <w:contextualSpacing/>
      <w:jc w:val="left"/>
    </w:pPr>
    <w:rPr>
      <w:rFonts w:eastAsiaTheme="minorEastAsia"/>
      <w:sz w:val="22"/>
    </w:rPr>
  </w:style>
  <w:style w:type="character" w:customStyle="1" w:styleId="33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beforeLines="0" w:after="360" w:afterLines="0" w:line="278" w:lineRule="auto"/>
      <w:ind w:left="864" w:right="864" w:firstLine="0" w:firstLineChars="0"/>
      <w:jc w:val="center"/>
    </w:pPr>
    <w:rPr>
      <w:rFonts w:eastAsiaTheme="minorEastAsia"/>
      <w:i/>
      <w:iCs/>
      <w:color w:val="104862" w:themeColor="accent1" w:themeShade="BF"/>
      <w:sz w:val="22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39">
    <w:name w:val="批注文字 字符"/>
    <w:basedOn w:val="17"/>
    <w:link w:val="11"/>
    <w:qFormat/>
    <w:uiPriority w:val="0"/>
    <w:rPr>
      <w:rFonts w:ascii="Times New Roman" w:hAnsi="Times New Roman" w:eastAsia="宋体" w:cs="Times New Roman"/>
      <w:sz w:val="21"/>
      <w:szCs w:val="22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1214</Words>
  <Characters>1221</Characters>
  <Lines>8</Lines>
  <Paragraphs>2</Paragraphs>
  <TotalTime>13</TotalTime>
  <ScaleCrop>false</ScaleCrop>
  <LinksUpToDate>false</LinksUpToDate>
  <CharactersWithSpaces>1221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2026-05-11T08:36:00Z</dcterms:created>
  <dc:creator>懿琛 江</dc:creator>
  <cp:lastModifiedBy>张帅磊</cp:lastModifiedBy>
  <dcterms:modified xsi:type="dcterms:W3CDTF">2026-06-11T07:44:10Z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2279636C59494CF290E45B89F82A0085_12</vt:lpwstr>
  </property>
</Properties>
</file>