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F44EDC">
      <w:pPr>
        <w:spacing w:line="360" w:lineRule="auto"/>
        <w:ind w:firstLine="482" w:firstLineChars="200"/>
        <w:jc w:val="center"/>
        <w:rPr>
          <w:rFonts w:ascii="Times New Roman" w:hAnsi="Times New Roman" w:eastAsia="仿宋" w:cs="Times New Roman"/>
          <w:b/>
          <w:bCs/>
          <w:iCs/>
          <w:sz w:val="24"/>
          <w:u w:val="single"/>
        </w:rPr>
      </w:pPr>
      <w:r>
        <w:rPr>
          <w:rFonts w:ascii="Times New Roman" w:hAnsi="Times New Roman" w:eastAsia="仿宋" w:cs="Times New Roman"/>
          <w:b/>
          <w:bCs/>
          <w:sz w:val="24"/>
        </w:rPr>
        <w:t>中南大学先进材料冶金与环境学院行星球磨机采购项目</w:t>
      </w:r>
    </w:p>
    <w:p w14:paraId="491103A8">
      <w:pPr>
        <w:spacing w:line="360" w:lineRule="auto"/>
        <w:ind w:firstLine="480" w:firstLineChars="200"/>
        <w:jc w:val="left"/>
        <w:rPr>
          <w:rFonts w:ascii="Times New Roman" w:hAnsi="Times New Roman" w:eastAsia="仿宋" w:cs="Times New Roman"/>
          <w:sz w:val="24"/>
        </w:rPr>
      </w:pPr>
      <w:r>
        <w:rPr>
          <w:rFonts w:ascii="Times New Roman" w:hAnsi="Times New Roman" w:eastAsia="仿宋" w:cs="Times New Roman"/>
          <w:sz w:val="24"/>
        </w:rPr>
        <w:t>用途、功能和参数要求</w:t>
      </w:r>
    </w:p>
    <w:p w14:paraId="4C9F8116">
      <w:pPr>
        <w:spacing w:line="360" w:lineRule="auto"/>
        <w:ind w:firstLine="720" w:firstLineChars="300"/>
        <w:jc w:val="left"/>
        <w:rPr>
          <w:rFonts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</w:rPr>
        <w:t>(</w:t>
      </w:r>
      <w:r>
        <w:rPr>
          <w:rFonts w:ascii="Times New Roman" w:hAnsi="Times New Roman" w:eastAsia="仿宋" w:cs="Times New Roman"/>
          <w:sz w:val="24"/>
        </w:rPr>
        <w:t>1</w:t>
      </w:r>
      <w:r>
        <w:rPr>
          <w:rFonts w:hint="eastAsia" w:ascii="Times New Roman" w:hAnsi="Times New Roman" w:eastAsia="仿宋" w:cs="Times New Roman"/>
          <w:sz w:val="24"/>
        </w:rPr>
        <w:t>)</w:t>
      </w:r>
      <w:r>
        <w:rPr>
          <w:rFonts w:ascii="Times New Roman" w:hAnsi="Times New Roman" w:eastAsia="仿宋" w:cs="Times New Roman"/>
          <w:sz w:val="24"/>
        </w:rPr>
        <w:t>.用途要求</w:t>
      </w:r>
    </w:p>
    <w:p w14:paraId="3810D8DA">
      <w:pPr>
        <w:spacing w:line="360" w:lineRule="auto"/>
        <w:ind w:firstLine="480"/>
        <w:rPr>
          <w:rFonts w:ascii="Times New Roman" w:hAnsi="Times New Roman" w:cs="Times New Roman"/>
        </w:rPr>
      </w:pPr>
      <w:r>
        <w:rPr>
          <w:rFonts w:ascii="Times New Roman" w:hAnsi="Times New Roman" w:eastAsia="仿宋" w:cs="Times New Roman"/>
          <w:sz w:val="24"/>
        </w:rPr>
        <w:t>主要用于实验室各种硬质材料的研磨粉碎，满足实验室新型化工材料、新型能源材料和电极材料的高能球磨、机械合金化和纳米研磨粉碎，以制备先进的化工材料和新型电极材料。</w:t>
      </w:r>
    </w:p>
    <w:p w14:paraId="4D5047D8">
      <w:pPr>
        <w:spacing w:line="360" w:lineRule="auto"/>
        <w:ind w:firstLine="787" w:firstLineChars="328"/>
        <w:rPr>
          <w:rFonts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</w:rPr>
        <w:t>(</w:t>
      </w:r>
      <w:r>
        <w:rPr>
          <w:rFonts w:ascii="Times New Roman" w:hAnsi="Times New Roman" w:eastAsia="仿宋" w:cs="Times New Roman"/>
          <w:sz w:val="24"/>
        </w:rPr>
        <w:t>2</w:t>
      </w:r>
      <w:r>
        <w:rPr>
          <w:rFonts w:hint="eastAsia" w:ascii="Times New Roman" w:hAnsi="Times New Roman" w:eastAsia="仿宋" w:cs="Times New Roman"/>
          <w:sz w:val="24"/>
        </w:rPr>
        <w:t>)</w:t>
      </w:r>
      <w:r>
        <w:rPr>
          <w:rFonts w:ascii="Times New Roman" w:hAnsi="Times New Roman" w:eastAsia="仿宋" w:cs="Times New Roman"/>
          <w:sz w:val="24"/>
        </w:rPr>
        <w:t>.功能要求：具备高转速、高离心加速度、高能球磨、纳米级别研磨和安全性性能高等多重功能。</w:t>
      </w:r>
    </w:p>
    <w:p w14:paraId="7BE80050">
      <w:pPr>
        <w:spacing w:line="360" w:lineRule="auto"/>
        <w:ind w:firstLine="720" w:firstLineChars="300"/>
        <w:jc w:val="left"/>
        <w:rPr>
          <w:rFonts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</w:rPr>
        <w:t>(</w:t>
      </w:r>
      <w:r>
        <w:rPr>
          <w:rFonts w:ascii="Times New Roman" w:hAnsi="Times New Roman" w:eastAsia="仿宋" w:cs="Times New Roman"/>
          <w:sz w:val="24"/>
        </w:rPr>
        <w:t>3</w:t>
      </w:r>
      <w:r>
        <w:rPr>
          <w:rFonts w:hint="eastAsia" w:ascii="Times New Roman" w:hAnsi="Times New Roman" w:eastAsia="仿宋" w:cs="Times New Roman"/>
          <w:sz w:val="24"/>
        </w:rPr>
        <w:t>)</w:t>
      </w:r>
      <w:r>
        <w:rPr>
          <w:rFonts w:ascii="Times New Roman" w:hAnsi="Times New Roman" w:eastAsia="仿宋" w:cs="Times New Roman"/>
          <w:sz w:val="24"/>
        </w:rPr>
        <w:t>.详细技术要求</w:t>
      </w:r>
    </w:p>
    <w:p w14:paraId="6239AEF0">
      <w:pPr>
        <w:spacing w:line="360" w:lineRule="auto"/>
        <w:ind w:firstLine="720" w:firstLineChars="300"/>
        <w:jc w:val="left"/>
        <w:rPr>
          <w:rFonts w:ascii="Times New Roman" w:hAnsi="Times New Roman" w:eastAsia="仿宋" w:cs="Times New Roman"/>
          <w:sz w:val="24"/>
        </w:rPr>
      </w:pPr>
      <w:r>
        <w:rPr>
          <w:rFonts w:ascii="Times New Roman" w:hAnsi="Times New Roman" w:eastAsia="仿宋" w:cs="Times New Roman"/>
          <w:sz w:val="24"/>
        </w:rPr>
        <w:t>1、</w:t>
      </w:r>
      <w:r>
        <w:rPr>
          <w:rFonts w:hint="eastAsia" w:ascii="Times New Roman" w:hAnsi="Times New Roman" w:eastAsia="仿宋" w:cs="Times New Roman"/>
          <w:sz w:val="24"/>
        </w:rPr>
        <w:t>单次处理容积</w:t>
      </w:r>
      <w:r>
        <w:rPr>
          <w:rFonts w:ascii="Times New Roman" w:hAnsi="Times New Roman" w:eastAsia="仿宋" w:cs="Times New Roman"/>
          <w:sz w:val="24"/>
        </w:rPr>
        <w:t>：</w:t>
      </w:r>
      <w:r>
        <w:rPr>
          <w:rFonts w:hint="eastAsia" w:ascii="Times New Roman" w:hAnsi="Times New Roman" w:eastAsia="仿宋" w:cs="Times New Roman"/>
          <w:sz w:val="24"/>
        </w:rPr>
        <w:t>&gt;0.6L/罐</w:t>
      </w:r>
      <w:r>
        <w:rPr>
          <w:rFonts w:ascii="Times New Roman" w:hAnsi="Times New Roman" w:eastAsia="仿宋" w:cs="Times New Roman"/>
          <w:sz w:val="24"/>
        </w:rPr>
        <w:t>；</w:t>
      </w:r>
      <w:bookmarkStart w:id="0" w:name="_GoBack"/>
      <w:bookmarkEnd w:id="0"/>
    </w:p>
    <w:p w14:paraId="665AC80C">
      <w:pPr>
        <w:spacing w:line="360" w:lineRule="auto"/>
        <w:ind w:firstLine="787" w:firstLineChars="328"/>
        <w:rPr>
          <w:rFonts w:ascii="Times New Roman" w:hAnsi="Times New Roman" w:eastAsia="仿宋" w:cs="Times New Roman"/>
          <w:sz w:val="24"/>
        </w:rPr>
      </w:pPr>
      <w:r>
        <w:rPr>
          <w:rFonts w:ascii="Times New Roman" w:hAnsi="Times New Roman" w:eastAsia="仿宋" w:cs="Times New Roman"/>
          <w:color w:val="FF0000"/>
          <w:sz w:val="24"/>
        </w:rPr>
        <w:t>2、</w:t>
      </w:r>
      <w:r>
        <w:rPr>
          <w:rFonts w:hint="eastAsia" w:ascii="Times New Roman" w:hAnsi="Times New Roman" w:eastAsia="仿宋" w:cs="Times New Roman"/>
          <w:sz w:val="24"/>
        </w:rPr>
        <w:t>主盘转速</w:t>
      </w:r>
      <w:r>
        <w:rPr>
          <w:rFonts w:ascii="Times New Roman" w:hAnsi="Times New Roman" w:eastAsia="仿宋" w:cs="Times New Roman"/>
          <w:sz w:val="24"/>
        </w:rPr>
        <w:t>：</w:t>
      </w:r>
      <w:r>
        <w:rPr>
          <w:rFonts w:hint="eastAsia" w:ascii="Times New Roman" w:hAnsi="Times New Roman" w:eastAsia="仿宋" w:cs="Times New Roman"/>
          <w:sz w:val="24"/>
        </w:rPr>
        <w:t>10-405r/min</w:t>
      </w:r>
      <w:r>
        <w:rPr>
          <w:rFonts w:ascii="Times New Roman" w:hAnsi="Times New Roman" w:eastAsia="仿宋" w:cs="Times New Roman"/>
          <w:sz w:val="24"/>
        </w:rPr>
        <w:t>；</w:t>
      </w:r>
    </w:p>
    <w:p w14:paraId="7E15E87F">
      <w:pPr>
        <w:spacing w:line="360" w:lineRule="auto"/>
        <w:ind w:firstLine="787" w:firstLineChars="328"/>
        <w:rPr>
          <w:rFonts w:ascii="Times New Roman" w:hAnsi="Times New Roman" w:eastAsia="仿宋" w:cs="Times New Roman"/>
          <w:sz w:val="24"/>
        </w:rPr>
      </w:pPr>
      <w:r>
        <w:rPr>
          <w:rFonts w:ascii="Times New Roman" w:hAnsi="Times New Roman" w:eastAsia="仿宋" w:cs="Times New Roman"/>
          <w:color w:val="FF0000"/>
          <w:sz w:val="24"/>
        </w:rPr>
        <w:t>3、</w:t>
      </w:r>
      <w:r>
        <w:rPr>
          <w:rFonts w:hint="eastAsia" w:ascii="Times New Roman" w:hAnsi="Times New Roman" w:eastAsia="仿宋" w:cs="Times New Roman"/>
          <w:sz w:val="24"/>
        </w:rPr>
        <w:t>球磨罐转速</w:t>
      </w:r>
      <w:r>
        <w:rPr>
          <w:rFonts w:ascii="Times New Roman" w:hAnsi="Times New Roman" w:eastAsia="仿宋" w:cs="Times New Roman"/>
          <w:sz w:val="24"/>
        </w:rPr>
        <w:t>：</w:t>
      </w:r>
      <w:r>
        <w:rPr>
          <w:rFonts w:hint="eastAsia" w:ascii="Times New Roman" w:hAnsi="Times New Roman" w:eastAsia="仿宋" w:cs="Times New Roman"/>
          <w:sz w:val="24"/>
        </w:rPr>
        <w:t>20-810r/min</w:t>
      </w:r>
      <w:r>
        <w:rPr>
          <w:rFonts w:ascii="Times New Roman" w:hAnsi="Times New Roman" w:eastAsia="仿宋" w:cs="Times New Roman"/>
          <w:sz w:val="24"/>
        </w:rPr>
        <w:t>；</w:t>
      </w:r>
    </w:p>
    <w:p w14:paraId="39063FF5">
      <w:pPr>
        <w:spacing w:line="360" w:lineRule="auto"/>
        <w:ind w:firstLine="787" w:firstLineChars="328"/>
        <w:rPr>
          <w:rFonts w:ascii="Times New Roman" w:hAnsi="Times New Roman" w:eastAsia="仿宋" w:cs="Times New Roman"/>
          <w:sz w:val="24"/>
        </w:rPr>
      </w:pPr>
      <w:r>
        <w:rPr>
          <w:rFonts w:ascii="Times New Roman" w:hAnsi="Times New Roman" w:eastAsia="仿宋" w:cs="Times New Roman"/>
          <w:sz w:val="24"/>
        </w:rPr>
        <w:t>4、</w:t>
      </w:r>
      <w:r>
        <w:rPr>
          <w:rFonts w:hint="eastAsia" w:ascii="Times New Roman" w:hAnsi="Times New Roman" w:eastAsia="仿宋" w:cs="Times New Roman"/>
          <w:sz w:val="24"/>
        </w:rPr>
        <w:t>可装载球磨罐数量</w:t>
      </w:r>
      <w:r>
        <w:rPr>
          <w:rFonts w:ascii="Times New Roman" w:hAnsi="Times New Roman" w:eastAsia="仿宋" w:cs="Times New Roman"/>
          <w:sz w:val="24"/>
        </w:rPr>
        <w:t>：</w:t>
      </w:r>
      <w:r>
        <w:rPr>
          <w:rFonts w:hint="eastAsia" w:ascii="Times New Roman" w:hAnsi="Times New Roman" w:eastAsia="仿宋" w:cs="Times New Roman"/>
          <w:sz w:val="24"/>
        </w:rPr>
        <w:t>4</w:t>
      </w:r>
      <w:r>
        <w:rPr>
          <w:rFonts w:ascii="Times New Roman" w:hAnsi="Times New Roman" w:eastAsia="仿宋" w:cs="Times New Roman"/>
          <w:sz w:val="24"/>
        </w:rPr>
        <w:t>；</w:t>
      </w:r>
    </w:p>
    <w:p w14:paraId="5BD7431D">
      <w:pPr>
        <w:spacing w:line="360" w:lineRule="auto"/>
        <w:ind w:firstLine="787" w:firstLineChars="328"/>
        <w:rPr>
          <w:rFonts w:ascii="Times New Roman" w:hAnsi="Times New Roman" w:eastAsia="仿宋" w:cs="Times New Roman"/>
          <w:sz w:val="24"/>
        </w:rPr>
      </w:pPr>
      <w:r>
        <w:rPr>
          <w:rFonts w:ascii="Times New Roman" w:hAnsi="Times New Roman" w:eastAsia="仿宋" w:cs="Times New Roman"/>
          <w:sz w:val="24"/>
        </w:rPr>
        <w:t>5、</w:t>
      </w:r>
      <w:r>
        <w:rPr>
          <w:rFonts w:hint="eastAsia" w:ascii="Times New Roman" w:hAnsi="Times New Roman" w:eastAsia="仿宋" w:cs="Times New Roman"/>
          <w:sz w:val="24"/>
        </w:rPr>
        <w:t>球磨介质材料</w:t>
      </w:r>
      <w:r>
        <w:rPr>
          <w:rFonts w:ascii="Times New Roman" w:hAnsi="Times New Roman" w:eastAsia="仿宋" w:cs="Times New Roman"/>
          <w:sz w:val="24"/>
        </w:rPr>
        <w:t>：</w:t>
      </w:r>
      <w:r>
        <w:rPr>
          <w:rFonts w:hint="eastAsia" w:ascii="Times New Roman" w:hAnsi="Times New Roman" w:eastAsia="仿宋" w:cs="Times New Roman"/>
          <w:sz w:val="24"/>
        </w:rPr>
        <w:t>氧化锆</w:t>
      </w:r>
      <w:r>
        <w:rPr>
          <w:rFonts w:ascii="Times New Roman" w:hAnsi="Times New Roman" w:eastAsia="仿宋" w:cs="Times New Roman"/>
          <w:sz w:val="24"/>
        </w:rPr>
        <w:t>；</w:t>
      </w:r>
    </w:p>
    <w:p w14:paraId="28D2F47A">
      <w:pPr>
        <w:spacing w:line="360" w:lineRule="auto"/>
        <w:ind w:firstLine="787" w:firstLineChars="328"/>
        <w:rPr>
          <w:rFonts w:ascii="Times New Roman" w:hAnsi="Times New Roman" w:eastAsia="仿宋" w:cs="Times New Roman"/>
          <w:sz w:val="24"/>
        </w:rPr>
      </w:pPr>
      <w:r>
        <w:rPr>
          <w:rFonts w:ascii="Times New Roman" w:hAnsi="Times New Roman" w:eastAsia="仿宋" w:cs="Times New Roman"/>
          <w:sz w:val="24"/>
        </w:rPr>
        <w:t>6、</w:t>
      </w:r>
      <w:r>
        <w:rPr>
          <w:rFonts w:hint="eastAsia" w:ascii="Times New Roman" w:hAnsi="Times New Roman" w:eastAsia="仿宋" w:cs="Times New Roman"/>
          <w:sz w:val="24"/>
        </w:rPr>
        <w:t>要求具有气氛保护，</w:t>
      </w:r>
    </w:p>
    <w:p w14:paraId="606B15F9">
      <w:pPr>
        <w:spacing w:line="360" w:lineRule="auto"/>
        <w:ind w:firstLine="787" w:firstLineChars="328"/>
        <w:rPr>
          <w:rFonts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</w:rPr>
        <w:t>7、球磨罐尺寸：4个500mL氧化锆气氛球磨罐，4个1L氧化锆真空球磨罐</w:t>
      </w:r>
    </w:p>
    <w:p w14:paraId="1AB25DFC">
      <w:pPr>
        <w:spacing w:line="360" w:lineRule="auto"/>
        <w:ind w:firstLine="787" w:firstLineChars="328"/>
        <w:rPr>
          <w:rFonts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</w:rPr>
        <w:t>8、球磨珠：1cm、5mm、3mm、1mm氧化锆球磨珠各四套</w:t>
      </w:r>
    </w:p>
    <w:p w14:paraId="42E404ED">
      <w:pPr>
        <w:spacing w:line="360" w:lineRule="auto"/>
        <w:ind w:firstLine="787" w:firstLineChars="328"/>
        <w:rPr>
          <w:rFonts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</w:rPr>
        <w:t>9、氧化锆罐必须提供检验报告</w:t>
      </w:r>
      <w:r>
        <w:rPr>
          <w:rFonts w:hint="eastAsia" w:ascii="Times New Roman" w:hAnsi="Times New Roman" w:eastAsia="仿宋" w:cs="Times New Roman"/>
          <w:sz w:val="24"/>
          <w:lang w:eastAsia="zh-CN"/>
        </w:rPr>
        <w:t>，</w:t>
      </w:r>
      <w:r>
        <w:rPr>
          <w:rFonts w:hint="eastAsia" w:ascii="Times New Roman" w:hAnsi="Times New Roman" w:eastAsia="仿宋" w:cs="Times New Roman"/>
          <w:sz w:val="24"/>
          <w:lang w:val="en-US" w:eastAsia="zh-CN"/>
        </w:rPr>
        <w:t>证明</w:t>
      </w:r>
      <w:r>
        <w:rPr>
          <w:rFonts w:hint="eastAsia" w:ascii="Times New Roman" w:hAnsi="Times New Roman" w:eastAsia="仿宋" w:cs="Times New Roman"/>
          <w:sz w:val="24"/>
          <w:lang w:eastAsia="zh-CN"/>
        </w:rPr>
        <w:t>氧化锆含量不低于95%。</w:t>
      </w:r>
    </w:p>
    <w:p w14:paraId="3AE0F9E0">
      <w:pPr>
        <w:spacing w:line="360" w:lineRule="auto"/>
        <w:ind w:firstLine="787" w:firstLineChars="328"/>
        <w:rPr>
          <w:rFonts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</w:rPr>
        <w:t>10.主盘直径：339.3mm，主盘厚度：</w:t>
      </w:r>
      <w:r>
        <w:rPr>
          <w:rFonts w:ascii="Times New Roman" w:hAnsi="Times New Roman" w:eastAsia="仿宋" w:cs="Times New Roman"/>
          <w:sz w:val="24"/>
        </w:rPr>
        <w:t>39.5</w:t>
      </w:r>
      <w:r>
        <w:rPr>
          <w:rFonts w:hint="eastAsia" w:ascii="Times New Roman" w:hAnsi="Times New Roman" w:eastAsia="仿宋" w:cs="Times New Roman"/>
          <w:sz w:val="24"/>
        </w:rPr>
        <w:t>mm</w:t>
      </w:r>
    </w:p>
    <w:p w14:paraId="4888C6B3">
      <w:pPr>
        <w:spacing w:line="360" w:lineRule="auto"/>
        <w:ind w:firstLine="787" w:firstLineChars="328"/>
        <w:rPr>
          <w:rFonts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</w:rPr>
        <w:t>11.在减震技术上采用“双层减震结构”技术，确保在高速研磨工作时，仪器处于一个稳定状态，不会对于外部仪器产生干扰及保证整体环境的安全</w:t>
      </w:r>
    </w:p>
    <w:p w14:paraId="2E3B187D">
      <w:pPr>
        <w:spacing w:line="360" w:lineRule="auto"/>
        <w:ind w:firstLine="787" w:firstLineChars="328"/>
        <w:rPr>
          <w:rFonts w:ascii="Times New Roman" w:hAnsi="Times New Roman" w:eastAsia="仿宋" w:cs="Times New Roman"/>
          <w:sz w:val="24"/>
        </w:rPr>
      </w:pPr>
    </w:p>
    <w:p w14:paraId="62EEE70D">
      <w:pPr>
        <w:spacing w:line="360" w:lineRule="auto"/>
        <w:jc w:val="left"/>
        <w:rPr>
          <w:rFonts w:ascii="Times New Roman" w:hAnsi="Times New Roman" w:eastAsia="仿宋" w:cs="Times New Roman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FB04C9"/>
    <w:rsid w:val="00081680"/>
    <w:rsid w:val="00132025"/>
    <w:rsid w:val="001F307E"/>
    <w:rsid w:val="007B1C35"/>
    <w:rsid w:val="00BD7955"/>
    <w:rsid w:val="00D5491D"/>
    <w:rsid w:val="00EE4D04"/>
    <w:rsid w:val="00FF3743"/>
    <w:rsid w:val="0C426C3C"/>
    <w:rsid w:val="11CD7844"/>
    <w:rsid w:val="226B1834"/>
    <w:rsid w:val="303B03C9"/>
    <w:rsid w:val="32B94E3F"/>
    <w:rsid w:val="33FB04C9"/>
    <w:rsid w:val="65484FC7"/>
    <w:rsid w:val="661C63BE"/>
    <w:rsid w:val="6BCC36C2"/>
    <w:rsid w:val="6FE1221C"/>
    <w:rsid w:val="71664D7B"/>
    <w:rsid w:val="74254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2"/>
    <w:qFormat/>
    <w:uiPriority w:val="0"/>
    <w:pPr>
      <w:jc w:val="left"/>
    </w:pPr>
  </w:style>
  <w:style w:type="paragraph" w:styleId="3">
    <w:name w:val="Balloon Text"/>
    <w:basedOn w:val="1"/>
    <w:link w:val="14"/>
    <w:qFormat/>
    <w:uiPriority w:val="0"/>
    <w:rPr>
      <w:sz w:val="18"/>
      <w:szCs w:val="18"/>
    </w:rPr>
  </w:style>
  <w:style w:type="paragraph" w:styleId="4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3"/>
    <w:qFormat/>
    <w:uiPriority w:val="0"/>
    <w:rPr>
      <w:b/>
      <w:bCs/>
    </w:rPr>
  </w:style>
  <w:style w:type="character" w:styleId="9">
    <w:name w:val="annotation reference"/>
    <w:basedOn w:val="8"/>
    <w:qFormat/>
    <w:uiPriority w:val="0"/>
    <w:rPr>
      <w:sz w:val="21"/>
      <w:szCs w:val="21"/>
    </w:rPr>
  </w:style>
  <w:style w:type="character" w:customStyle="1" w:styleId="10">
    <w:name w:val="页眉 字符"/>
    <w:basedOn w:val="8"/>
    <w:link w:val="5"/>
    <w:qFormat/>
    <w:uiPriority w:val="0"/>
    <w:rPr>
      <w:kern w:val="2"/>
      <w:sz w:val="18"/>
      <w:szCs w:val="18"/>
    </w:rPr>
  </w:style>
  <w:style w:type="character" w:customStyle="1" w:styleId="11">
    <w:name w:val="页脚 字符"/>
    <w:basedOn w:val="8"/>
    <w:link w:val="4"/>
    <w:qFormat/>
    <w:uiPriority w:val="0"/>
    <w:rPr>
      <w:kern w:val="2"/>
      <w:sz w:val="18"/>
      <w:szCs w:val="18"/>
    </w:rPr>
  </w:style>
  <w:style w:type="character" w:customStyle="1" w:styleId="12">
    <w:name w:val="批注文字 字符"/>
    <w:basedOn w:val="8"/>
    <w:link w:val="2"/>
    <w:qFormat/>
    <w:uiPriority w:val="0"/>
    <w:rPr>
      <w:kern w:val="2"/>
      <w:sz w:val="21"/>
      <w:szCs w:val="24"/>
    </w:rPr>
  </w:style>
  <w:style w:type="character" w:customStyle="1" w:styleId="13">
    <w:name w:val="批注主题 字符"/>
    <w:basedOn w:val="12"/>
    <w:link w:val="6"/>
    <w:qFormat/>
    <w:uiPriority w:val="0"/>
    <w:rPr>
      <w:b/>
      <w:bCs/>
      <w:kern w:val="2"/>
      <w:sz w:val="21"/>
      <w:szCs w:val="24"/>
    </w:rPr>
  </w:style>
  <w:style w:type="character" w:customStyle="1" w:styleId="14">
    <w:name w:val="批注框文本 字符"/>
    <w:basedOn w:val="8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400</Words>
  <Characters>465</Characters>
  <Lines>3</Lines>
  <Paragraphs>1</Paragraphs>
  <TotalTime>21</TotalTime>
  <ScaleCrop>false</ScaleCrop>
  <LinksUpToDate>false</LinksUpToDate>
  <CharactersWithSpaces>465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2025-02-06T08:05:00Z</dcterms:created>
  <dc:creator>Leaves Voice</dc:creator>
  <cp:lastModifiedBy>张帅磊</cp:lastModifiedBy>
  <dcterms:modified xsi:type="dcterms:W3CDTF">2026-08-04T02:03:31Z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EBF5291E445F46038A33F224DC28F4F4_13</vt:lpwstr>
  </property>
  <property fmtid="{D5CDD505-2E9C-101B-9397-08002B2CF9AE}" pid="4" name="KSOTemplateDocerSaveRecord">
    <vt:lpwstr>eyJoZGlkIjoiNjYyYjlhM2M2MGNmMTIyZTcwMjdiYzk2NTYzYTc0NDciLCJ1c2VySWQiOiIxNzg0MDE3NjYyIn0=</vt:lpwstr>
  </property>
</Properties>
</file>