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76712A">
      <w:pPr>
        <w:pStyle w:val="3"/>
        <w:jc w:val="center"/>
        <w:rPr>
          <w:rFonts w:ascii="Times New Roman" w:hAnsi="Times New Roman" w:eastAsia="宋体" w:cs="Times New Roman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技术参数</w:t>
      </w:r>
    </w:p>
    <w:p w14:paraId="082F44BE">
      <w:pPr>
        <w:pStyle w:val="30"/>
        <w:numPr>
          <w:ilvl w:val="0"/>
          <w:numId w:val="1"/>
        </w:numPr>
        <w:tabs>
          <w:tab w:val="left" w:pos="0"/>
          <w:tab w:val="left" w:pos="567"/>
        </w:tabs>
        <w:spacing w:line="360" w:lineRule="auto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设备名称：多功能稳瞬态荧光光谱仪</w:t>
      </w:r>
    </w:p>
    <w:p w14:paraId="1A0EAF3F">
      <w:pPr>
        <w:pStyle w:val="30"/>
        <w:numPr>
          <w:ilvl w:val="0"/>
          <w:numId w:val="1"/>
        </w:numPr>
        <w:tabs>
          <w:tab w:val="left" w:pos="0"/>
          <w:tab w:val="left" w:pos="567"/>
        </w:tabs>
        <w:spacing w:line="360" w:lineRule="auto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数量：1套</w:t>
      </w:r>
    </w:p>
    <w:p w14:paraId="435C36E0">
      <w:pPr>
        <w:pStyle w:val="30"/>
        <w:numPr>
          <w:ilvl w:val="0"/>
          <w:numId w:val="1"/>
        </w:numPr>
        <w:tabs>
          <w:tab w:val="left" w:pos="0"/>
          <w:tab w:val="left" w:pos="567"/>
        </w:tabs>
        <w:spacing w:line="360" w:lineRule="auto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用途、功能及参数要求</w:t>
      </w:r>
    </w:p>
    <w:p w14:paraId="5D589508">
      <w:pPr>
        <w:pStyle w:val="30"/>
        <w:tabs>
          <w:tab w:val="left" w:pos="0"/>
          <w:tab w:val="left" w:pos="567"/>
        </w:tabs>
        <w:spacing w:line="360" w:lineRule="auto"/>
        <w:ind w:left="420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用途要求</w:t>
      </w:r>
    </w:p>
    <w:p w14:paraId="2B6D3F0D">
      <w:pPr>
        <w:pStyle w:val="30"/>
        <w:tabs>
          <w:tab w:val="left" w:pos="0"/>
          <w:tab w:val="left" w:pos="567"/>
        </w:tabs>
        <w:spacing w:line="360" w:lineRule="auto"/>
        <w:ind w:left="420" w:firstLine="480" w:firstLineChars="200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荧光特性是光伏半导体薄膜材料的重要性能指标之一，多功能稳瞬态荧光光谱仪通过检测光致荧光的强度变化、光谱分布及寿命衰减过程，分析光电材料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/器件的载流子行为（如产生、复合、迁移），为评估材料光学性能、优化器件结构提供关键数据支撑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。</w:t>
      </w:r>
    </w:p>
    <w:p w14:paraId="45A5C3DB">
      <w:pPr>
        <w:pStyle w:val="30"/>
        <w:tabs>
          <w:tab w:val="left" w:pos="0"/>
          <w:tab w:val="left" w:pos="567"/>
        </w:tabs>
        <w:spacing w:line="360" w:lineRule="auto"/>
        <w:ind w:left="420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技术参数</w:t>
      </w:r>
    </w:p>
    <w:p w14:paraId="43B21919">
      <w:pPr>
        <w:spacing w:line="360" w:lineRule="auto"/>
        <w:ind w:left="420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.1主机要求</w:t>
      </w:r>
    </w:p>
    <w:p w14:paraId="2279B93D">
      <w:pPr>
        <w:spacing w:line="360" w:lineRule="auto"/>
        <w:ind w:left="845"/>
        <w:rPr>
          <w:rFonts w:ascii="Times New Roman" w:hAnsi="Times New Roman" w:eastAsia="宋体" w:cs="Times New Roman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 w:cs="Times New Roman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.1.1系统由光源、参比检测器、反射光路、样品架、单色仪、荧光检测器等部分组成</w:t>
      </w:r>
      <w:r>
        <w:rPr>
          <w:rFonts w:hint="eastAsia" w:ascii="Times New Roman" w:hAnsi="Times New Roman" w:eastAsia="宋体" w:cs="Times New Roman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。</w:t>
      </w:r>
    </w:p>
    <w:p w14:paraId="2761CCAA">
      <w:pPr>
        <w:spacing w:line="360" w:lineRule="auto"/>
        <w:ind w:left="845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color w:val="FF0000"/>
          <w:kern w:val="0"/>
          <w:sz w:val="24"/>
          <w:szCs w:val="24"/>
        </w:rPr>
        <w:t xml:space="preserve">2.1.2 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信噪比：≥15000:1</w:t>
      </w:r>
    </w:p>
    <w:p w14:paraId="6DF54FD3">
      <w:pPr>
        <w:spacing w:line="360" w:lineRule="auto"/>
        <w:ind w:left="845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.1.3稳态荧光动力学采集速度：≤5ms/point </w:t>
      </w:r>
    </w:p>
    <w:p w14:paraId="77044916">
      <w:pPr>
        <w:spacing w:line="360" w:lineRule="auto"/>
        <w:ind w:left="420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.2光源</w:t>
      </w:r>
    </w:p>
    <w:p w14:paraId="7A74BF82">
      <w:pPr>
        <w:spacing w:line="360" w:lineRule="auto"/>
        <w:ind w:left="845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稳态光源：150W无臭氧氙灯，垂直安装；</w:t>
      </w:r>
    </w:p>
    <w:p w14:paraId="24BC3516">
      <w:pPr>
        <w:spacing w:line="360" w:lineRule="auto"/>
        <w:ind w:left="420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.3光谱仪</w:t>
      </w:r>
    </w:p>
    <w:p w14:paraId="29E7DCA4">
      <w:pPr>
        <w:spacing w:line="360" w:lineRule="auto"/>
        <w:ind w:left="845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.3.1光谱带宽：0-29nm连续可调，0.05nm步进</w:t>
      </w:r>
    </w:p>
    <w:p w14:paraId="3F0849FB">
      <w:pPr>
        <w:spacing w:line="360" w:lineRule="auto"/>
        <w:ind w:left="845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.3.2波长分辨率：0.02-200nm</w:t>
      </w:r>
    </w:p>
    <w:p w14:paraId="3C0B0A2F">
      <w:pPr>
        <w:spacing w:line="360" w:lineRule="auto"/>
        <w:ind w:left="845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.3.3波长重复性：≤±0.1nm</w:t>
      </w:r>
    </w:p>
    <w:p w14:paraId="0E928B6A">
      <w:pPr>
        <w:spacing w:line="360" w:lineRule="auto"/>
        <w:ind w:left="845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color w:val="FF0000"/>
          <w:sz w:val="24"/>
          <w:szCs w:val="24"/>
        </w:rPr>
        <w:t>2.3.4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波长准确度：≤±0.1nm </w:t>
      </w:r>
    </w:p>
    <w:p w14:paraId="26FB08EC">
      <w:pPr>
        <w:spacing w:line="360" w:lineRule="auto"/>
        <w:ind w:left="420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.4检测器</w:t>
      </w:r>
    </w:p>
    <w:p w14:paraId="07920E0B">
      <w:pPr>
        <w:spacing w:line="360" w:lineRule="auto"/>
        <w:ind w:left="845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.4.1检测器波长范围包含：200-980nm</w:t>
      </w:r>
    </w:p>
    <w:p w14:paraId="42764F07">
      <w:pPr>
        <w:spacing w:line="360" w:lineRule="auto"/>
        <w:ind w:left="420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.5荧光寿命部分</w:t>
      </w:r>
    </w:p>
    <w:p w14:paraId="4FC29D21">
      <w:pPr>
        <w:spacing w:line="360" w:lineRule="auto"/>
        <w:ind w:left="845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.5.1荧光寿命范围：≤150ps~10µs（荧光寿命最大采集窗口时间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≥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100μs）</w:t>
      </w:r>
    </w:p>
    <w:p w14:paraId="0E9AC956">
      <w:pPr>
        <w:spacing w:line="360" w:lineRule="auto"/>
        <w:ind w:left="845"/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.5.2具备荧光寿命动力学测试功能，最短采集时间≤5ms，支持1ms-10,000min无间断寿命动态监测；</w:t>
      </w:r>
    </w:p>
    <w:p w14:paraId="7812CFCE">
      <w:pPr>
        <w:spacing w:line="360" w:lineRule="auto"/>
        <w:ind w:left="845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.5.3皮秒级脉冲激光光源</w:t>
      </w:r>
    </w:p>
    <w:p w14:paraId="5F119DE9">
      <w:pPr>
        <w:spacing w:line="360" w:lineRule="auto"/>
        <w:ind w:left="1838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Segoe UI Symbol" w:hAnsi="Segoe UI Symbol" w:eastAsia="宋体" w:cs="Segoe UI Symbol"/>
          <w:color w:val="FF0000"/>
          <w:kern w:val="0"/>
          <w:sz w:val="24"/>
          <w:szCs w:val="24"/>
        </w:rPr>
        <w:t>(1)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波长405nm（平均单脉冲能量=平均能量/最大脉冲重复频率≥20pj/pulsed）</w:t>
      </w:r>
    </w:p>
    <w:p w14:paraId="216ACDC8">
      <w:pPr>
        <w:spacing w:line="360" w:lineRule="auto"/>
        <w:ind w:left="1838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Segoe UI Symbol" w:hAnsi="Segoe UI Symbol" w:eastAsia="宋体" w:cs="Segoe UI Symbol"/>
          <w:color w:val="FF0000"/>
          <w:kern w:val="0"/>
          <w:sz w:val="24"/>
          <w:szCs w:val="24"/>
        </w:rPr>
        <w:t>(2)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波长485nm（平均单脉冲能量=平均能量/最大脉冲重复频率≥16pj/pulsed）</w:t>
      </w:r>
    </w:p>
    <w:p w14:paraId="157C74BB">
      <w:pPr>
        <w:spacing w:line="360" w:lineRule="auto"/>
        <w:ind w:left="1838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(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3)所有脉冲光源最大重复频率≥20MHz，提供技术证明文件</w:t>
      </w:r>
    </w:p>
    <w:p w14:paraId="6296E606">
      <w:pPr>
        <w:spacing w:line="360" w:lineRule="auto"/>
        <w:ind w:left="1838"/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(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4)根据测</w:t>
      </w:r>
      <w:bookmarkStart w:id="0" w:name="_GoBack"/>
      <w:bookmarkEnd w:id="0"/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试时间窗口，软件自动控制脉冲频率，无需手动调节脉冲频率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。</w:t>
      </w:r>
    </w:p>
    <w:p w14:paraId="3C2E6C2D">
      <w:pPr>
        <w:spacing w:line="360" w:lineRule="auto"/>
        <w:ind w:left="420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2.6寿命软件功能</w:t>
      </w:r>
    </w:p>
    <w:p w14:paraId="5BF8D635">
      <w:pPr>
        <w:spacing w:line="360" w:lineRule="auto"/>
        <w:ind w:left="845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2.6.1寿命拟合指数：1~5指数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，提供软件截屏等技术证明文件</w:t>
      </w:r>
    </w:p>
    <w:p w14:paraId="743EA39D">
      <w:pPr>
        <w:spacing w:line="360" w:lineRule="auto"/>
        <w:ind w:left="845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2.6.2高级功能：FRET能量共振转移寿命分析、胶束猝灭寿命分析、Global/Batch指数分析，每个功能均提供软件截屏作为技术证明文件</w:t>
      </w:r>
    </w:p>
    <w:p w14:paraId="360645B1">
      <w:pPr>
        <w:spacing w:line="360" w:lineRule="auto"/>
        <w:ind w:left="420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.7附件</w:t>
      </w:r>
    </w:p>
    <w:p w14:paraId="5FD2B04E">
      <w:pPr>
        <w:spacing w:line="360" w:lineRule="auto"/>
        <w:ind w:left="845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.7.1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光致发光面扫模块</w:t>
      </w:r>
    </w:p>
    <w:p w14:paraId="0B1424F7">
      <w:pPr>
        <w:pStyle w:val="30"/>
        <w:spacing w:line="360" w:lineRule="auto"/>
        <w:ind w:left="1412"/>
        <w:contextualSpacing w:val="0"/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（1）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CCD检测器，波长范围390-1010nm</w:t>
      </w:r>
    </w:p>
    <w:p w14:paraId="3EF71152">
      <w:pPr>
        <w:pStyle w:val="30"/>
        <w:spacing w:line="360" w:lineRule="auto"/>
        <w:ind w:left="1412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（2）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光纤光谱仪焦长≥140mm</w:t>
      </w:r>
    </w:p>
    <w:p w14:paraId="4B5B0120">
      <w:pPr>
        <w:spacing w:line="360" w:lineRule="auto"/>
        <w:ind w:left="845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.7.2液氮低温变温附件</w:t>
      </w:r>
    </w:p>
    <w:p w14:paraId="52F105D7">
      <w:pPr>
        <w:spacing w:line="360" w:lineRule="auto"/>
        <w:ind w:left="1838"/>
        <w:rPr>
          <w:rFonts w:ascii="Times New Roman" w:hAnsi="Times New Roman" w:eastAsia="宋体" w:cs="Times New Roman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(</w:t>
      </w:r>
      <w:r>
        <w:rPr>
          <w:rFonts w:ascii="Times New Roman" w:hAnsi="Times New Roman" w:eastAsia="宋体" w:cs="Times New Roman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1)控温范围覆盖：78K-500K；</w:t>
      </w:r>
    </w:p>
    <w:p w14:paraId="0379EA11">
      <w:pPr>
        <w:spacing w:line="360" w:lineRule="auto"/>
        <w:ind w:left="1838"/>
        <w:rPr>
          <w:rFonts w:ascii="Times New Roman" w:hAnsi="Times New Roman" w:eastAsia="宋体" w:cs="Times New Roman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(</w:t>
      </w:r>
      <w:r>
        <w:rPr>
          <w:rFonts w:ascii="Times New Roman" w:hAnsi="Times New Roman" w:eastAsia="宋体" w:cs="Times New Roman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2)控温稳定性：≤50mk；</w:t>
      </w:r>
    </w:p>
    <w:p w14:paraId="27C2B03B">
      <w:pPr>
        <w:spacing w:line="360" w:lineRule="auto"/>
        <w:ind w:left="1838"/>
        <w:rPr>
          <w:rFonts w:ascii="Times New Roman" w:hAnsi="Times New Roman" w:eastAsia="宋体" w:cs="Times New Roman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(</w:t>
      </w:r>
      <w:r>
        <w:rPr>
          <w:rFonts w:ascii="Times New Roman" w:hAnsi="Times New Roman" w:eastAsia="宋体" w:cs="Times New Roman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3)降温时间：≤15min</w:t>
      </w:r>
    </w:p>
    <w:p w14:paraId="033523EC">
      <w:pPr>
        <w:spacing w:line="360" w:lineRule="auto"/>
        <w:ind w:left="1838"/>
        <w:rPr>
          <w:rFonts w:ascii="Times New Roman" w:hAnsi="Times New Roman" w:eastAsia="宋体" w:cs="Times New Roman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DB2E91"/>
    <w:multiLevelType w:val="multilevel"/>
    <w:tmpl w:val="1CDB2E91"/>
    <w:lvl w:ilvl="0" w:tentative="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5F4"/>
    <w:rsid w:val="0000335B"/>
    <w:rsid w:val="0006104F"/>
    <w:rsid w:val="000B2693"/>
    <w:rsid w:val="000D4152"/>
    <w:rsid w:val="00140FDC"/>
    <w:rsid w:val="00187C61"/>
    <w:rsid w:val="00187CE5"/>
    <w:rsid w:val="001A7D4F"/>
    <w:rsid w:val="00207ABC"/>
    <w:rsid w:val="00247E97"/>
    <w:rsid w:val="002639A5"/>
    <w:rsid w:val="002E58DC"/>
    <w:rsid w:val="0031314D"/>
    <w:rsid w:val="00337DAA"/>
    <w:rsid w:val="003B6710"/>
    <w:rsid w:val="00404B05"/>
    <w:rsid w:val="00473FCF"/>
    <w:rsid w:val="00476CA2"/>
    <w:rsid w:val="00522DD2"/>
    <w:rsid w:val="00531DC7"/>
    <w:rsid w:val="00550005"/>
    <w:rsid w:val="00565AF3"/>
    <w:rsid w:val="005E3487"/>
    <w:rsid w:val="005E451F"/>
    <w:rsid w:val="006654EE"/>
    <w:rsid w:val="00691866"/>
    <w:rsid w:val="006C058D"/>
    <w:rsid w:val="006C5BD2"/>
    <w:rsid w:val="006D682F"/>
    <w:rsid w:val="00711A42"/>
    <w:rsid w:val="007834C9"/>
    <w:rsid w:val="007836F8"/>
    <w:rsid w:val="00785791"/>
    <w:rsid w:val="00796D5C"/>
    <w:rsid w:val="008365F5"/>
    <w:rsid w:val="0085106B"/>
    <w:rsid w:val="00865D6C"/>
    <w:rsid w:val="008A11BE"/>
    <w:rsid w:val="008A3E9D"/>
    <w:rsid w:val="008B78CD"/>
    <w:rsid w:val="009020D9"/>
    <w:rsid w:val="009112AD"/>
    <w:rsid w:val="009808ED"/>
    <w:rsid w:val="00985279"/>
    <w:rsid w:val="00996413"/>
    <w:rsid w:val="009D7E8B"/>
    <w:rsid w:val="009F202D"/>
    <w:rsid w:val="00A452A0"/>
    <w:rsid w:val="00AA2E85"/>
    <w:rsid w:val="00B55309"/>
    <w:rsid w:val="00B96DE8"/>
    <w:rsid w:val="00BC72FC"/>
    <w:rsid w:val="00BE2F3E"/>
    <w:rsid w:val="00C00AB3"/>
    <w:rsid w:val="00C26CE3"/>
    <w:rsid w:val="00C33CED"/>
    <w:rsid w:val="00C943C1"/>
    <w:rsid w:val="00CA1A02"/>
    <w:rsid w:val="00CD148F"/>
    <w:rsid w:val="00CD6903"/>
    <w:rsid w:val="00CE3139"/>
    <w:rsid w:val="00D62CC2"/>
    <w:rsid w:val="00DF25F4"/>
    <w:rsid w:val="00DF3AAF"/>
    <w:rsid w:val="00DF7267"/>
    <w:rsid w:val="00DF77A6"/>
    <w:rsid w:val="00EA28BE"/>
    <w:rsid w:val="00F52883"/>
    <w:rsid w:val="00FF3B72"/>
    <w:rsid w:val="0D43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644</Words>
  <Characters>907</Characters>
  <Lines>6</Lines>
  <Paragraphs>1</Paragraphs>
  <TotalTime>17</TotalTime>
  <ScaleCrop>false</ScaleCrop>
  <LinksUpToDate>false</LinksUpToDate>
  <CharactersWithSpaces>910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2026-03-12T08:53:00Z</dcterms:created>
  <dc:creator>Zhou Gang</dc:creator>
  <cp:lastModifiedBy>张帅磊</cp:lastModifiedBy>
  <cp:lastPrinted>2025-11-03T08:16:00Z</cp:lastPrinted>
  <dcterms:modified xsi:type="dcterms:W3CDTF">2026-04-28T02:23:55Z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E96A810AC2524FDFAED580DA8DDA5407_12</vt:lpwstr>
  </property>
</Properties>
</file>