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  <w:lang w:eastAsia="zh-CN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技术参数</w:t>
      </w:r>
    </w:p>
    <w:p w14:paraId="5B24E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 w:val="0"/>
        <w:spacing w:line="360" w:lineRule="auto"/>
        <w:textAlignment w:val="auto"/>
        <w:rPr>
          <w:rFonts w:hint="eastAsia"/>
          <w:lang w:val="en-US" w:eastAsia="zh-CN"/>
        </w:rPr>
      </w:pPr>
    </w:p>
    <w:p w14:paraId="48E62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 w:val="0"/>
        <w:spacing w:line="360" w:lineRule="auto"/>
        <w:textAlignment w:val="auto"/>
        <w:rPr>
          <w:rFonts w:hint="default" w:ascii="宋体" w:hAnsi="宋体" w:eastAsia="宋体" w:cs="宋体"/>
          <w:b/>
          <w:bCs/>
          <w:sz w:val="28"/>
          <w:szCs w:val="36"/>
          <w:lang w:val="en-US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>主要技术参数：</w:t>
      </w:r>
    </w:p>
    <w:p w14:paraId="422D4A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配置</w:t>
      </w:r>
      <w:r>
        <w:rPr>
          <w:rFonts w:hint="eastAsia" w:ascii="宋体" w:hAnsi="宋体" w:cs="宋体"/>
          <w:sz w:val="24"/>
          <w:szCs w:val="24"/>
        </w:rPr>
        <w:t>运动控制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及力学控制</w:t>
      </w:r>
      <w:r>
        <w:rPr>
          <w:rFonts w:hint="eastAsia" w:ascii="宋体" w:hAnsi="宋体" w:cs="宋体"/>
          <w:sz w:val="24"/>
          <w:szCs w:val="24"/>
        </w:rPr>
        <w:t>模块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1个</w:t>
      </w:r>
    </w:p>
    <w:p w14:paraId="48C08E5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sz w:val="24"/>
          <w:szCs w:val="24"/>
        </w:rPr>
        <w:t>运动控制速度</w:t>
      </w:r>
      <w:r>
        <w:rPr>
          <w:rFonts w:hint="eastAsia" w:ascii="宋体" w:hAnsi="宋体" w:cs="宋体"/>
          <w:sz w:val="24"/>
          <w:szCs w:val="24"/>
          <w:highlight w:val="none"/>
        </w:rPr>
        <w:t>≥1μm/s～1000μm/s</w:t>
      </w:r>
    </w:p>
    <w:p w14:paraId="4C3E01E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载</w:t>
      </w:r>
      <w:r>
        <w:rPr>
          <w:rFonts w:hint="eastAsia" w:ascii="宋体" w:hAnsi="宋体" w:cs="宋体"/>
          <w:sz w:val="24"/>
          <w:szCs w:val="24"/>
        </w:rPr>
        <w:t>荷≤50N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Cs/>
          <w:kern w:val="0"/>
          <w:sz w:val="24"/>
          <w:szCs w:val="24"/>
          <w:lang w:bidi="ar"/>
        </w:rPr>
        <w:t>综合误差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≤</w:t>
      </w:r>
      <w:r>
        <w:rPr>
          <w:rFonts w:hint="eastAsia" w:ascii="宋体" w:hAnsi="宋体" w:cs="宋体"/>
          <w:bCs/>
          <w:kern w:val="0"/>
          <w:sz w:val="24"/>
          <w:szCs w:val="24"/>
          <w:lang w:bidi="ar"/>
        </w:rPr>
        <w:t>1 %，安全过载范围：≥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100</w:t>
      </w:r>
      <w:r>
        <w:rPr>
          <w:rFonts w:hint="eastAsia" w:ascii="宋体" w:hAnsi="宋体" w:cs="宋体"/>
          <w:bCs/>
          <w:kern w:val="0"/>
          <w:sz w:val="24"/>
          <w:szCs w:val="24"/>
          <w:lang w:bidi="ar"/>
        </w:rPr>
        <w:t>% F.S</w:t>
      </w:r>
    </w:p>
    <w:p w14:paraId="209E1C1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sz w:val="24"/>
          <w:szCs w:val="24"/>
        </w:rPr>
        <w:t>程序可控，支持在接近设定点时速度自调整，防止过冲</w:t>
      </w:r>
    </w:p>
    <w:p w14:paraId="24DF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配置动态配气模块1个</w:t>
      </w:r>
    </w:p>
    <w:p w14:paraId="0417005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包含背景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/快切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气路≥1路，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可采用金属密封或者氟橡胶密封的质量流量计</w:t>
      </w:r>
    </w:p>
    <w:p w14:paraId="5CBC677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目标气路≥2路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，要求考虑耐腐蚀性，必须采用金属密封的流量计</w:t>
      </w:r>
    </w:p>
    <w:p w14:paraId="6892705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所有流量计的控制范围要求≥2%~100%，精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度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要求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≤1%FS</w:t>
      </w:r>
    </w:p>
    <w:p w14:paraId="4C5F0C9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val="en-US" w:eastAsia="zh-CN" w:bidi="ar"/>
        </w:rPr>
        <w:t>动态配气模块要求提供合理的流量计配置方案，要求背景/快切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  <w:t>气路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val="en-US" w:eastAsia="zh-CN" w:bidi="ar"/>
        </w:rPr>
        <w:t>最大流量≤10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  <w:t>00 sccm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eastAsia="zh-CN" w:bidi="ar"/>
        </w:rPr>
        <w:t>；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  <w:t>目标气路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val="en-US" w:eastAsia="zh-CN" w:bidi="ar"/>
        </w:rPr>
        <w:t>最大流量10sccm~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  <w:t>100 sccm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lang w:val="en-US" w:eastAsia="zh-CN" w:bidi="ar"/>
        </w:rPr>
        <w:t>任选2个，</w:t>
      </w:r>
      <w:r>
        <w:rPr>
          <w:rFonts w:hint="eastAsia" w:ascii="宋体" w:hAnsi="宋体" w:eastAsia="宋体" w:cs="宋体"/>
          <w:bCs/>
          <w:color w:val="C00000"/>
          <w:kern w:val="0"/>
          <w:sz w:val="24"/>
          <w:szCs w:val="24"/>
          <w:lang w:val="en-US" w:eastAsia="zh-CN" w:bidi="ar"/>
        </w:rPr>
        <w:t>最大稀释倍数≥100倍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）</w:t>
      </w:r>
    </w:p>
    <w:p w14:paraId="6200030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配置温度控制模块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1个</w:t>
      </w:r>
    </w:p>
    <w:p w14:paraId="59A6BBC5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支持≥60步温度曲线设置</w:t>
      </w:r>
    </w:p>
    <w:p w14:paraId="1564FFB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温度控制范围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≥-190～300℃，连续可调</w:t>
      </w:r>
    </w:p>
    <w:p w14:paraId="6D941431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升温速率范围≥0.1 ～100℃/min</w:t>
      </w:r>
    </w:p>
    <w:p w14:paraId="0C195A05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分</w:t>
      </w:r>
      <w:r>
        <w:rPr>
          <w:rFonts w:hint="eastAsia" w:ascii="宋体" w:hAnsi="宋体" w:eastAsia="宋体" w:cs="宋体"/>
          <w:sz w:val="24"/>
          <w:szCs w:val="24"/>
        </w:rPr>
        <w:t>辨率：≤0.5 ℃，稳定度：≤0.5℃</w:t>
      </w:r>
    </w:p>
    <w:p w14:paraId="3001159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配置LED光激发模块1个</w:t>
      </w:r>
    </w:p>
    <w:p w14:paraId="62E9A919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包含</w:t>
      </w:r>
      <w:r>
        <w:rPr>
          <w:rFonts w:hint="default" w:ascii="宋体" w:hAnsi="宋体" w:eastAsia="宋体" w:cs="宋体"/>
          <w:bCs/>
          <w:kern w:val="0"/>
          <w:sz w:val="24"/>
          <w:szCs w:val="24"/>
          <w:lang w:val="en-US" w:eastAsia="zh-CN" w:bidi="ar"/>
        </w:rPr>
        <w:t>光源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、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准直器、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电源、</w:t>
      </w:r>
      <w:r>
        <w:rPr>
          <w:rFonts w:hint="default" w:ascii="宋体" w:hAnsi="宋体" w:eastAsia="宋体" w:cs="宋体"/>
          <w:bCs/>
          <w:kern w:val="0"/>
          <w:sz w:val="24"/>
          <w:szCs w:val="24"/>
          <w:lang w:val="en-US" w:eastAsia="zh-CN" w:bidi="ar"/>
        </w:rPr>
        <w:t>固定支架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等</w:t>
      </w:r>
    </w:p>
    <w:p w14:paraId="21F0AAF6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配置</w:t>
      </w:r>
      <w:r>
        <w:rPr>
          <w:rFonts w:hint="default" w:ascii="宋体" w:hAnsi="宋体" w:eastAsia="宋体" w:cs="宋体"/>
          <w:bCs/>
          <w:kern w:val="0"/>
          <w:sz w:val="24"/>
          <w:szCs w:val="24"/>
          <w:lang w:val="en-US" w:eastAsia="zh-CN" w:bidi="ar"/>
        </w:rPr>
        <w:t>波长包含365nm，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"/>
        </w:rPr>
        <w:t>支持安装其他波长光源</w:t>
      </w:r>
    </w:p>
    <w:p w14:paraId="1574FC65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电源</w:t>
      </w:r>
      <w:r>
        <w:rPr>
          <w:rFonts w:hint="default" w:ascii="宋体" w:hAnsi="宋体" w:eastAsia="宋体" w:cs="宋体"/>
          <w:bCs/>
          <w:kern w:val="0"/>
          <w:sz w:val="24"/>
          <w:szCs w:val="24"/>
          <w:lang w:val="en-US" w:eastAsia="zh-CN" w:bidi="ar"/>
        </w:rPr>
        <w:t>输出电压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范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围≥</w:t>
      </w:r>
      <w:r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  <w:t>0-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4</w:t>
      </w:r>
      <w:r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  <w:t>V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，</w:t>
      </w:r>
      <w:r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  <w:t>连续可调</w:t>
      </w:r>
    </w:p>
    <w:p w14:paraId="638D0A72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固定支架要求</w:t>
      </w:r>
      <w:r>
        <w:rPr>
          <w:rFonts w:hint="eastAsia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  <w:t>与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拉伸台</w:t>
      </w:r>
      <w:r>
        <w:rPr>
          <w:rFonts w:hint="eastAsia" w:ascii="宋体" w:hAnsi="宋体" w:eastAsia="宋体" w:cs="宋体"/>
          <w:bCs/>
          <w:kern w:val="0"/>
          <w:sz w:val="24"/>
          <w:szCs w:val="24"/>
          <w:highlight w:val="none"/>
          <w:lang w:val="en-US" w:eastAsia="zh-CN" w:bidi="ar"/>
        </w:rPr>
        <w:t>联用</w:t>
      </w:r>
    </w:p>
    <w:p w14:paraId="17BCCE0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配置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拉伸台1个</w:t>
      </w:r>
    </w:p>
    <w:p w14:paraId="6DC3FF39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电学设计：配置≥4个电学接线柱和≥4个BNC连接器</w:t>
      </w:r>
    </w:p>
    <w:p w14:paraId="3D1E9F91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双向运动，支持挤压、弯曲、疲劳测试，位移量：≥80 mm</w:t>
      </w:r>
    </w:p>
    <w:p w14:paraId="0383349F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物镜工作距离≤10.0 mm，顶部和底部均配置直径≥18 mm石英窗口，配置≥2个进出气口和阀门，支持连接动态配气</w:t>
      </w:r>
    </w:p>
    <w:p w14:paraId="1B55A88B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color w:val="C00000"/>
          <w:sz w:val="24"/>
          <w:szCs w:val="24"/>
          <w:highlight w:val="none"/>
          <w:lang w:val="en-US" w:eastAsia="zh-CN"/>
        </w:rPr>
        <w:t>支持与显微镜或者光谱仪联用，联用处台体厚度≤30 mm，重量≤3kg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）</w:t>
      </w:r>
    </w:p>
    <w:p w14:paraId="5FB8BE8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配置电学测试模块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1个</w:t>
      </w:r>
    </w:p>
    <w:p w14:paraId="1425745E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电流范围≥200pA～100mA</w:t>
      </w:r>
    </w:p>
    <w:p w14:paraId="59ADD390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电压范围≥200mV~20V</w:t>
      </w:r>
    </w:p>
    <w:p w14:paraId="0A4F8A56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电阻测试范围≥1Ω～1GΩ</w:t>
      </w:r>
    </w:p>
    <w:p w14:paraId="08520DC1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支持选择模式包含：I-t、R-t、V-t、I-V、V-I</w:t>
      </w:r>
    </w:p>
    <w:p w14:paraId="1BA0C8A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配置</w:t>
      </w: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机柜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1个</w:t>
      </w:r>
    </w:p>
    <w:p w14:paraId="2906F713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含固定板1个，用于固定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拉伸台</w:t>
      </w:r>
    </w:p>
    <w:p w14:paraId="4BCDF5EF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支持放置两个插箱，配置万向轮4个，带自锁结构，支持推移和固定模块</w:t>
      </w:r>
    </w:p>
    <w:p w14:paraId="3199AF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配置拉伸夹具、弯曲夹具、挤压夹具和探针夹具各1套</w:t>
      </w:r>
    </w:p>
    <w:p w14:paraId="0D4DD5E3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拉伸夹具，长≥20mm，宽≥5mm</w:t>
      </w:r>
    </w:p>
    <w:p w14:paraId="3900F575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弯曲夹具，长≥20mm，宽≥3mm，高≥5mm</w:t>
      </w:r>
    </w:p>
    <w:p w14:paraId="0417AD40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挤压夹具，长≥20mm，宽≥10mm，高≥10mm</w:t>
      </w:r>
    </w:p>
    <w:p w14:paraId="53B18145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探针夹具，长≥20mm，宽≥5mm，配置≥0.5mm直径的钨钢探针</w:t>
      </w:r>
    </w:p>
    <w:p w14:paraId="7516093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配置柔性电极衬底≥100个</w:t>
      </w:r>
    </w:p>
    <w:p w14:paraId="0F42E2D8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线宽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及</w:t>
      </w: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线距≤50 μm</w:t>
      </w:r>
    </w:p>
    <w:p w14:paraId="13079999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叉指对数≥20对</w:t>
      </w:r>
    </w:p>
    <w:p w14:paraId="6FF6F432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电极材料：Au</w:t>
      </w:r>
    </w:p>
    <w:p w14:paraId="4ACBA60A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default" w:ascii="宋体" w:hAnsi="宋体" w:cs="宋体"/>
          <w:bCs/>
          <w:kern w:val="0"/>
          <w:sz w:val="24"/>
          <w:szCs w:val="24"/>
          <w:lang w:val="en-US" w:eastAsia="zh-CN" w:bidi="ar"/>
        </w:rPr>
        <w:t>柔性基底材料：PET或者PI</w:t>
      </w:r>
    </w:p>
    <w:p w14:paraId="1DF9D87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C00000"/>
          <w:sz w:val="24"/>
          <w:szCs w:val="24"/>
          <w:lang w:val="en-US" w:eastAsia="zh-CN"/>
        </w:rPr>
        <w:t>配置</w:t>
      </w:r>
      <w:r>
        <w:rPr>
          <w:rFonts w:hint="eastAsia" w:ascii="宋体" w:hAnsi="宋体" w:cs="宋体"/>
          <w:color w:val="C00000"/>
          <w:sz w:val="24"/>
          <w:szCs w:val="24"/>
        </w:rPr>
        <w:t>力电同步测量软件</w:t>
      </w:r>
      <w:r>
        <w:rPr>
          <w:rFonts w:hint="eastAsia" w:ascii="宋体" w:hAnsi="宋体" w:cs="宋体"/>
          <w:color w:val="C00000"/>
          <w:sz w:val="24"/>
          <w:szCs w:val="24"/>
          <w:lang w:val="en-US" w:eastAsia="zh-CN"/>
        </w:rPr>
        <w:t>1套</w:t>
      </w:r>
    </w:p>
    <w:p w14:paraId="7143DD66"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C00000"/>
          <w:sz w:val="24"/>
          <w:szCs w:val="24"/>
        </w:rPr>
        <w:t>支持电学-时间与应力-应变，应力-时间，应变-时间曲线</w:t>
      </w:r>
      <w:r>
        <w:rPr>
          <w:rFonts w:hint="eastAsia" w:ascii="宋体" w:hAnsi="宋体" w:cs="宋体"/>
          <w:color w:val="C00000"/>
          <w:sz w:val="24"/>
          <w:szCs w:val="24"/>
          <w:lang w:val="en-US" w:eastAsia="zh-CN"/>
        </w:rPr>
        <w:t>、环境参数（温度、湿度）与图像信号（拍照或者录像）</w:t>
      </w:r>
      <w:r>
        <w:rPr>
          <w:rFonts w:hint="eastAsia" w:ascii="宋体" w:hAnsi="宋体" w:cs="宋体"/>
          <w:color w:val="C00000"/>
          <w:sz w:val="24"/>
          <w:szCs w:val="24"/>
        </w:rPr>
        <w:t>同步分析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eastAsia="zh-CN" w:bidi="ar"/>
        </w:rPr>
        <w:t>）</w:t>
      </w:r>
    </w:p>
    <w:p w14:paraId="33BE6234"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C00000"/>
          <w:sz w:val="24"/>
          <w:szCs w:val="24"/>
        </w:rPr>
        <w:t>程序可设置不同的拉伸状态、拉伸比例、循环次数等，最大循环次数≥10000次，支持设置不同波形，例如梯形波、三角波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lang w:eastAsia="zh-CN" w:bidi="ar"/>
        </w:rPr>
        <w:t>）</w:t>
      </w:r>
    </w:p>
    <w:p w14:paraId="03D444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配置静态配气模块1个</w:t>
      </w:r>
    </w:p>
    <w:p w14:paraId="61B45782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内置液体蒸发器1个、风扇2个</w:t>
      </w:r>
    </w:p>
    <w:p w14:paraId="04EBAB77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lang w:val="en-US" w:eastAsia="zh-CN" w:bidi="ar"/>
        </w:rPr>
        <w:t>液体蒸发器控温范围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≥室温~200℃</w:t>
      </w:r>
    </w:p>
    <w:p w14:paraId="4F6D1A91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val="en-US" w:eastAsia="zh-CN" w:bidi="ar"/>
        </w:rPr>
        <w:t>配置配套液体配气计算软件</w:t>
      </w:r>
      <w:r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bidi="ar"/>
        </w:rPr>
        <w:t>，</w:t>
      </w:r>
      <w:r>
        <w:rPr>
          <w:rFonts w:hint="eastAsia" w:ascii="宋体" w:hAnsi="宋体" w:eastAsia="宋体" w:cs="宋体"/>
          <w:bCs/>
          <w:color w:val="C00000"/>
          <w:kern w:val="0"/>
          <w:sz w:val="24"/>
          <w:szCs w:val="24"/>
          <w:highlight w:val="none"/>
          <w:lang w:val="en-US" w:eastAsia="zh-CN" w:bidi="ar"/>
        </w:rPr>
        <w:t>计算软件内含集成的液体种类≥60种，带有自定义功能支持新增气体种类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）</w:t>
      </w:r>
    </w:p>
    <w:p w14:paraId="6254F9F1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配置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温湿度传感器1支，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湿度</w:t>
      </w:r>
      <w:r>
        <w:rPr>
          <w:rFonts w:hint="default" w:ascii="宋体" w:hAnsi="宋体" w:cs="宋体"/>
          <w:bCs/>
          <w:strike w:val="0"/>
          <w:dstrike w:val="0"/>
          <w:kern w:val="0"/>
          <w:sz w:val="24"/>
          <w:szCs w:val="24"/>
          <w:highlight w:val="none"/>
          <w:lang w:val="en-US" w:eastAsia="zh-CN" w:bidi="ar"/>
        </w:rPr>
        <w:t>应用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范围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≥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0-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95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 xml:space="preserve"> %RH,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精度≤0.8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%RH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；温度应用范围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≥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-50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℃~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100℃，稳定度≤1℃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；</w:t>
      </w:r>
      <w:r>
        <w:rPr>
          <w:rFonts w:hint="default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实时监测静态配气的温度和湿度，并通过触摸屏实时显示温湿度数据</w:t>
      </w:r>
    </w:p>
    <w:p w14:paraId="6B9E689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425" w:leftChars="0" w:hanging="425" w:firstLineChars="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配置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动态配气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全自动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val="en-US" w:eastAsia="zh-CN" w:bidi="ar"/>
        </w:rPr>
        <w:t>动态控制软件1套</w:t>
      </w:r>
    </w:p>
    <w:p w14:paraId="6734DBAE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可程序式设定配气流程，支持气氛自动切换、气氛浓度和湿度全自动控制，并支持浓度、流量、程控模式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eastAsia="zh-CN" w:bidi="ar"/>
        </w:rPr>
        <w:t>，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配气流程可设置范围≥1~2000步，支持重复循环运行或者自定义循环次数，自定义循环次数可设置范围≥1~999次</w:t>
      </w:r>
    </w:p>
    <w:p w14:paraId="4567EAE2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软件内部集成高纯气体信息≥160种，对于未录入数据库的气源，用户可以补充气体参数，新增气源后保存使用；使用多组分的标气测试的，可以通过设置混合气体的组成和比例，由系统自动计算相对于N2的转换系数，从而准确配置流量</w:t>
      </w:r>
    </w:p>
    <w:p w14:paraId="461DA6CE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bidi="ar"/>
        </w:rPr>
      </w:pPr>
      <w:bookmarkStart w:id="0" w:name="_GoBack"/>
      <w:r>
        <w:rPr>
          <w:rFonts w:hint="eastAsia" w:ascii="宋体" w:hAnsi="宋体" w:cs="宋体"/>
          <w:bCs/>
          <w:color w:val="C00000"/>
          <w:kern w:val="0"/>
          <w:sz w:val="24"/>
          <w:szCs w:val="24"/>
          <w:highlight w:val="none"/>
          <w:lang w:bidi="ar"/>
        </w:rPr>
        <w:t>软件支持快切功能，支持不同浓度目标气体、不同湿度气氛的快速切换及预混配气；预混时间小于单步运行时间，可设置范围≥50~500s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val="en-US" w:eastAsia="zh-CN" w:bidi="ar"/>
        </w:rPr>
        <w:t>需提供公开宣传资料或者第三方检测报告作为证明文件</w:t>
      </w:r>
      <w:r>
        <w:rPr>
          <w:rFonts w:hint="eastAsia" w:ascii="宋体" w:hAnsi="宋体" w:cs="宋体"/>
          <w:b/>
          <w:bCs w:val="0"/>
          <w:color w:val="C00000"/>
          <w:kern w:val="0"/>
          <w:sz w:val="24"/>
          <w:szCs w:val="24"/>
          <w:highlight w:val="none"/>
          <w:lang w:eastAsia="zh-CN" w:bidi="ar"/>
        </w:rPr>
        <w:t>）</w:t>
      </w:r>
    </w:p>
    <w:bookmarkEnd w:id="0"/>
    <w:p w14:paraId="53A1D7CC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软件支持≥8路气路的设定流量值和实时值的同步数据及曲线显示；曲线显示可自定义设置XY 轴刻度，设定范围≥0~2000，支持曲线图保存</w:t>
      </w:r>
    </w:p>
    <w:p w14:paraId="33A3BBB5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bidi w:val="0"/>
        <w:adjustRightInd w:val="0"/>
        <w:snapToGrid w:val="0"/>
        <w:spacing w:before="0" w:beforeLines="0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none"/>
          <w:lang w:bidi="ar"/>
        </w:rPr>
        <w:t>软件支持手动或自动保存各气路运行时的流速数据，支持设置存储时间，可设置范围≥1~100h，也可以设置存储点数，可设置范围≥1~9999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阿里巴巴普惠体 R">
    <w:altName w:val="宋体"/>
    <w:panose1 w:val="00020600040101010101"/>
    <w:charset w:val="86"/>
    <w:family w:val="auto"/>
    <w:pitch w:val="default"/>
    <w:sig w:usb0="00000000" w:usb1="00000000" w:usb2="0000001E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A6F783"/>
    <w:multiLevelType w:val="singleLevel"/>
    <w:tmpl w:val="9CA6F78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C3629258"/>
    <w:multiLevelType w:val="singleLevel"/>
    <w:tmpl w:val="C362925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DCA3FA8C"/>
    <w:multiLevelType w:val="singleLevel"/>
    <w:tmpl w:val="DCA3FA8C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E6052F8C"/>
    <w:multiLevelType w:val="singleLevel"/>
    <w:tmpl w:val="E6052F8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>
    <w:nsid w:val="05DEEB23"/>
    <w:multiLevelType w:val="singleLevel"/>
    <w:tmpl w:val="05DEEB2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13AD02B0"/>
    <w:multiLevelType w:val="singleLevel"/>
    <w:tmpl w:val="13AD02B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2F443F44"/>
    <w:multiLevelType w:val="singleLevel"/>
    <w:tmpl w:val="2F443F4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377AF305"/>
    <w:multiLevelType w:val="singleLevel"/>
    <w:tmpl w:val="377AF30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48B8497E"/>
    <w:multiLevelType w:val="singleLevel"/>
    <w:tmpl w:val="48B8497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63AF40B7"/>
    <w:multiLevelType w:val="singleLevel"/>
    <w:tmpl w:val="63AF40B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66E0D26F"/>
    <w:multiLevelType w:val="singleLevel"/>
    <w:tmpl w:val="66E0D26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7C7825C6"/>
    <w:multiLevelType w:val="singleLevel"/>
    <w:tmpl w:val="7C7825C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">
    <w:nsid w:val="7D35EA49"/>
    <w:multiLevelType w:val="singleLevel"/>
    <w:tmpl w:val="7D35EA4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1"/>
  </w:num>
  <w:num w:numId="6">
    <w:abstractNumId w:val="5"/>
  </w:num>
  <w:num w:numId="7">
    <w:abstractNumId w:val="12"/>
  </w:num>
  <w:num w:numId="8">
    <w:abstractNumId w:val="0"/>
  </w:num>
  <w:num w:numId="9">
    <w:abstractNumId w:val="6"/>
  </w:num>
  <w:num w:numId="10">
    <w:abstractNumId w:val="10"/>
  </w:num>
  <w:num w:numId="11">
    <w:abstractNumId w:val="9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D0264"/>
    <w:rsid w:val="23370066"/>
    <w:rsid w:val="3BD54F3C"/>
    <w:rsid w:val="440B60EB"/>
    <w:rsid w:val="5B71718D"/>
    <w:rsid w:val="5C4C0928"/>
    <w:rsid w:val="69605D14"/>
    <w:rsid w:val="758F1B5A"/>
    <w:rsid w:val="765F50F3"/>
    <w:rsid w:val="79BE27DC"/>
    <w:rsid w:val="7EC5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1601</Words>
  <Characters>1814</Characters>
  <Lines>0</Lines>
  <Paragraphs>0</Paragraphs>
  <TotalTime>16</TotalTime>
  <ScaleCrop>false</ScaleCrop>
  <LinksUpToDate>false</LinksUpToDate>
  <CharactersWithSpaces>1827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2025-11-21T02:30:00Z</dcterms:created>
  <dc:creator>Administrator</dc:creator>
  <cp:lastModifiedBy>段池</cp:lastModifiedBy>
  <dcterms:modified xsi:type="dcterms:W3CDTF">2026-03-27T02:52:03Z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692EF74B39CE44F0A6CDBF53BAE343FA_12</vt:lpwstr>
  </property>
</Properties>
</file>