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5D99F8">
      <w:pPr>
        <w:spacing w:line="440" w:lineRule="exact"/>
        <w:rPr>
          <w:rFonts w:ascii="华文宋体" w:hAnsi="华文宋体" w:eastAsia="华文宋体"/>
          <w:b/>
          <w:sz w:val="28"/>
          <w:szCs w:val="28"/>
        </w:rPr>
      </w:pPr>
      <w:bookmarkStart w:id="0" w:name="OLE_LINK37"/>
      <w:r>
        <w:rPr>
          <w:rFonts w:hint="eastAsia" w:ascii="华文宋体" w:hAnsi="华文宋体" w:eastAsia="华文宋体"/>
          <w:b/>
          <w:sz w:val="28"/>
          <w:szCs w:val="28"/>
        </w:rPr>
        <w:t>高真空镀膜仪</w:t>
      </w:r>
      <w:bookmarkEnd w:id="0"/>
      <w:r>
        <w:rPr>
          <w:rFonts w:hint="eastAsia" w:ascii="华文宋体" w:hAnsi="华文宋体" w:eastAsia="华文宋体"/>
          <w:b/>
          <w:sz w:val="28"/>
          <w:szCs w:val="28"/>
        </w:rPr>
        <w:t>购置技术参数</w:t>
      </w:r>
    </w:p>
    <w:p w14:paraId="2687D61E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1．溅射电流：15－150mA，可调；</w:t>
      </w:r>
    </w:p>
    <w:p w14:paraId="442E13F7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2．溅射时间：1－1800秒，可调；</w:t>
      </w:r>
    </w:p>
    <w:p w14:paraId="36C0C71E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  <w:color w:val="FF0000"/>
        </w:rPr>
        <w:t>3．</w:t>
      </w:r>
      <w:r>
        <w:rPr>
          <w:rFonts w:hint="eastAsia" w:ascii="华文宋体" w:hAnsi="华文宋体" w:eastAsia="华文宋体"/>
        </w:rPr>
        <w:t xml:space="preserve">碳丝蒸发镀膜：四碳丝，具备闪光式和脉冲式二种蒸发模式，在使用时可任意选择； </w:t>
      </w:r>
    </w:p>
    <w:p w14:paraId="1CA3A251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  <w:color w:val="FF0000"/>
        </w:rPr>
        <w:t>4.</w:t>
      </w:r>
      <w:r>
        <w:rPr>
          <w:rFonts w:hint="eastAsia" w:ascii="华文宋体" w:hAnsi="华文宋体" w:eastAsia="华文宋体"/>
        </w:rPr>
        <w:t>须同时配置金属溅射镀膜和碳丝蒸发镀膜，可在不破真空情况下，实现同一样品连续金属镀膜和碳膜；</w:t>
      </w:r>
    </w:p>
    <w:p w14:paraId="4C96BDCA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5.带有石英膜厚监控器，实现镀膜厚度的精确控制，控制精度≥0.2nm；</w:t>
      </w:r>
    </w:p>
    <w:p w14:paraId="4DFBC958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6.带有氩气灌洗功能，以去除管路中残留气体，保证样品室内无污染；</w:t>
      </w:r>
    </w:p>
    <w:p w14:paraId="4F682270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7.带有预溅射功能，金属靶带有挡板保护；</w:t>
      </w:r>
    </w:p>
    <w:p w14:paraId="68FE0AFC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  <w:color w:val="FF0000"/>
        </w:rPr>
        <w:t>8.</w:t>
      </w:r>
      <w:r>
        <w:rPr>
          <w:rFonts w:hint="eastAsia" w:ascii="华文宋体" w:hAnsi="华文宋体" w:eastAsia="华文宋体"/>
        </w:rPr>
        <w:t>样品室内径：≥宽195 × 深145 × 高190 mm；</w:t>
      </w:r>
    </w:p>
    <w:p w14:paraId="74F85FC1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9.样品台：旋转样品台，可实现3轴（旋转/角度/高度）调节；</w:t>
      </w:r>
    </w:p>
    <w:p w14:paraId="777E52C4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10.样品台角度：+/-60°可调；</w:t>
      </w:r>
    </w:p>
    <w:p w14:paraId="443A1985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  <w:color w:val="FF0000"/>
        </w:rPr>
        <w:t>11.</w:t>
      </w:r>
      <w:r>
        <w:rPr>
          <w:rFonts w:hint="eastAsia" w:ascii="华文宋体" w:hAnsi="华文宋体" w:eastAsia="华文宋体"/>
        </w:rPr>
        <w:t>工作距离调节范围：30-100mm；</w:t>
      </w:r>
    </w:p>
    <w:p w14:paraId="03F1E7F3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  <w:color w:val="FF0000"/>
        </w:rPr>
        <w:t>12.</w:t>
      </w:r>
      <w:r>
        <w:rPr>
          <w:rFonts w:hint="eastAsia" w:ascii="华文宋体" w:hAnsi="华文宋体" w:eastAsia="华文宋体"/>
        </w:rPr>
        <w:t>工作台尺寸：标准工作台直径≥102mm，可插入SEM样品座≥20个；</w:t>
      </w:r>
    </w:p>
    <w:p w14:paraId="725C0694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13.全无油真空系统：隔膜泵×1+分子泵(抽真空速率：67L/s)×1；</w:t>
      </w:r>
    </w:p>
    <w:p w14:paraId="4F754989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14.最优真空度：≤2x10-6mbar；</w:t>
      </w:r>
    </w:p>
    <w:p w14:paraId="6192EAA7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15.样品室舱门、样品室内壁金属保护罩、镀膜挡板、靶材、样品台都可简易拆卸，清洁。</w:t>
      </w:r>
    </w:p>
    <w:p w14:paraId="59D40FAF">
      <w:pPr>
        <w:spacing w:line="440" w:lineRule="exact"/>
        <w:rPr>
          <w:rFonts w:ascii="华文宋体" w:hAnsi="华文宋体" w:eastAsia="华文宋体"/>
        </w:rPr>
      </w:pPr>
      <w:r>
        <w:rPr>
          <w:rFonts w:hint="eastAsia" w:ascii="华文宋体" w:hAnsi="华文宋体" w:eastAsia="华文宋体"/>
        </w:rPr>
        <w:t>16.工作流联用：</w:t>
      </w:r>
      <w:r>
        <w:rPr>
          <w:rFonts w:ascii="华文宋体" w:hAnsi="华文宋体" w:eastAsia="华文宋体"/>
        </w:rPr>
        <w:t>软件支持存储样品台姿态参数（旋转角度、倾斜角度、坐标位置），匹配显微镜预选感兴趣区域，</w:t>
      </w:r>
      <w:r>
        <w:rPr>
          <w:rFonts w:hint="eastAsia" w:ascii="华文宋体" w:hAnsi="华文宋体" w:eastAsia="华文宋体"/>
        </w:rPr>
        <w:t>支持</w:t>
      </w:r>
      <w:r>
        <w:rPr>
          <w:rFonts w:ascii="华文宋体" w:hAnsi="华文宋体" w:eastAsia="华文宋体"/>
        </w:rPr>
        <w:t>定位显微镜中标记的位置，支持</w:t>
      </w:r>
      <w:r>
        <w:rPr>
          <w:rFonts w:hint="eastAsia" w:ascii="华文宋体" w:hAnsi="华文宋体" w:eastAsia="华文宋体"/>
        </w:rPr>
        <w:t>SEM</w:t>
      </w:r>
      <w:r>
        <w:rPr>
          <w:rFonts w:ascii="华文宋体" w:hAnsi="华文宋体" w:eastAsia="华文宋体"/>
        </w:rPr>
        <w:t>系统专用数据文件格式；自动识别设备型号/拍照时间/放大倍率/照片尺寸等参数；自动提取二轴标定数据、自动加载标尺、自动标尺切换。支持调入图像直接进入分析</w:t>
      </w:r>
      <w:r>
        <w:rPr>
          <w:rFonts w:hint="eastAsia" w:ascii="华文宋体" w:hAnsi="华文宋体" w:eastAsia="华文宋体"/>
        </w:rPr>
        <w:t>，</w:t>
      </w:r>
      <w:r>
        <w:rPr>
          <w:rFonts w:ascii="华文宋体" w:hAnsi="华文宋体" w:eastAsia="华文宋体"/>
        </w:rPr>
        <w:t>实现光学预定位→镀膜→SEM 精准复现观测位置</w:t>
      </w:r>
      <w:r>
        <w:rPr>
          <w:rFonts w:hint="eastAsia" w:ascii="华文宋体" w:hAnsi="华文宋体" w:eastAsia="华文宋体"/>
        </w:rPr>
        <w:t>。</w:t>
      </w:r>
    </w:p>
    <w:p w14:paraId="31D4464B"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宋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0BD0"/>
    <w:rsid w:val="000F6115"/>
    <w:rsid w:val="00161F85"/>
    <w:rsid w:val="001F26C7"/>
    <w:rsid w:val="00331DF5"/>
    <w:rsid w:val="00471954"/>
    <w:rsid w:val="005535DD"/>
    <w:rsid w:val="006A0BD0"/>
    <w:rsid w:val="00820358"/>
    <w:rsid w:val="00BA23F6"/>
    <w:rsid w:val="00D3207E"/>
    <w:rsid w:val="00D75656"/>
    <w:rsid w:val="00E43C21"/>
    <w:rsid w:val="00F16B75"/>
    <w:rsid w:val="2C084B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2"/>
      <w:szCs w:val="22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  <w:szCs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spacing w:after="160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Char"/>
    <w:basedOn w:val="16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8">
    <w:name w:val="标题 2 Char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9">
    <w:name w:val="标题 3 Char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0">
    <w:name w:val="标题 4 Char"/>
    <w:basedOn w:val="16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1">
    <w:name w:val="标题 5 Char"/>
    <w:basedOn w:val="16"/>
    <w:link w:val="6"/>
    <w:semiHidden/>
    <w:qFormat/>
    <w:uiPriority w:val="9"/>
    <w:rPr>
      <w:rFonts w:cstheme="majorBidi"/>
      <w:color w:val="104862" w:themeColor="accent1" w:themeShade="BF"/>
      <w:sz w:val="24"/>
      <w:szCs w:val="24"/>
    </w:rPr>
  </w:style>
  <w:style w:type="character" w:customStyle="1" w:styleId="22">
    <w:name w:val="标题 6 Char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3">
    <w:name w:val="标题 7 Char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Char"/>
    <w:basedOn w:val="16"/>
    <w:link w:val="9"/>
    <w:semiHidden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Char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Char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Char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after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Char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3">
    <w:name w:val="明显引用 Char"/>
    <w:basedOn w:val="16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5">
    <w:name w:val="页眉 Char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Char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567</Words>
  <Characters>643</Characters>
  <Lines>4</Lines>
  <Paragraphs>1</Paragraphs>
  <TotalTime>17</TotalTime>
  <ScaleCrop>false</ScaleCrop>
  <LinksUpToDate>false</LinksUpToDate>
  <CharactersWithSpaces>650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2026-08-03T09:30:00Z</dcterms:created>
  <dc:creator>ZZ D</dc:creator>
  <cp:lastModifiedBy>张帅磊</cp:lastModifiedBy>
  <dcterms:modified xsi:type="dcterms:W3CDTF">2026-08-21T07:17:01Z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4D5953EC9C4244A7B5FCFFF7E5853AD1_12</vt:lpwstr>
  </property>
</Properties>
</file>