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286045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高灵敏度宽光域吸收光谱仪设备采购清单</w:t>
      </w:r>
    </w:p>
    <w:tbl>
      <w:tblPr>
        <w:tblStyle w:val="6"/>
        <w:tblW w:w="920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9"/>
        <w:gridCol w:w="999"/>
        <w:gridCol w:w="2313"/>
        <w:gridCol w:w="750"/>
        <w:gridCol w:w="697"/>
        <w:gridCol w:w="814"/>
        <w:gridCol w:w="1047"/>
        <w:gridCol w:w="810"/>
        <w:gridCol w:w="586"/>
        <w:gridCol w:w="776"/>
      </w:tblGrid>
      <w:tr w14:paraId="087B346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  <w:jc w:val="center"/>
        </w:trPr>
        <w:tc>
          <w:tcPr>
            <w:tcW w:w="409" w:type="dxa"/>
            <w:vMerge w:val="restart"/>
            <w:vAlign w:val="center"/>
          </w:tcPr>
          <w:p w14:paraId="31744896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包号</w:t>
            </w:r>
          </w:p>
        </w:tc>
        <w:tc>
          <w:tcPr>
            <w:tcW w:w="999" w:type="dxa"/>
            <w:vMerge w:val="restart"/>
            <w:vAlign w:val="center"/>
          </w:tcPr>
          <w:p w14:paraId="2B1BB0E3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包名称</w:t>
            </w:r>
          </w:p>
        </w:tc>
        <w:tc>
          <w:tcPr>
            <w:tcW w:w="2313" w:type="dxa"/>
            <w:vMerge w:val="restart"/>
            <w:tcBorders>
              <w:right w:val="single" w:color="auto" w:sz="4" w:space="0"/>
            </w:tcBorders>
            <w:vAlign w:val="center"/>
          </w:tcPr>
          <w:p w14:paraId="2446AD9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分项名称</w:t>
            </w:r>
          </w:p>
        </w:tc>
        <w:tc>
          <w:tcPr>
            <w:tcW w:w="750" w:type="dxa"/>
            <w:vMerge w:val="restart"/>
            <w:tcBorders>
              <w:left w:val="single" w:color="auto" w:sz="4" w:space="0"/>
            </w:tcBorders>
            <w:vAlign w:val="center"/>
          </w:tcPr>
          <w:p w14:paraId="4BF410A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核心产品</w:t>
            </w:r>
          </w:p>
        </w:tc>
        <w:tc>
          <w:tcPr>
            <w:tcW w:w="697" w:type="dxa"/>
            <w:vMerge w:val="restart"/>
            <w:tcBorders>
              <w:left w:val="single" w:color="auto" w:sz="4" w:space="0"/>
            </w:tcBorders>
            <w:vAlign w:val="center"/>
          </w:tcPr>
          <w:p w14:paraId="0906578B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数量/单位</w:t>
            </w:r>
          </w:p>
        </w:tc>
        <w:tc>
          <w:tcPr>
            <w:tcW w:w="814" w:type="dxa"/>
            <w:vMerge w:val="restart"/>
            <w:vAlign w:val="center"/>
          </w:tcPr>
          <w:p w14:paraId="2F052552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是否接受进口</w:t>
            </w:r>
          </w:p>
        </w:tc>
        <w:tc>
          <w:tcPr>
            <w:tcW w:w="1047" w:type="dxa"/>
            <w:vMerge w:val="restart"/>
            <w:vAlign w:val="center"/>
          </w:tcPr>
          <w:p w14:paraId="64E939BF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预算</w:t>
            </w:r>
          </w:p>
          <w:p w14:paraId="512359AC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（人民币）</w:t>
            </w:r>
          </w:p>
        </w:tc>
        <w:tc>
          <w:tcPr>
            <w:tcW w:w="1396" w:type="dxa"/>
            <w:gridSpan w:val="2"/>
            <w:tcBorders>
              <w:bottom w:val="single" w:color="auto" w:sz="4" w:space="0"/>
            </w:tcBorders>
            <w:vAlign w:val="center"/>
          </w:tcPr>
          <w:p w14:paraId="6319A091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交货要求</w:t>
            </w:r>
          </w:p>
        </w:tc>
        <w:tc>
          <w:tcPr>
            <w:tcW w:w="776" w:type="dxa"/>
            <w:vMerge w:val="restart"/>
            <w:vAlign w:val="center"/>
          </w:tcPr>
          <w:p w14:paraId="2D25FEF8">
            <w:pPr>
              <w:pStyle w:val="5"/>
              <w:widowControl/>
              <w:jc w:val="both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代理费标准</w:t>
            </w:r>
          </w:p>
        </w:tc>
      </w:tr>
      <w:tr w14:paraId="333C4539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" w:hRule="atLeast"/>
          <w:jc w:val="center"/>
        </w:trPr>
        <w:tc>
          <w:tcPr>
            <w:tcW w:w="409" w:type="dxa"/>
            <w:vMerge w:val="continue"/>
            <w:vAlign w:val="center"/>
          </w:tcPr>
          <w:p w14:paraId="5EA5B099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999" w:type="dxa"/>
            <w:vMerge w:val="continue"/>
            <w:vAlign w:val="center"/>
          </w:tcPr>
          <w:p w14:paraId="0F863F2C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2313" w:type="dxa"/>
            <w:vMerge w:val="continue"/>
            <w:tcBorders>
              <w:right w:val="single" w:color="auto" w:sz="4" w:space="0"/>
            </w:tcBorders>
            <w:vAlign w:val="center"/>
          </w:tcPr>
          <w:p w14:paraId="248D0E8A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750" w:type="dxa"/>
            <w:vMerge w:val="continue"/>
            <w:tcBorders>
              <w:left w:val="single" w:color="auto" w:sz="4" w:space="0"/>
            </w:tcBorders>
            <w:vAlign w:val="center"/>
          </w:tcPr>
          <w:p w14:paraId="323DCBCD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97" w:type="dxa"/>
            <w:vMerge w:val="continue"/>
            <w:tcBorders>
              <w:left w:val="single" w:color="auto" w:sz="4" w:space="0"/>
            </w:tcBorders>
            <w:vAlign w:val="center"/>
          </w:tcPr>
          <w:p w14:paraId="3BE1F176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814" w:type="dxa"/>
            <w:vMerge w:val="continue"/>
            <w:vAlign w:val="center"/>
          </w:tcPr>
          <w:p w14:paraId="64B4F4DB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1047" w:type="dxa"/>
            <w:vMerge w:val="continue"/>
            <w:vAlign w:val="center"/>
          </w:tcPr>
          <w:p w14:paraId="28E29E38">
            <w:pPr>
              <w:widowControl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98D42B7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时间</w:t>
            </w:r>
          </w:p>
        </w:tc>
        <w:tc>
          <w:tcPr>
            <w:tcW w:w="58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A0BBCCF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地点</w:t>
            </w:r>
          </w:p>
        </w:tc>
        <w:tc>
          <w:tcPr>
            <w:tcW w:w="776" w:type="dxa"/>
            <w:vMerge w:val="continue"/>
            <w:vAlign w:val="center"/>
          </w:tcPr>
          <w:p w14:paraId="749A226E">
            <w:pPr>
              <w:pStyle w:val="5"/>
              <w:widowControl/>
              <w:spacing w:line="360" w:lineRule="auto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</w:tr>
      <w:tr w14:paraId="3BB7E19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" w:hRule="atLeast"/>
          <w:jc w:val="center"/>
        </w:trPr>
        <w:tc>
          <w:tcPr>
            <w:tcW w:w="409" w:type="dxa"/>
            <w:vAlign w:val="center"/>
          </w:tcPr>
          <w:p w14:paraId="05F47584">
            <w:pPr>
              <w:adjustRightInd w:val="0"/>
              <w:snapToGrid w:val="0"/>
              <w:jc w:val="left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1</w:t>
            </w:r>
          </w:p>
        </w:tc>
        <w:tc>
          <w:tcPr>
            <w:tcW w:w="999" w:type="dxa"/>
            <w:vAlign w:val="center"/>
          </w:tcPr>
          <w:p w14:paraId="2B3704F1">
            <w:pPr>
              <w:pStyle w:val="4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高灵敏度宽光域吸收光谱仪采购项目</w:t>
            </w:r>
          </w:p>
        </w:tc>
        <w:tc>
          <w:tcPr>
            <w:tcW w:w="2313" w:type="dxa"/>
            <w:tcBorders>
              <w:right w:val="single" w:color="auto" w:sz="4" w:space="0"/>
            </w:tcBorders>
            <w:vAlign w:val="center"/>
          </w:tcPr>
          <w:p w14:paraId="5805B4CA">
            <w:pPr>
              <w:pStyle w:val="4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高灵敏度宽光域吸收光谱仪设备</w:t>
            </w:r>
          </w:p>
          <w:p w14:paraId="73281B05">
            <w:pPr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</w:p>
        </w:tc>
        <w:tc>
          <w:tcPr>
            <w:tcW w:w="750" w:type="dxa"/>
            <w:tcBorders>
              <w:left w:val="single" w:color="auto" w:sz="4" w:space="0"/>
            </w:tcBorders>
            <w:vAlign w:val="center"/>
          </w:tcPr>
          <w:p w14:paraId="21D5A8CC">
            <w:pPr>
              <w:pStyle w:val="4"/>
              <w:adjustRightInd w:val="0"/>
              <w:snapToGrid w:val="0"/>
              <w:jc w:val="center"/>
              <w:rPr>
                <w:rFonts w:hint="default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697" w:type="dxa"/>
            <w:tcBorders>
              <w:left w:val="single" w:color="auto" w:sz="4" w:space="0"/>
            </w:tcBorders>
            <w:vAlign w:val="center"/>
          </w:tcPr>
          <w:p w14:paraId="6FE5A787">
            <w:pPr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  <w:lang w:val="en-US" w:eastAsia="zh-CN"/>
              </w:rPr>
              <w:t>1套</w:t>
            </w:r>
          </w:p>
        </w:tc>
        <w:tc>
          <w:tcPr>
            <w:tcW w:w="814" w:type="dxa"/>
            <w:vAlign w:val="center"/>
          </w:tcPr>
          <w:p w14:paraId="1DD7364B">
            <w:pPr>
              <w:pStyle w:val="4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否</w:t>
            </w:r>
          </w:p>
        </w:tc>
        <w:tc>
          <w:tcPr>
            <w:tcW w:w="1047" w:type="dxa"/>
            <w:vAlign w:val="center"/>
          </w:tcPr>
          <w:p w14:paraId="51FF0E4D">
            <w:pPr>
              <w:pStyle w:val="4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74.25</w:t>
            </w: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</w:rPr>
              <w:t>万元</w:t>
            </w:r>
          </w:p>
        </w:tc>
        <w:tc>
          <w:tcPr>
            <w:tcW w:w="810" w:type="dxa"/>
            <w:tcBorders>
              <w:right w:val="single" w:color="auto" w:sz="4" w:space="0"/>
            </w:tcBorders>
            <w:vAlign w:val="center"/>
          </w:tcPr>
          <w:p w14:paraId="6ABDFE18">
            <w:pPr>
              <w:pStyle w:val="4"/>
              <w:adjustRightInd w:val="0"/>
              <w:snapToGrid w:val="0"/>
              <w:jc w:val="center"/>
              <w:rPr>
                <w:rFonts w:ascii="方正仿宋_GB2312" w:hAnsi="方正仿宋_GB2312" w:eastAsia="方正仿宋_GB2312" w:cs="方正仿宋_GB2312"/>
                <w:kern w:val="0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合同生效后2个月内</w:t>
            </w:r>
          </w:p>
        </w:tc>
        <w:tc>
          <w:tcPr>
            <w:tcW w:w="586" w:type="dxa"/>
            <w:tcBorders>
              <w:left w:val="single" w:color="auto" w:sz="4" w:space="0"/>
            </w:tcBorders>
            <w:vAlign w:val="center"/>
          </w:tcPr>
          <w:p w14:paraId="00ADB22D">
            <w:pPr>
              <w:pStyle w:val="4"/>
              <w:adjustRightInd w:val="0"/>
              <w:snapToGrid w:val="0"/>
              <w:jc w:val="center"/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0"/>
                <w:sz w:val="18"/>
                <w:szCs w:val="18"/>
                <w:lang w:val="en-US" w:eastAsia="zh-CN"/>
              </w:rPr>
              <w:t>中南大学</w:t>
            </w:r>
            <w:bookmarkStart w:id="0" w:name="_GoBack"/>
            <w:bookmarkEnd w:id="0"/>
          </w:p>
        </w:tc>
        <w:tc>
          <w:tcPr>
            <w:tcW w:w="776" w:type="dxa"/>
            <w:vAlign w:val="center"/>
          </w:tcPr>
          <w:p w14:paraId="55677ACB">
            <w:pPr>
              <w:pStyle w:val="5"/>
              <w:widowControl/>
              <w:spacing w:before="120" w:beforeAutospacing="0" w:afterAutospacing="0"/>
              <w:jc w:val="center"/>
              <w:rPr>
                <w:rFonts w:ascii="方正仿宋_GB2312" w:hAnsi="方正仿宋_GB2312" w:eastAsia="方正仿宋_GB2312" w:cs="方正仿宋_GB2312"/>
                <w:sz w:val="18"/>
                <w:szCs w:val="1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18"/>
                <w:szCs w:val="18"/>
              </w:rPr>
              <w:t>具体收费标准详见本项目“投标须知前附表”</w:t>
            </w:r>
          </w:p>
        </w:tc>
      </w:tr>
    </w:tbl>
    <w:p w14:paraId="05747DC0">
      <w:pPr>
        <w:adjustRightInd w:val="0"/>
        <w:snapToGrid w:val="0"/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48BB828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62AC8"/>
    <w:rsid w:val="06F328FB"/>
    <w:rsid w:val="0FA933C0"/>
    <w:rsid w:val="16AB5C70"/>
    <w:rsid w:val="1C4A28EC"/>
    <w:rsid w:val="1D4E55A7"/>
    <w:rsid w:val="1F4769C9"/>
    <w:rsid w:val="26C32B62"/>
    <w:rsid w:val="3038011D"/>
    <w:rsid w:val="4B8244EA"/>
    <w:rsid w:val="566B1F54"/>
    <w:rsid w:val="63F518A5"/>
    <w:rsid w:val="71D05B32"/>
    <w:rsid w:val="7427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Plain Text"/>
    <w:basedOn w:val="1"/>
    <w:qFormat/>
    <w:uiPriority w:val="0"/>
    <w:rPr>
      <w:rFonts w:ascii="宋体" w:cs="Courier New"/>
      <w:szCs w:val="21"/>
    </w:rPr>
  </w:style>
  <w:style w:type="paragraph" w:styleId="5">
    <w:name w:val="Normal (Web)"/>
    <w:basedOn w:val="1"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154</Characters>
  <Lines>0</Lines>
  <Paragraphs>0</Paragraphs>
  <TotalTime>7</TotalTime>
  <ScaleCrop>false</ScaleCrop>
  <LinksUpToDate>false</LinksUpToDate>
  <CharactersWithSpaces>154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2025-11-11T04:49:00Z</dcterms:created>
  <dc:creator>12633</dc:creator>
  <cp:lastModifiedBy>段池</cp:lastModifiedBy>
  <dcterms:modified xsi:type="dcterms:W3CDTF">2026-01-19T06:47:41Z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ICV">
    <vt:lpwstr>56DB18EE85964DA7AFEFD8EC71B36842_12</vt:lpwstr>
  </property>
</Properties>
</file>