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986DA8D">
      <w:pPr>
        <w:spacing w:line="360" w:lineRule="auto"/>
        <w:ind w:firstLine="562" w:firstLineChars="200"/>
        <w:jc w:val="left"/>
        <w:rPr>
          <w:rFonts w:ascii="黑体" w:hAnsi="黑体" w:eastAsia="黑体" w:cs="仿宋"/>
          <w:b/>
          <w:bCs/>
          <w:iCs/>
          <w:sz w:val="28"/>
          <w:szCs w:val="28"/>
        </w:rPr>
      </w:pPr>
      <w:r>
        <w:rPr>
          <w:rFonts w:hint="eastAsia" w:ascii="黑体" w:hAnsi="黑体" w:eastAsia="黑体" w:cs="仿宋"/>
          <w:b/>
          <w:bCs/>
          <w:iCs/>
          <w:sz w:val="28"/>
          <w:szCs w:val="28"/>
        </w:rPr>
        <w:t>附件</w:t>
      </w:r>
      <w:r>
        <w:rPr>
          <w:rFonts w:ascii="黑体" w:hAnsi="黑体" w:eastAsia="黑体" w:cs="仿宋"/>
          <w:b/>
          <w:bCs/>
          <w:iCs/>
          <w:sz w:val="28"/>
          <w:szCs w:val="28"/>
        </w:rPr>
        <w:t>3</w:t>
      </w:r>
      <w:r>
        <w:rPr>
          <w:rFonts w:hint="eastAsia" w:ascii="黑体" w:hAnsi="黑体" w:eastAsia="黑体" w:cs="仿宋"/>
          <w:b/>
          <w:bCs/>
          <w:iCs/>
          <w:sz w:val="28"/>
          <w:szCs w:val="28"/>
        </w:rPr>
        <w:t>：</w:t>
      </w:r>
    </w:p>
    <w:p w14:paraId="10E9F4D5">
      <w:pPr>
        <w:spacing w:before="312" w:beforeLines="100" w:after="312" w:afterLines="100" w:line="360" w:lineRule="auto"/>
        <w:jc w:val="center"/>
        <w:rPr>
          <w:rFonts w:ascii="黑体" w:hAnsi="黑体" w:eastAsia="黑体" w:cs="黑体"/>
          <w:b/>
          <w:bCs/>
          <w:sz w:val="36"/>
          <w:szCs w:val="36"/>
        </w:rPr>
      </w:pPr>
      <w:r>
        <w:rPr>
          <w:rFonts w:hint="eastAsia" w:ascii="黑体" w:hAnsi="黑体" w:eastAsia="黑体" w:cs="黑体"/>
          <w:b/>
          <w:bCs/>
          <w:sz w:val="36"/>
          <w:szCs w:val="36"/>
        </w:rPr>
        <w:t>中南大学采购需求表单(货物类)</w:t>
      </w:r>
    </w:p>
    <w:p w14:paraId="31524708">
      <w:pPr>
        <w:spacing w:line="360" w:lineRule="auto"/>
        <w:jc w:val="center"/>
        <w:rPr>
          <w:rFonts w:ascii="黑体" w:hAnsi="黑体" w:eastAsia="黑体" w:cs="方正粗黑宋简体"/>
          <w:sz w:val="36"/>
          <w:szCs w:val="36"/>
        </w:rPr>
      </w:pPr>
      <w:r>
        <w:rPr>
          <w:rFonts w:ascii="黑体" w:hAnsi="黑体" w:eastAsia="黑体" w:cs="方正粗黑宋简体"/>
          <w:sz w:val="36"/>
          <w:szCs w:val="36"/>
        </w:rPr>
        <w:t>采购清单部分</w:t>
      </w:r>
    </w:p>
    <w:p w14:paraId="352A4BEA">
      <w:pPr>
        <w:spacing w:before="156" w:beforeLines="50" w:after="156" w:afterLines="50" w:line="360" w:lineRule="auto"/>
        <w:ind w:firstLine="480" w:firstLineChars="200"/>
        <w:jc w:val="left"/>
        <w:rPr>
          <w:rFonts w:ascii="黑体" w:hAnsi="黑体" w:eastAsia="黑体" w:cs="黑体"/>
          <w:sz w:val="24"/>
        </w:rPr>
      </w:pPr>
      <w:r>
        <w:rPr>
          <w:rFonts w:hint="eastAsia" w:ascii="黑体" w:hAnsi="黑体" w:eastAsia="黑体" w:cs="黑体"/>
          <w:sz w:val="24"/>
        </w:rPr>
        <w:t>采购清单</w:t>
      </w:r>
    </w:p>
    <w:tbl>
      <w:tblPr>
        <w:tblStyle w:val="10"/>
        <w:tblW w:w="10207" w:type="dxa"/>
        <w:tblInd w:w="-99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7"/>
        <w:gridCol w:w="538"/>
        <w:gridCol w:w="962"/>
        <w:gridCol w:w="2201"/>
        <w:gridCol w:w="715"/>
        <w:gridCol w:w="829"/>
        <w:gridCol w:w="567"/>
        <w:gridCol w:w="1134"/>
        <w:gridCol w:w="992"/>
        <w:gridCol w:w="992"/>
      </w:tblGrid>
      <w:tr w14:paraId="0252DE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</w:trPr>
        <w:tc>
          <w:tcPr>
            <w:tcW w:w="1277" w:type="dxa"/>
            <w:vMerge w:val="restart"/>
            <w:vAlign w:val="center"/>
          </w:tcPr>
          <w:p w14:paraId="3060D720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项目名称</w:t>
            </w:r>
          </w:p>
        </w:tc>
        <w:tc>
          <w:tcPr>
            <w:tcW w:w="538" w:type="dxa"/>
            <w:vMerge w:val="restart"/>
            <w:vAlign w:val="center"/>
          </w:tcPr>
          <w:p w14:paraId="3A320F49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包号</w:t>
            </w:r>
          </w:p>
        </w:tc>
        <w:tc>
          <w:tcPr>
            <w:tcW w:w="962" w:type="dxa"/>
            <w:vMerge w:val="restart"/>
            <w:vAlign w:val="center"/>
          </w:tcPr>
          <w:p w14:paraId="374D2284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包名称</w:t>
            </w:r>
          </w:p>
        </w:tc>
        <w:tc>
          <w:tcPr>
            <w:tcW w:w="2201" w:type="dxa"/>
            <w:vMerge w:val="restart"/>
            <w:vAlign w:val="center"/>
          </w:tcPr>
          <w:p w14:paraId="5B62F19D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分项项目名称</w:t>
            </w:r>
          </w:p>
          <w:p w14:paraId="5BB12DBD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（标的名称）</w:t>
            </w:r>
          </w:p>
        </w:tc>
        <w:tc>
          <w:tcPr>
            <w:tcW w:w="715" w:type="dxa"/>
            <w:vMerge w:val="restart"/>
            <w:vAlign w:val="center"/>
          </w:tcPr>
          <w:p w14:paraId="7118BB57">
            <w:pPr>
              <w:widowControl/>
              <w:spacing w:line="300" w:lineRule="exact"/>
              <w:ind w:left="-107" w:leftChars="-51" w:right="-107" w:rightChars="-51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是否核心产品</w:t>
            </w:r>
          </w:p>
        </w:tc>
        <w:tc>
          <w:tcPr>
            <w:tcW w:w="829" w:type="dxa"/>
            <w:vMerge w:val="restart"/>
            <w:vAlign w:val="center"/>
          </w:tcPr>
          <w:p w14:paraId="21006CC5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是否接受进口产品</w:t>
            </w:r>
          </w:p>
        </w:tc>
        <w:tc>
          <w:tcPr>
            <w:tcW w:w="567" w:type="dxa"/>
            <w:vMerge w:val="restart"/>
            <w:vAlign w:val="center"/>
          </w:tcPr>
          <w:p w14:paraId="4DEFF0EC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数量/单位</w:t>
            </w:r>
          </w:p>
        </w:tc>
        <w:tc>
          <w:tcPr>
            <w:tcW w:w="1134" w:type="dxa"/>
            <w:vMerge w:val="restart"/>
            <w:vAlign w:val="center"/>
          </w:tcPr>
          <w:p w14:paraId="23614A1F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预算</w:t>
            </w:r>
          </w:p>
        </w:tc>
        <w:tc>
          <w:tcPr>
            <w:tcW w:w="1984" w:type="dxa"/>
            <w:gridSpan w:val="2"/>
            <w:vAlign w:val="center"/>
          </w:tcPr>
          <w:p w14:paraId="76AEC53B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交货要求</w:t>
            </w:r>
          </w:p>
        </w:tc>
      </w:tr>
      <w:tr w14:paraId="3243C4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</w:trPr>
        <w:tc>
          <w:tcPr>
            <w:tcW w:w="1277" w:type="dxa"/>
            <w:vMerge w:val="continue"/>
          </w:tcPr>
          <w:p w14:paraId="6CEF88DC">
            <w:pPr>
              <w:widowControl/>
              <w:spacing w:line="420" w:lineRule="exact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</w:p>
        </w:tc>
        <w:tc>
          <w:tcPr>
            <w:tcW w:w="538" w:type="dxa"/>
            <w:vMerge w:val="continue"/>
            <w:vAlign w:val="center"/>
          </w:tcPr>
          <w:p w14:paraId="10935553">
            <w:pPr>
              <w:widowControl/>
              <w:spacing w:line="420" w:lineRule="exact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</w:p>
        </w:tc>
        <w:tc>
          <w:tcPr>
            <w:tcW w:w="962" w:type="dxa"/>
            <w:vMerge w:val="continue"/>
            <w:vAlign w:val="center"/>
          </w:tcPr>
          <w:p w14:paraId="745A66F1">
            <w:pPr>
              <w:widowControl/>
              <w:spacing w:line="420" w:lineRule="exact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</w:p>
        </w:tc>
        <w:tc>
          <w:tcPr>
            <w:tcW w:w="2201" w:type="dxa"/>
            <w:vMerge w:val="continue"/>
            <w:vAlign w:val="center"/>
          </w:tcPr>
          <w:p w14:paraId="63A59600">
            <w:pPr>
              <w:widowControl/>
              <w:spacing w:line="420" w:lineRule="exact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</w:p>
        </w:tc>
        <w:tc>
          <w:tcPr>
            <w:tcW w:w="715" w:type="dxa"/>
            <w:vMerge w:val="continue"/>
            <w:vAlign w:val="center"/>
          </w:tcPr>
          <w:p w14:paraId="04706E3E">
            <w:pPr>
              <w:widowControl/>
              <w:spacing w:line="420" w:lineRule="exact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</w:p>
        </w:tc>
        <w:tc>
          <w:tcPr>
            <w:tcW w:w="829" w:type="dxa"/>
            <w:vMerge w:val="continue"/>
            <w:vAlign w:val="center"/>
          </w:tcPr>
          <w:p w14:paraId="487FE323">
            <w:pPr>
              <w:widowControl/>
              <w:spacing w:line="420" w:lineRule="exact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 w14:paraId="60DCD396">
            <w:pPr>
              <w:widowControl/>
              <w:spacing w:line="420" w:lineRule="exact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</w:p>
        </w:tc>
        <w:tc>
          <w:tcPr>
            <w:tcW w:w="1134" w:type="dxa"/>
            <w:vMerge w:val="continue"/>
          </w:tcPr>
          <w:p w14:paraId="63B79B1F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</w:p>
        </w:tc>
        <w:tc>
          <w:tcPr>
            <w:tcW w:w="992" w:type="dxa"/>
            <w:vAlign w:val="center"/>
          </w:tcPr>
          <w:p w14:paraId="77ED29AB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时间</w:t>
            </w:r>
          </w:p>
        </w:tc>
        <w:tc>
          <w:tcPr>
            <w:tcW w:w="992" w:type="dxa"/>
            <w:vAlign w:val="center"/>
          </w:tcPr>
          <w:p w14:paraId="65FFC745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地点</w:t>
            </w:r>
          </w:p>
        </w:tc>
      </w:tr>
      <w:tr w14:paraId="2CBD6A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5" w:hRule="atLeast"/>
        </w:trPr>
        <w:tc>
          <w:tcPr>
            <w:tcW w:w="1277" w:type="dxa"/>
            <w:vMerge w:val="restart"/>
            <w:vAlign w:val="center"/>
          </w:tcPr>
          <w:p w14:paraId="19C5452C">
            <w:pPr>
              <w:spacing w:line="340" w:lineRule="exact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  <w:bookmarkStart w:id="0" w:name="_GoBack"/>
            <w:bookmarkEnd w:id="0"/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/>
              </w:rPr>
              <w:t>病理组织全自动制片系统</w:t>
            </w:r>
            <w:r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  <w:t>采购项目</w:t>
            </w:r>
          </w:p>
        </w:tc>
        <w:tc>
          <w:tcPr>
            <w:tcW w:w="538" w:type="dxa"/>
            <w:vMerge w:val="restart"/>
            <w:vAlign w:val="center"/>
          </w:tcPr>
          <w:p w14:paraId="245D7659">
            <w:pPr>
              <w:spacing w:line="340" w:lineRule="exact"/>
              <w:jc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  <w:t>1</w:t>
            </w:r>
          </w:p>
        </w:tc>
        <w:tc>
          <w:tcPr>
            <w:tcW w:w="962" w:type="dxa"/>
            <w:vMerge w:val="restart"/>
            <w:vAlign w:val="center"/>
          </w:tcPr>
          <w:p w14:paraId="26B751A4">
            <w:pPr>
              <w:ind w:left="-107" w:leftChars="-51" w:right="-107" w:rightChars="-51" w:firstLine="1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1"/>
                <w:lang w:val="en-US" w:eastAsia="zh-CN"/>
              </w:rPr>
              <w:t>病理组织全自动制片系统</w:t>
            </w:r>
          </w:p>
        </w:tc>
        <w:tc>
          <w:tcPr>
            <w:tcW w:w="2201" w:type="dxa"/>
            <w:vAlign w:val="center"/>
          </w:tcPr>
          <w:p w14:paraId="1FAE06C4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1"/>
                <w:lang w:val="en-US" w:eastAsia="zh-CN"/>
              </w:rPr>
              <w:t>自动脱水机</w:t>
            </w:r>
          </w:p>
        </w:tc>
        <w:tc>
          <w:tcPr>
            <w:tcW w:w="715" w:type="dxa"/>
            <w:vAlign w:val="center"/>
          </w:tcPr>
          <w:p w14:paraId="3C9C6B14">
            <w:pPr>
              <w:ind w:left="-107" w:leftChars="-51" w:right="-107" w:rightChars="-51" w:firstLine="1"/>
              <w:jc w:val="center"/>
              <w:rPr>
                <w:rFonts w:hint="eastAsia" w:ascii="仿宋" w:hAnsi="仿宋" w:eastAsia="仿宋" w:cs="仿宋"/>
                <w:kern w:val="0"/>
                <w:sz w:val="20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val="en-US" w:eastAsia="zh-CN"/>
              </w:rPr>
              <w:t>否</w:t>
            </w:r>
          </w:p>
        </w:tc>
        <w:tc>
          <w:tcPr>
            <w:tcW w:w="829" w:type="dxa"/>
            <w:vAlign w:val="center"/>
          </w:tcPr>
          <w:p w14:paraId="7BE044E5">
            <w:pPr>
              <w:ind w:left="-107" w:leftChars="-51" w:right="-107" w:rightChars="-51" w:firstLine="1"/>
              <w:jc w:val="center"/>
              <w:rPr>
                <w:rFonts w:hint="eastAsia" w:ascii="仿宋" w:hAnsi="仿宋" w:eastAsia="仿宋" w:cs="仿宋"/>
                <w:kern w:val="0"/>
                <w:sz w:val="20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eastAsia="zh-CN"/>
              </w:rPr>
              <w:t>否</w:t>
            </w:r>
          </w:p>
        </w:tc>
        <w:tc>
          <w:tcPr>
            <w:tcW w:w="567" w:type="dxa"/>
            <w:vAlign w:val="center"/>
          </w:tcPr>
          <w:p w14:paraId="4C067ADD">
            <w:pPr>
              <w:ind w:left="-107" w:leftChars="-51" w:right="-107" w:rightChars="-51" w:firstLine="1"/>
              <w:jc w:val="center"/>
              <w:rPr>
                <w:rFonts w:hint="eastAsia" w:ascii="仿宋" w:hAnsi="仿宋" w:eastAsia="仿宋" w:cs="仿宋"/>
                <w:kern w:val="0"/>
                <w:sz w:val="20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1</w:t>
            </w:r>
            <w:r>
              <w:rPr>
                <w:rFonts w:hint="eastAsia" w:ascii="仿宋" w:hAnsi="仿宋" w:eastAsia="仿宋" w:cs="仿宋"/>
                <w:kern w:val="0"/>
                <w:szCs w:val="21"/>
                <w:lang w:eastAsia="zh-CN"/>
              </w:rPr>
              <w:t>台</w:t>
            </w:r>
          </w:p>
        </w:tc>
        <w:tc>
          <w:tcPr>
            <w:tcW w:w="1134" w:type="dxa"/>
            <w:vMerge w:val="restart"/>
            <w:vAlign w:val="center"/>
          </w:tcPr>
          <w:p w14:paraId="5A46299C">
            <w:pPr>
              <w:jc w:val="center"/>
              <w:rPr>
                <w:rFonts w:hint="default" w:ascii="仿宋" w:hAnsi="仿宋" w:eastAsia="仿宋" w:cs="仿宋"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1"/>
                <w:lang w:val="en-US" w:eastAsia="zh-CN"/>
              </w:rPr>
              <w:t>67万</w:t>
            </w:r>
          </w:p>
        </w:tc>
        <w:tc>
          <w:tcPr>
            <w:tcW w:w="992" w:type="dxa"/>
            <w:vMerge w:val="restart"/>
            <w:vAlign w:val="center"/>
          </w:tcPr>
          <w:p w14:paraId="7AA397AE">
            <w:pPr>
              <w:spacing w:line="340" w:lineRule="exact"/>
              <w:ind w:left="-107" w:leftChars="-51" w:right="-107" w:rightChars="-51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合同签订后3个月内</w:t>
            </w:r>
          </w:p>
        </w:tc>
        <w:tc>
          <w:tcPr>
            <w:tcW w:w="992" w:type="dxa"/>
            <w:vMerge w:val="restart"/>
            <w:vAlign w:val="center"/>
          </w:tcPr>
          <w:p w14:paraId="705AE949">
            <w:pPr>
              <w:spacing w:line="340" w:lineRule="exact"/>
              <w:ind w:left="-107" w:leftChars="-51" w:right="-107" w:rightChars="-51"/>
              <w:jc w:val="both"/>
              <w:rPr>
                <w:rFonts w:hint="default" w:ascii="仿宋" w:hAnsi="仿宋" w:eastAsia="仿宋" w:cs="仿宋"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1"/>
                <w:lang w:val="en-US" w:eastAsia="zh-CN"/>
              </w:rPr>
              <w:t>中南大学</w:t>
            </w:r>
          </w:p>
        </w:tc>
      </w:tr>
      <w:tr w14:paraId="38ED86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277" w:type="dxa"/>
            <w:vMerge w:val="continue"/>
            <w:vAlign w:val="center"/>
          </w:tcPr>
          <w:p w14:paraId="769BF27E">
            <w:pPr>
              <w:spacing w:line="340" w:lineRule="exact"/>
              <w:jc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</w:p>
        </w:tc>
        <w:tc>
          <w:tcPr>
            <w:tcW w:w="538" w:type="dxa"/>
            <w:vMerge w:val="continue"/>
            <w:vAlign w:val="center"/>
          </w:tcPr>
          <w:p w14:paraId="296557E6">
            <w:pPr>
              <w:spacing w:line="340" w:lineRule="exact"/>
              <w:jc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</w:p>
        </w:tc>
        <w:tc>
          <w:tcPr>
            <w:tcW w:w="962" w:type="dxa"/>
            <w:vMerge w:val="continue"/>
            <w:vAlign w:val="center"/>
          </w:tcPr>
          <w:p w14:paraId="4E7B4BEF">
            <w:pPr>
              <w:ind w:left="-107" w:leftChars="-51" w:right="-107" w:rightChars="-51" w:firstLine="1"/>
              <w:jc w:val="center"/>
              <w:rPr>
                <w:rFonts w:hint="eastAsia" w:ascii="仿宋" w:hAnsi="仿宋" w:eastAsia="仿宋" w:cs="仿宋"/>
                <w:kern w:val="0"/>
                <w:sz w:val="20"/>
                <w:szCs w:val="21"/>
                <w:lang w:val="en-US" w:eastAsia="zh-CN"/>
              </w:rPr>
            </w:pPr>
          </w:p>
        </w:tc>
        <w:tc>
          <w:tcPr>
            <w:tcW w:w="2201" w:type="dxa"/>
            <w:vAlign w:val="center"/>
          </w:tcPr>
          <w:p w14:paraId="0E042A60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default" w:ascii="仿宋" w:hAnsi="仿宋" w:eastAsia="仿宋" w:cs="仿宋"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1"/>
                <w:lang w:val="en-US" w:eastAsia="zh-CN"/>
              </w:rPr>
              <w:t>扩展型摊片机</w:t>
            </w:r>
          </w:p>
        </w:tc>
        <w:tc>
          <w:tcPr>
            <w:tcW w:w="715" w:type="dxa"/>
            <w:vAlign w:val="center"/>
          </w:tcPr>
          <w:p w14:paraId="16FD33A3">
            <w:pPr>
              <w:ind w:left="-107" w:leftChars="-51" w:right="-107" w:rightChars="-51" w:firstLine="1"/>
              <w:jc w:val="center"/>
              <w:rPr>
                <w:rFonts w:hint="eastAsia" w:ascii="仿宋" w:hAnsi="仿宋" w:eastAsia="仿宋" w:cs="仿宋"/>
                <w:kern w:val="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val="en-US" w:eastAsia="zh-CN"/>
              </w:rPr>
              <w:t>否</w:t>
            </w:r>
          </w:p>
        </w:tc>
        <w:tc>
          <w:tcPr>
            <w:tcW w:w="829" w:type="dxa"/>
            <w:vAlign w:val="center"/>
          </w:tcPr>
          <w:p w14:paraId="5D5717FF">
            <w:pPr>
              <w:ind w:left="-107" w:leftChars="-51" w:right="-107" w:rightChars="-51" w:firstLine="1"/>
              <w:jc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val="en-US" w:eastAsia="zh-CN"/>
              </w:rPr>
              <w:t>否</w:t>
            </w:r>
          </w:p>
        </w:tc>
        <w:tc>
          <w:tcPr>
            <w:tcW w:w="567" w:type="dxa"/>
            <w:vAlign w:val="center"/>
          </w:tcPr>
          <w:p w14:paraId="56BE06FF">
            <w:pPr>
              <w:ind w:left="-107" w:leftChars="-51" w:right="-107" w:rightChars="-51" w:firstLine="1"/>
              <w:jc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val="en-US" w:eastAsia="zh-CN"/>
              </w:rPr>
              <w:t>2台</w:t>
            </w:r>
          </w:p>
        </w:tc>
        <w:tc>
          <w:tcPr>
            <w:tcW w:w="1134" w:type="dxa"/>
            <w:vMerge w:val="continue"/>
            <w:vAlign w:val="center"/>
          </w:tcPr>
          <w:p w14:paraId="6516CB2F">
            <w:pPr>
              <w:jc w:val="center"/>
              <w:rPr>
                <w:rFonts w:hint="default" w:ascii="仿宋" w:hAnsi="仿宋" w:eastAsia="仿宋" w:cs="仿宋"/>
                <w:kern w:val="0"/>
                <w:sz w:val="20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shd w:val="clear" w:color="auto" w:fill="auto"/>
            <w:vAlign w:val="center"/>
          </w:tcPr>
          <w:p w14:paraId="24BD5722">
            <w:pPr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kern w:val="0"/>
                <w:sz w:val="20"/>
                <w:szCs w:val="21"/>
                <w:lang w:val="en-US" w:eastAsia="zh-CN" w:bidi="ar-SA"/>
              </w:rPr>
            </w:pPr>
          </w:p>
        </w:tc>
        <w:tc>
          <w:tcPr>
            <w:tcW w:w="992" w:type="dxa"/>
            <w:vMerge w:val="continue"/>
            <w:vAlign w:val="center"/>
          </w:tcPr>
          <w:p w14:paraId="65F9A472">
            <w:pPr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kern w:val="0"/>
                <w:szCs w:val="21"/>
              </w:rPr>
            </w:pPr>
          </w:p>
        </w:tc>
      </w:tr>
      <w:tr w14:paraId="1E73FA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277" w:type="dxa"/>
            <w:vMerge w:val="continue"/>
            <w:vAlign w:val="center"/>
          </w:tcPr>
          <w:p w14:paraId="7507BC83">
            <w:pPr>
              <w:spacing w:line="340" w:lineRule="exact"/>
              <w:jc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</w:p>
        </w:tc>
        <w:tc>
          <w:tcPr>
            <w:tcW w:w="538" w:type="dxa"/>
            <w:vMerge w:val="continue"/>
            <w:vAlign w:val="center"/>
          </w:tcPr>
          <w:p w14:paraId="1FE7AAF9">
            <w:pPr>
              <w:spacing w:line="340" w:lineRule="exact"/>
              <w:jc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</w:p>
        </w:tc>
        <w:tc>
          <w:tcPr>
            <w:tcW w:w="962" w:type="dxa"/>
            <w:vMerge w:val="continue"/>
            <w:vAlign w:val="center"/>
          </w:tcPr>
          <w:p w14:paraId="29581D39">
            <w:pPr>
              <w:ind w:left="-107" w:leftChars="-51" w:right="-107" w:rightChars="-51" w:firstLine="1"/>
              <w:jc w:val="center"/>
              <w:rPr>
                <w:rFonts w:hint="eastAsia" w:ascii="仿宋" w:hAnsi="仿宋" w:eastAsia="仿宋" w:cs="仿宋"/>
                <w:kern w:val="0"/>
                <w:sz w:val="20"/>
                <w:szCs w:val="21"/>
                <w:lang w:val="en-US" w:eastAsia="zh-CN"/>
              </w:rPr>
            </w:pPr>
          </w:p>
        </w:tc>
        <w:tc>
          <w:tcPr>
            <w:tcW w:w="2201" w:type="dxa"/>
            <w:vAlign w:val="center"/>
          </w:tcPr>
          <w:p w14:paraId="6F6E8B69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1"/>
                <w:lang w:val="en-US" w:eastAsia="zh-CN"/>
              </w:rPr>
              <w:t>扩展型烤片机</w:t>
            </w:r>
          </w:p>
        </w:tc>
        <w:tc>
          <w:tcPr>
            <w:tcW w:w="715" w:type="dxa"/>
            <w:vAlign w:val="center"/>
          </w:tcPr>
          <w:p w14:paraId="580F6EE3">
            <w:pPr>
              <w:ind w:left="-107" w:leftChars="-51" w:right="-107" w:rightChars="-51" w:firstLine="1"/>
              <w:jc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val="en-US" w:eastAsia="zh-CN"/>
              </w:rPr>
              <w:t>否</w:t>
            </w:r>
          </w:p>
        </w:tc>
        <w:tc>
          <w:tcPr>
            <w:tcW w:w="829" w:type="dxa"/>
            <w:vAlign w:val="center"/>
          </w:tcPr>
          <w:p w14:paraId="40C48945">
            <w:pPr>
              <w:ind w:left="-107" w:leftChars="-51" w:right="-107" w:rightChars="-51" w:firstLine="1"/>
              <w:jc w:val="center"/>
              <w:rPr>
                <w:rFonts w:hint="eastAsia" w:ascii="仿宋" w:hAnsi="仿宋" w:eastAsia="仿宋" w:cs="仿宋"/>
                <w:kern w:val="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val="en-US" w:eastAsia="zh-CN"/>
              </w:rPr>
              <w:t>否</w:t>
            </w:r>
          </w:p>
        </w:tc>
        <w:tc>
          <w:tcPr>
            <w:tcW w:w="567" w:type="dxa"/>
            <w:vAlign w:val="center"/>
          </w:tcPr>
          <w:p w14:paraId="385C5036">
            <w:pPr>
              <w:ind w:left="-107" w:leftChars="-51" w:right="-107" w:rightChars="-51" w:firstLine="1"/>
              <w:jc w:val="center"/>
              <w:rPr>
                <w:rFonts w:hint="eastAsia" w:ascii="仿宋" w:hAnsi="仿宋" w:eastAsia="仿宋" w:cs="仿宋"/>
                <w:kern w:val="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val="en-US" w:eastAsia="zh-CN"/>
              </w:rPr>
              <w:t>2台</w:t>
            </w:r>
          </w:p>
        </w:tc>
        <w:tc>
          <w:tcPr>
            <w:tcW w:w="1134" w:type="dxa"/>
            <w:vMerge w:val="continue"/>
            <w:vAlign w:val="center"/>
          </w:tcPr>
          <w:p w14:paraId="559D2966">
            <w:pPr>
              <w:jc w:val="center"/>
              <w:rPr>
                <w:rFonts w:hint="default" w:ascii="仿宋" w:hAnsi="仿宋" w:eastAsia="仿宋" w:cs="仿宋"/>
                <w:kern w:val="0"/>
                <w:sz w:val="20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shd w:val="clear" w:color="auto" w:fill="auto"/>
            <w:vAlign w:val="center"/>
          </w:tcPr>
          <w:p w14:paraId="0D40ECC0">
            <w:pPr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kern w:val="0"/>
                <w:sz w:val="20"/>
                <w:szCs w:val="21"/>
                <w:lang w:val="en-US" w:eastAsia="zh-CN" w:bidi="ar-SA"/>
              </w:rPr>
            </w:pPr>
          </w:p>
        </w:tc>
        <w:tc>
          <w:tcPr>
            <w:tcW w:w="992" w:type="dxa"/>
            <w:vMerge w:val="continue"/>
            <w:vAlign w:val="center"/>
          </w:tcPr>
          <w:p w14:paraId="36FE5B96">
            <w:pPr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kern w:val="0"/>
                <w:szCs w:val="21"/>
              </w:rPr>
            </w:pPr>
          </w:p>
        </w:tc>
      </w:tr>
      <w:tr w14:paraId="7CCA56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277" w:type="dxa"/>
            <w:vMerge w:val="continue"/>
            <w:vAlign w:val="center"/>
          </w:tcPr>
          <w:p w14:paraId="347066BB">
            <w:pPr>
              <w:spacing w:line="340" w:lineRule="exact"/>
              <w:jc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</w:p>
        </w:tc>
        <w:tc>
          <w:tcPr>
            <w:tcW w:w="538" w:type="dxa"/>
            <w:vMerge w:val="continue"/>
            <w:vAlign w:val="center"/>
          </w:tcPr>
          <w:p w14:paraId="3F239D27">
            <w:pPr>
              <w:spacing w:line="340" w:lineRule="exact"/>
              <w:jc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</w:p>
        </w:tc>
        <w:tc>
          <w:tcPr>
            <w:tcW w:w="962" w:type="dxa"/>
            <w:vMerge w:val="continue"/>
            <w:vAlign w:val="center"/>
          </w:tcPr>
          <w:p w14:paraId="3BC8A777">
            <w:pPr>
              <w:ind w:left="-107" w:leftChars="-51" w:right="-107" w:rightChars="-51" w:firstLine="1"/>
              <w:jc w:val="center"/>
              <w:rPr>
                <w:rFonts w:hint="eastAsia" w:ascii="仿宋" w:hAnsi="仿宋" w:eastAsia="仿宋" w:cs="仿宋"/>
                <w:kern w:val="0"/>
                <w:sz w:val="20"/>
                <w:szCs w:val="21"/>
                <w:lang w:val="en-US" w:eastAsia="zh-CN"/>
              </w:rPr>
            </w:pPr>
          </w:p>
        </w:tc>
        <w:tc>
          <w:tcPr>
            <w:tcW w:w="2201" w:type="dxa"/>
            <w:vAlign w:val="center"/>
          </w:tcPr>
          <w:p w14:paraId="5A7F211E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1"/>
                <w:lang w:val="en-US" w:eastAsia="zh-CN"/>
              </w:rPr>
              <w:t>染色机</w:t>
            </w:r>
          </w:p>
        </w:tc>
        <w:tc>
          <w:tcPr>
            <w:tcW w:w="715" w:type="dxa"/>
            <w:vAlign w:val="center"/>
          </w:tcPr>
          <w:p w14:paraId="715A6C49">
            <w:pPr>
              <w:ind w:left="-107" w:leftChars="-51" w:right="-107" w:rightChars="-51" w:firstLine="1"/>
              <w:jc w:val="center"/>
              <w:rPr>
                <w:rFonts w:hint="eastAsia" w:ascii="仿宋" w:hAnsi="仿宋" w:eastAsia="仿宋" w:cs="仿宋"/>
                <w:kern w:val="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val="en-US" w:eastAsia="zh-CN"/>
              </w:rPr>
              <w:t>是</w:t>
            </w:r>
          </w:p>
        </w:tc>
        <w:tc>
          <w:tcPr>
            <w:tcW w:w="829" w:type="dxa"/>
            <w:vAlign w:val="center"/>
          </w:tcPr>
          <w:p w14:paraId="37524E89">
            <w:pPr>
              <w:ind w:left="-107" w:leftChars="-51" w:right="-107" w:rightChars="-51" w:firstLine="1"/>
              <w:jc w:val="center"/>
              <w:rPr>
                <w:rFonts w:hint="eastAsia" w:ascii="仿宋" w:hAnsi="仿宋" w:eastAsia="仿宋" w:cs="仿宋"/>
                <w:kern w:val="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val="en-US" w:eastAsia="zh-CN"/>
              </w:rPr>
              <w:t>否</w:t>
            </w:r>
          </w:p>
        </w:tc>
        <w:tc>
          <w:tcPr>
            <w:tcW w:w="567" w:type="dxa"/>
            <w:vAlign w:val="center"/>
          </w:tcPr>
          <w:p w14:paraId="2C3B7527">
            <w:pPr>
              <w:ind w:left="-107" w:leftChars="-51" w:right="-107" w:rightChars="-51" w:firstLine="1"/>
              <w:jc w:val="center"/>
              <w:rPr>
                <w:rFonts w:hint="eastAsia" w:ascii="仿宋" w:hAnsi="仿宋" w:eastAsia="仿宋" w:cs="仿宋"/>
                <w:kern w:val="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1</w:t>
            </w:r>
            <w:r>
              <w:rPr>
                <w:rFonts w:hint="eastAsia" w:ascii="仿宋" w:hAnsi="仿宋" w:eastAsia="仿宋" w:cs="仿宋"/>
                <w:kern w:val="0"/>
                <w:szCs w:val="21"/>
                <w:lang w:eastAsia="zh-CN"/>
              </w:rPr>
              <w:t>台</w:t>
            </w:r>
          </w:p>
        </w:tc>
        <w:tc>
          <w:tcPr>
            <w:tcW w:w="1134" w:type="dxa"/>
            <w:vMerge w:val="continue"/>
            <w:vAlign w:val="center"/>
          </w:tcPr>
          <w:p w14:paraId="17D21F53">
            <w:pPr>
              <w:jc w:val="center"/>
              <w:rPr>
                <w:rFonts w:hint="default" w:ascii="仿宋" w:hAnsi="仿宋" w:eastAsia="仿宋" w:cs="仿宋"/>
                <w:kern w:val="0"/>
                <w:sz w:val="20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shd w:val="clear" w:color="auto" w:fill="auto"/>
            <w:vAlign w:val="center"/>
          </w:tcPr>
          <w:p w14:paraId="27E19BB8">
            <w:pPr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kern w:val="0"/>
                <w:sz w:val="20"/>
                <w:szCs w:val="21"/>
                <w:lang w:val="en-US" w:eastAsia="zh-CN" w:bidi="ar-SA"/>
              </w:rPr>
            </w:pPr>
          </w:p>
        </w:tc>
        <w:tc>
          <w:tcPr>
            <w:tcW w:w="992" w:type="dxa"/>
            <w:vMerge w:val="continue"/>
            <w:vAlign w:val="center"/>
          </w:tcPr>
          <w:p w14:paraId="26B5F823">
            <w:pPr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kern w:val="0"/>
                <w:szCs w:val="21"/>
              </w:rPr>
            </w:pPr>
          </w:p>
        </w:tc>
      </w:tr>
    </w:tbl>
    <w:p w14:paraId="5C1605DB">
      <w:pPr>
        <w:widowControl/>
        <w:shd w:val="clear" w:color="auto" w:fill="FFFFFF"/>
        <w:spacing w:line="420" w:lineRule="exact"/>
        <w:ind w:firstLine="480" w:firstLineChars="200"/>
        <w:jc w:val="left"/>
        <w:rPr>
          <w:rFonts w:ascii="楷体" w:hAnsi="楷体" w:eastAsia="楷体" w:cs="Times New Roman"/>
          <w:sz w:val="24"/>
        </w:rPr>
      </w:pPr>
      <w:r>
        <w:rPr>
          <w:rFonts w:ascii="楷体" w:hAnsi="楷体" w:eastAsia="楷体" w:cs="Times New Roman"/>
          <w:sz w:val="24"/>
        </w:rPr>
        <w:t>备注</w:t>
      </w:r>
      <w:r>
        <w:rPr>
          <w:rFonts w:hint="eastAsia" w:ascii="楷体" w:hAnsi="楷体" w:eastAsia="楷体" w:cs="Times New Roman"/>
          <w:sz w:val="24"/>
        </w:rPr>
        <w:t>：</w:t>
      </w:r>
      <w:r>
        <w:rPr>
          <w:rFonts w:ascii="楷体" w:hAnsi="楷体" w:eastAsia="楷体" w:cs="Times New Roman"/>
          <w:sz w:val="24"/>
        </w:rPr>
        <w:t>以上表格可以根据实际情况适当修改</w:t>
      </w:r>
      <w:r>
        <w:rPr>
          <w:rFonts w:hint="eastAsia" w:ascii="楷体" w:hAnsi="楷体" w:eastAsia="楷体" w:cs="Times New Roman"/>
          <w:sz w:val="24"/>
        </w:rPr>
        <w:t>，</w:t>
      </w:r>
      <w:r>
        <w:rPr>
          <w:rFonts w:ascii="楷体" w:hAnsi="楷体" w:eastAsia="楷体" w:cs="Times New Roman"/>
          <w:sz w:val="24"/>
        </w:rPr>
        <w:t>但基本要素不变</w:t>
      </w:r>
      <w:r>
        <w:rPr>
          <w:rFonts w:hint="eastAsia" w:ascii="楷体" w:hAnsi="楷体" w:eastAsia="楷体" w:cs="Times New Roman"/>
          <w:sz w:val="24"/>
        </w:rPr>
        <w:t>。</w:t>
      </w:r>
    </w:p>
    <w:p w14:paraId="1E7DC7A2">
      <w:pPr>
        <w:spacing w:line="360" w:lineRule="auto"/>
        <w:jc w:val="center"/>
        <w:rPr>
          <w:rFonts w:ascii="黑体" w:hAnsi="黑体" w:eastAsia="黑体" w:cs="方正粗黑宋简体"/>
          <w:sz w:val="36"/>
          <w:szCs w:val="36"/>
        </w:rPr>
      </w:pPr>
    </w:p>
    <w:p w14:paraId="349FA7F6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粗黑宋简体">
    <w:altName w:val="宋体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汉仪书宋二KW">
    <w:altName w:val="宋体"/>
    <w:panose1 w:val="00020600040101010101"/>
    <w:charset w:val="86"/>
    <w:family w:val="auto"/>
    <w:pitch w:val="default"/>
    <w:sig w:usb0="00000000" w:usb1="00000000" w:usb2="00000016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jkxOGUyNzZmODczYmE0Njc3OTJmNjY3ZGU0NmRlYjAifQ=="/>
  </w:docVars>
  <w:rsids>
    <w:rsidRoot w:val="009533CD"/>
    <w:rsid w:val="000F2CBF"/>
    <w:rsid w:val="00425B59"/>
    <w:rsid w:val="004554B9"/>
    <w:rsid w:val="00531DC6"/>
    <w:rsid w:val="009533CD"/>
    <w:rsid w:val="0095724B"/>
    <w:rsid w:val="00A23876"/>
    <w:rsid w:val="00A62C19"/>
    <w:rsid w:val="00D37834"/>
    <w:rsid w:val="010906F1"/>
    <w:rsid w:val="015D316E"/>
    <w:rsid w:val="08246E14"/>
    <w:rsid w:val="10410A38"/>
    <w:rsid w:val="165F0119"/>
    <w:rsid w:val="1C571C9E"/>
    <w:rsid w:val="20D865E6"/>
    <w:rsid w:val="244E7DAC"/>
    <w:rsid w:val="310B6782"/>
    <w:rsid w:val="3C703EA9"/>
    <w:rsid w:val="5EFC0EC3"/>
    <w:rsid w:val="63CC66F9"/>
    <w:rsid w:val="64E25391"/>
    <w:rsid w:val="6FAE5728"/>
    <w:rsid w:val="774D5E51"/>
    <w:rsid w:val="7B8F6779"/>
    <w:rsid w:val="DD87B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11"/>
    <w:semiHidden/>
    <w:unhideWhenUsed/>
    <w:qFormat/>
    <w:uiPriority w:val="99"/>
    <w:pPr>
      <w:spacing w:after="120"/>
    </w:pPr>
  </w:style>
  <w:style w:type="paragraph" w:styleId="3">
    <w:name w:val="annotation text"/>
    <w:basedOn w:val="1"/>
    <w:semiHidden/>
    <w:unhideWhenUsed/>
    <w:uiPriority w:val="99"/>
    <w:pPr>
      <w:jc w:val="left"/>
    </w:pPr>
  </w:style>
  <w:style w:type="paragraph" w:styleId="4">
    <w:name w:val="footer"/>
    <w:basedOn w:val="1"/>
    <w:link w:val="9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8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Header Char"/>
    <w:basedOn w:val="7"/>
    <w:link w:val="5"/>
    <w:autoRedefine/>
    <w:qFormat/>
    <w:uiPriority w:val="99"/>
    <w:rPr>
      <w:sz w:val="18"/>
      <w:szCs w:val="18"/>
    </w:rPr>
  </w:style>
  <w:style w:type="character" w:customStyle="1" w:styleId="9">
    <w:name w:val="Footer Char"/>
    <w:basedOn w:val="7"/>
    <w:link w:val="4"/>
    <w:autoRedefine/>
    <w:qFormat/>
    <w:uiPriority w:val="99"/>
    <w:rPr>
      <w:sz w:val="18"/>
      <w:szCs w:val="18"/>
    </w:rPr>
  </w:style>
  <w:style w:type="table" w:customStyle="1" w:styleId="10">
    <w:name w:val="网格型811"/>
    <w:basedOn w:val="6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1">
    <w:name w:val="Body Text Char"/>
    <w:basedOn w:val="7"/>
    <w:link w:val="2"/>
    <w:autoRedefine/>
    <w:semiHidden/>
    <w:qFormat/>
    <w:uiPriority w:val="99"/>
    <w:rPr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32office</Company>
  <Pages>1</Pages>
  <Words>204</Words>
  <Characters>207</Characters>
  <Lines>2</Lines>
  <Paragraphs>1</Paragraphs>
  <TotalTime>5</TotalTime>
  <ScaleCrop>false</ScaleCrop>
  <LinksUpToDate>false</LinksUpToDate>
  <CharactersWithSpaces>207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2022-11-17T18:52:00Z</dcterms:created>
  <dc:creator>杨 金桐</dc:creator>
  <cp:lastModifiedBy>张帅磊</cp:lastModifiedBy>
  <dcterms:modified xsi:type="dcterms:W3CDTF">2026-04-30T02:35:46Z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53CD63CBE665707679CD23693A3A767E_43</vt:lpwstr>
  </property>
  <property fmtid="{D5CDD505-2E9C-101B-9397-08002B2CF9AE}" pid="4" name="KSOTemplateDocerSaveRecord">
    <vt:lpwstr>eyJoZGlkIjoiNGZlOTE3NmU2NzYzNTkyZTM0ZGY1NTZkYTk3ZTdkYmIiLCJ1c2VySWQiOiIxNzg0MDE3NjYyIn0=</vt:lpwstr>
  </property>
</Properties>
</file>